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 GOLD™ – Clinical UI Flow &amp; Protocol Engine Developer Specification</w:t>
      </w:r>
    </w:p>
    <w:p>
      <w:r>
        <w:rPr>
          <w:b/>
        </w:rPr>
        <w:t>Version: CRIS GOLD v1.0</w:t>
        <w:br/>
        <w:t>Document Type: Developer Specification – UI Flow &amp; Protocol Engine</w:t>
        <w:br/>
        <w:t>Audience: Software Engineering, UI/UX, AI Integration</w:t>
        <w:br/>
        <w:t>Prepared for: HQP / CRIS GOLD Implementation Team (Tisa, Bao, Ruan, Developers)</w:t>
        <w:br/>
      </w:r>
    </w:p>
    <w:p>
      <w:r>
        <w:br/>
        <w:t>This document defines the required user interface flow, system logic, protocol usage rules, and data handling for the CRIS GOLD clinical decision system. It is intended as the authoritative technical reference for implementation.</w:t>
        <w:br/>
      </w:r>
    </w:p>
    <w:p>
      <w:pPr>
        <w:pStyle w:val="Heading2"/>
      </w:pPr>
      <w:r>
        <w:t>1. System Purpose</w:t>
      </w:r>
    </w:p>
    <w:p>
      <w:r>
        <w:t>CRIS GOLD is a clinical protocol orchestration system that:</w:t>
        <w:br/>
        <w:t>- Ingests HQP physiological data</w:t>
        <w:br/>
        <w:t>- Determines quadrant classification (Q1–Q4)</w:t>
        <w:br/>
        <w:t>- Selects therapeutic categories</w:t>
        <w:br/>
        <w:t>- Applies locked protocol engines</w:t>
        <w:br/>
        <w:t>- Allows physician overrides</w:t>
        <w:br/>
        <w:t>- Generates patient and clinician reports</w:t>
        <w:br/>
        <w:t>- Maintains protocol governance and auditability</w:t>
        <w:br/>
      </w:r>
    </w:p>
    <w:p>
      <w:pPr>
        <w:pStyle w:val="Heading2"/>
      </w:pPr>
      <w:r>
        <w:t>2. Core Architectural Principles</w:t>
      </w:r>
    </w:p>
    <w:p>
      <w:r>
        <w:t>1. Protocol categories are immutable once locked (version controlled).</w:t>
        <w:br/>
        <w:t>2. AI may recommend but never override physician selections.</w:t>
        <w:br/>
        <w:t>3. Multi-vendor stacking is permitted inside protocol categories.</w:t>
        <w:br/>
        <w:t>4. All protocol usage is logged against a registry entry.</w:t>
        <w:br/>
        <w:t>5. Final clinical responsibility remains with the physician.</w:t>
        <w:br/>
      </w:r>
    </w:p>
    <w:p>
      <w:pPr>
        <w:pStyle w:val="Heading2"/>
      </w:pPr>
      <w:r>
        <w:t>3. Locked Protocol Categories (v1.0)</w:t>
      </w:r>
    </w:p>
    <w:p>
      <w:r>
        <w:t>- Drainage – Master Protocol (Pekana)</w:t>
      </w:r>
    </w:p>
    <w:p>
      <w:r>
        <w:t>- Vascular / Cardiovascular – Master Protocol (Mixed Vendors)</w:t>
      </w:r>
    </w:p>
    <w:p>
      <w:r>
        <w:t>- Cell Membranes – Master Protocol (Mixed Vendors)</w:t>
      </w:r>
    </w:p>
    <w:p>
      <w:r>
        <w:t>- Mitochondria – Master Protocol (Mixed Vendors)</w:t>
      </w:r>
    </w:p>
    <w:p>
      <w:r>
        <w:t>- Neuro / Cognitive – Master Protocol (Mixed Vendors)</w:t>
      </w:r>
    </w:p>
    <w:p>
      <w:pPr>
        <w:pStyle w:val="Heading2"/>
      </w:pPr>
      <w:r>
        <w:t>4. Screen-by-Screen UI Flow Specification</w:t>
      </w:r>
    </w:p>
    <w:p>
      <w:pPr>
        <w:pStyle w:val="Heading3"/>
      </w:pPr>
      <w:r>
        <w:t>Screen 1 – HQP Data Input</w:t>
      </w:r>
    </w:p>
    <w:p>
      <w:r>
        <w:t>Purpose: Capture patient data and HQP metrics.</w:t>
        <w:br/>
        <w:t>Inputs: Patient demographics, HQP values, optional Brain Gauge, BP, CASP.</w:t>
        <w:br/>
        <w:t>Action: 'Run CRIS Analysis' button triggers system processing.</w:t>
        <w:br/>
        <w:t>Output: Structured patient dataset.</w:t>
      </w:r>
    </w:p>
    <w:p>
      <w:pPr>
        <w:pStyle w:val="Heading3"/>
      </w:pPr>
      <w:r>
        <w:t>Screen 2 – CRIS Analysis Dashboard</w:t>
      </w:r>
    </w:p>
    <w:p>
      <w:r>
        <w:t>Purpose: Display calculated quadrant and physiological risk metrics.</w:t>
        <w:br/>
        <w:t>Displays: Quadrant, ARI, ELI, Stress Index, Pulse Pressure, flags.</w:t>
        <w:br/>
        <w:t>Action: 'Therapeutic Categories' button.</w:t>
      </w:r>
    </w:p>
    <w:p>
      <w:pPr>
        <w:pStyle w:val="Heading3"/>
      </w:pPr>
      <w:r>
        <w:t>Screen 3 – Therapeutic Category Selection</w:t>
      </w:r>
    </w:p>
    <w:p>
      <w:r>
        <w:t>Purpose: Physician selects protocol categories.</w:t>
        <w:br/>
        <w:t>Displays: Table of categories with AI-suggested flag, Use/Skip controls.</w:t>
        <w:br/>
        <w:t>Logic: AI suggestions are advisory only.</w:t>
        <w:br/>
        <w:t>Action: 'Open Selected Protocol'.</w:t>
      </w:r>
    </w:p>
    <w:p>
      <w:pPr>
        <w:pStyle w:val="Heading3"/>
      </w:pPr>
      <w:r>
        <w:t>Screen 4 – Protocol Panel (Category Engine)</w:t>
      </w:r>
    </w:p>
    <w:p>
      <w:r>
        <w:t>Purpose: Display locked protocol for selected category.</w:t>
        <w:br/>
        <w:t>Data source: Protocol matrix documents.</w:t>
        <w:br/>
        <w:t>Functions:</w:t>
        <w:br/>
        <w:t>- Auto-populate product tables</w:t>
        <w:br/>
        <w:t>- Show clinical summary</w:t>
        <w:br/>
        <w:t>- Allow modifications</w:t>
        <w:br/>
        <w:t>- Record overrides</w:t>
        <w:br/>
        <w:t>Action: 'Approve Protocol'.</w:t>
      </w:r>
    </w:p>
    <w:p>
      <w:pPr>
        <w:pStyle w:val="Heading3"/>
      </w:pPr>
      <w:r>
        <w:t>Screen 5 – Protocol Stack Review</w:t>
      </w:r>
    </w:p>
    <w:p>
      <w:r>
        <w:t>Purpose: Display all selected category protocols as stack.</w:t>
        <w:br/>
        <w:t>Tabs: Vascular, Cell Membranes, Mitochondria, Neuro/Cognitive, Drainage.</w:t>
        <w:br/>
        <w:t>Action: 'Generate CRIS Report'.</w:t>
      </w:r>
    </w:p>
    <w:p>
      <w:pPr>
        <w:pStyle w:val="Heading3"/>
      </w:pPr>
      <w:r>
        <w:t>Screen 6 – Report Generator</w:t>
      </w:r>
    </w:p>
    <w:p>
      <w:r>
        <w:t>Purpose: Generate clinician and patient reports.</w:t>
        <w:br/>
        <w:t>Options: Include tables, explanations, override form, audit section.</w:t>
        <w:br/>
        <w:t>Action: 'Finalize Report'.</w:t>
      </w:r>
    </w:p>
    <w:p>
      <w:pPr>
        <w:pStyle w:val="Heading3"/>
      </w:pPr>
      <w:r>
        <w:t>Screen 7 – Final Output &amp; Registry Logging</w:t>
      </w:r>
    </w:p>
    <w:p>
      <w:r>
        <w:t>Purpose: Deliver documents and store protocol usage.</w:t>
        <w:br/>
        <w:t>Outputs: PDF, Word, override form, audit log.</w:t>
        <w:br/>
        <w:t>Registry entry includes protocol versions used.</w:t>
      </w:r>
    </w:p>
    <w:p>
      <w:pPr>
        <w:pStyle w:val="Heading2"/>
      </w:pPr>
      <w:r>
        <w:t>5. Protocol Panel Functional Requirements</w:t>
      </w:r>
    </w:p>
    <w:p>
      <w:r>
        <w:t>Each protocol panel must:</w:t>
        <w:br/>
        <w:t>- Display protocol version</w:t>
        <w:br/>
        <w:t>- Display quadrant</w:t>
        <w:br/>
        <w:t>- Display clinical interpretation</w:t>
        <w:br/>
        <w:t>- Auto-populate product tables</w:t>
        <w:br/>
        <w:t>- Allow dose edits</w:t>
        <w:br/>
        <w:t>- Allow product substitution</w:t>
        <w:br/>
        <w:t>- Capture override reasons</w:t>
        <w:br/>
        <w:t>- Display safety alerts</w:t>
        <w:br/>
        <w:t>- Log physician approval</w:t>
        <w:br/>
      </w:r>
    </w:p>
    <w:p>
      <w:pPr>
        <w:pStyle w:val="Heading2"/>
      </w:pPr>
      <w:r>
        <w:t>6. Data Model (Simplified)</w:t>
      </w:r>
    </w:p>
    <w:p>
      <w:r>
        <w:t>PatientRecord {</w:t>
        <w:br/>
        <w:t xml:space="preserve">  patient_id,</w:t>
        <w:br/>
        <w:t xml:space="preserve">  demographics,</w:t>
        <w:br/>
        <w:t xml:space="preserve">  hqp_metrics,</w:t>
        <w:br/>
        <w:t xml:space="preserve">  quadrant,</w:t>
        <w:br/>
        <w:t xml:space="preserve">  selected_categories[],</w:t>
        <w:br/>
        <w:t xml:space="preserve">  protocol_applications[],</w:t>
        <w:br/>
        <w:t xml:space="preserve">  physician_overrides[],</w:t>
        <w:br/>
        <w:t xml:space="preserve">  report_files[],</w:t>
        <w:br/>
        <w:t xml:space="preserve">  registry_entry_id</w:t>
        <w:br/>
        <w:t>}</w:t>
        <w:br/>
      </w:r>
    </w:p>
    <w:p>
      <w:pPr>
        <w:pStyle w:val="Heading2"/>
      </w:pPr>
      <w:r>
        <w:t>7. Protocol Governance Rules</w:t>
      </w:r>
    </w:p>
    <w:p>
      <w:r>
        <w:t>- Only registry-listed protocols may be used.</w:t>
        <w:br/>
        <w:t>- Protocol content is read-only.</w:t>
        <w:br/>
        <w:t>- Version number must be displayed.</w:t>
        <w:br/>
        <w:t>- New protocol versions require new registry entry.</w:t>
        <w:br/>
        <w:t>- Audit logs must be retained permanently.</w:t>
        <w:br/>
      </w:r>
    </w:p>
    <w:p>
      <w:pPr>
        <w:pStyle w:val="Heading2"/>
      </w:pPr>
      <w:r>
        <w:t>8. Physician Override Rules</w:t>
      </w:r>
    </w:p>
    <w:p>
      <w:r>
        <w:t>- Overrides are permitted at product and dose level only.</w:t>
        <w:br/>
        <w:t>- Overrides require documented reason.</w:t>
        <w:br/>
        <w:t>- Overrides do not modify protocol source.</w:t>
        <w:br/>
        <w:t>- Overrides are attached to report output.</w:t>
        <w:br/>
      </w:r>
    </w:p>
    <w:p>
      <w:pPr>
        <w:pStyle w:val="Heading2"/>
      </w:pPr>
      <w:r>
        <w:t>9. Report Generation Requirements</w:t>
      </w:r>
    </w:p>
    <w:p>
      <w:r>
        <w:t>- Two report types: clinician + patient.</w:t>
        <w:br/>
        <w:t>- Include protocol tables.</w:t>
        <w:br/>
        <w:t>- Include category explanations.</w:t>
        <w:br/>
        <w:t>- Include override summary.</w:t>
        <w:br/>
        <w:t>- Include protocol version references.</w:t>
        <w:br/>
      </w:r>
    </w:p>
    <w:p>
      <w:pPr>
        <w:pStyle w:val="Heading2"/>
      </w:pPr>
      <w:r>
        <w:t>10. Binder Mapping (Documentation Structure)</w:t>
      </w:r>
    </w:p>
    <w:p>
      <w:r>
        <w:t>Tab 1 – Protocol Registry</w:t>
        <w:br/>
        <w:t>Tab 5 – Protocol Library (all categories)</w:t>
        <w:br/>
        <w:t>Tab 6 – Physician Selection &amp; Override Form</w:t>
        <w:br/>
        <w:t>Tab 7 – Clinical Interface Mockups</w:t>
        <w:br/>
      </w:r>
    </w:p>
    <w:p>
      <w:pPr>
        <w:pStyle w:val="Heading2"/>
      </w:pPr>
      <w:r>
        <w:t>11. Implementation Notes</w:t>
      </w:r>
    </w:p>
    <w:p>
      <w:r>
        <w:t>- UI should support desktop + tablet.</w:t>
        <w:br/>
        <w:t>- All protocol tables should be JSON-mapped to backend.</w:t>
        <w:br/>
        <w:t>- Support PDF + Word generation.</w:t>
        <w:br/>
        <w:t>- System must allow future protocol versions.</w:t>
        <w:br/>
        <w:t>- Physician identity must be logged for medico-legal traceability.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