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document "Module 03 - Probability Complete.ipynb - Colab.pdf" provides a comprehensive overview of essential probability concepts and their applications in data science. It covers a wide range of topics, from basic probability calculations to more advanced concepts like conditional probability, Bayes' theorem, and common fallacies in probability reasoning.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Here's a detailed outline and summary of key elements and terms: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Introduction: The Monty Hall Problem and Sample Space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Monty Hall Problem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A classic probability puzzle that demonstrates how counterintuitive probability can be. It illustrates the concept of conditional probability and how updating information can change the odds of an event.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Sample Space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The set of all possible outcomes of an experiment.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Randomness and Randomized Controlled Trials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Randomness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A phenomenon where the outcome of a single event is uncertain, but a regular distribution of outcomes emerges over many repetitions.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Confounding Variables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Factors that can distort the relationship between variables in an experiment.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Blind Experiment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An experiment where participants don't know if they are in the treatment or control group.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Probability Calculations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Probability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The measure of the likelihood that an event will occur.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Combinations and Permutations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Methods for counting the number of possible outcomes in different scenarios.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Intersections, Unions, and Conditional Probability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Concepts for calculating probabilities involving multiple events.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Historical Context and Biases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Early Probability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The development of probability theory from its early roots in gambling to its modern applications in various fields.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Biases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Common errors in probability reasoning, such as availability bias and the conjunction fallacy.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Advanced Probability Concepts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Conditional Probability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The probability of an event occurring given that another event has already occurred.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Bayes' Theorem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A formula for updating beliefs based on new evidence.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Prosecutor's Fallacy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A common error in legal reasoning that confuses the probability of a match with the probability of guilt.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document also includes various examples and problems to illustrate these concepts and their applications in data analysis and decision-making.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