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2E70" w14:textId="2F64650C" w:rsidR="002A0A9B" w:rsidRDefault="002A0A9B" w:rsidP="00D669E5">
      <w:p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3B33E"/>
          <w:sz w:val="56"/>
          <w:szCs w:val="56"/>
        </w:rPr>
      </w:pPr>
      <w:bookmarkStart w:id="0" w:name="_GoBack"/>
      <w:bookmarkEnd w:id="0"/>
    </w:p>
    <w:p w14:paraId="2F8437DE" w14:textId="579545FE" w:rsidR="00B626BD" w:rsidRPr="00F96938" w:rsidRDefault="00B626BD" w:rsidP="002F5F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B050"/>
          <w:sz w:val="56"/>
          <w:szCs w:val="56"/>
        </w:rPr>
      </w:pPr>
      <w:r w:rsidRPr="00F96938">
        <w:rPr>
          <w:rFonts w:ascii="Times New Roman" w:hAnsi="Times New Roman" w:cs="Times New Roman"/>
          <w:b/>
          <w:bCs/>
          <w:color w:val="00B050"/>
          <w:sz w:val="56"/>
          <w:szCs w:val="56"/>
        </w:rPr>
        <w:t>Long-Term Disability Insurance</w:t>
      </w:r>
    </w:p>
    <w:p w14:paraId="7E600DF2" w14:textId="77777777" w:rsidR="00B626BD" w:rsidRPr="002E2595" w:rsidRDefault="00B626BD" w:rsidP="00CE3F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E2595">
        <w:rPr>
          <w:rFonts w:ascii="Times New Roman" w:hAnsi="Times New Roman" w:cs="Times New Roman"/>
          <w:color w:val="000000"/>
          <w:sz w:val="32"/>
          <w:szCs w:val="32"/>
        </w:rPr>
        <w:t>plan highlights for ca</w:t>
      </w:r>
    </w:p>
    <w:p w14:paraId="74683D51" w14:textId="77777777" w:rsidR="002E2595" w:rsidRPr="002E2595" w:rsidRDefault="002E2595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1623D1" w14:textId="4C4C673E" w:rsidR="00B626BD" w:rsidRPr="002E2595" w:rsidRDefault="00B626BD" w:rsidP="002F5FF4">
      <w:pPr>
        <w:tabs>
          <w:tab w:val="left" w:pos="540"/>
          <w:tab w:val="left" w:pos="63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When you add disability income insurance to your financial plan, you’re not only taking an important step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toward securing your income during working years, you’re giving yourself a plan to help keep your life on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track. The risk that matters most is </w:t>
      </w:r>
      <w:r w:rsidRPr="002E2595">
        <w:rPr>
          <w:rFonts w:ascii="Times New Roman" w:hAnsi="Times New Roman" w:cs="Times New Roman"/>
          <w:i/>
          <w:iCs/>
          <w:color w:val="000000"/>
          <w:sz w:val="24"/>
          <w:szCs w:val="24"/>
        </w:rPr>
        <w:t>yours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DB13EE" w14:textId="77777777" w:rsidR="002E2595" w:rsidRPr="002E2595" w:rsidRDefault="002E2595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7D1A22" w14:textId="157222C4" w:rsidR="00B626BD" w:rsidRPr="002E2595" w:rsidRDefault="00B626BD" w:rsidP="002F5FF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This product may be right for you if you are between the ages of 18 and 61, working at least 30 hours a week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and you want to help protect your income and your assets against th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threat of a long-term disability.</w:t>
      </w:r>
    </w:p>
    <w:p w14:paraId="057DCB0B" w14:textId="77777777" w:rsidR="002E2595" w:rsidRPr="002E2595" w:rsidRDefault="002E2595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7607DAA" w14:textId="0286CBC0" w:rsidR="00B626BD" w:rsidRPr="002F5FF4" w:rsidRDefault="002F5FF4" w:rsidP="002F5FF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626BD" w:rsidRPr="002F5FF4">
        <w:rPr>
          <w:rFonts w:ascii="Times New Roman" w:hAnsi="Times New Roman" w:cs="Times New Roman"/>
          <w:color w:val="FF0000"/>
          <w:sz w:val="20"/>
          <w:szCs w:val="20"/>
        </w:rPr>
        <w:t>*Premium savings are not available in all states.</w:t>
      </w:r>
    </w:p>
    <w:p w14:paraId="64347D5A" w14:textId="77777777" w:rsidR="002E2595" w:rsidRPr="002E2595" w:rsidRDefault="002E2595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91E70B" w14:textId="7197DE40" w:rsidR="00B626BD" w:rsidRPr="00F96938" w:rsidRDefault="002F5FF4" w:rsidP="002F5FF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B626BD"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Terminal Illness Benefit</w:t>
      </w:r>
    </w:p>
    <w:p w14:paraId="707939B5" w14:textId="2FB2824F" w:rsidR="00B626BD" w:rsidRPr="002E2595" w:rsidRDefault="00B626BD" w:rsidP="002F5FF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You have the option to accelerate up to 12 months of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disability benefits if you are diagnosed with a terminal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illness.</w:t>
      </w:r>
    </w:p>
    <w:p w14:paraId="3D2E1071" w14:textId="77777777" w:rsidR="002E2595" w:rsidRPr="002E2595" w:rsidRDefault="002E2595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5A7B8DB" w14:textId="6E3DCAB1" w:rsidR="00B626BD" w:rsidRPr="00F96938" w:rsidRDefault="002F5FF4" w:rsidP="002F5FF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B626BD"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Recurrent Disability</w:t>
      </w:r>
    </w:p>
    <w:p w14:paraId="7ED2AC3B" w14:textId="36A9C9C5" w:rsidR="00B626BD" w:rsidRPr="002E2595" w:rsidRDefault="00B626BD" w:rsidP="002F5FF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If a related disability occurs within six months of a return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to full-time employment, we will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consider it a recurrent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disability. You won’t need to satisfy a new elimination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period and the same benefit period will continue.</w:t>
      </w:r>
    </w:p>
    <w:p w14:paraId="54A2EA9C" w14:textId="77777777" w:rsidR="002E2595" w:rsidRPr="002E2595" w:rsidRDefault="002E2595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26562E" w14:textId="2AAE59FE" w:rsidR="00B626BD" w:rsidRPr="00F96938" w:rsidRDefault="002F5FF4" w:rsidP="002F5FF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B626BD"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Presumptive Total Disability</w:t>
      </w:r>
    </w:p>
    <w:p w14:paraId="008F2160" w14:textId="2A3EABBB" w:rsidR="00B626BD" w:rsidRPr="002E2595" w:rsidRDefault="00B626BD" w:rsidP="002F5FF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We will presume you to be totally and permanently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disabled if sickness or injury results in your complete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and irrecoverable loss of hearing, speech, sight, or use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of both hands, both feet or one hand and one foot. We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will pay you total disability benefits for the full length of</w:t>
      </w:r>
    </w:p>
    <w:p w14:paraId="363D9AFD" w14:textId="0ACAEF0F" w:rsidR="00B626BD" w:rsidRPr="002E2595" w:rsidRDefault="00B626BD" w:rsidP="002F5FF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the benefit period even if you return to work in another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occupation. We also will waive the elimination period.</w:t>
      </w:r>
    </w:p>
    <w:p w14:paraId="47B749B7" w14:textId="77777777" w:rsidR="002E2595" w:rsidRPr="002E2595" w:rsidRDefault="002E2595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6F9DBB" w14:textId="33D9DB1A" w:rsidR="00B626BD" w:rsidRPr="00F96938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Waiver of Premium</w:t>
      </w:r>
    </w:p>
    <w:p w14:paraId="05B29463" w14:textId="1EC745CA" w:rsidR="00B626BD" w:rsidRPr="002E2595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We will waive your premium for the coverage and all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optional riders after you are disabled for 90 days. We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also will refund any premiums you paid during this</w:t>
      </w:r>
    </w:p>
    <w:p w14:paraId="2EF356A8" w14:textId="77777777" w:rsidR="00B626BD" w:rsidRPr="002E2595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90-day period.</w:t>
      </w:r>
    </w:p>
    <w:p w14:paraId="205033F4" w14:textId="77777777" w:rsidR="002E2595" w:rsidRPr="00F96938" w:rsidRDefault="002E2595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485049D1" w14:textId="5DCD194B" w:rsidR="00B626BD" w:rsidRPr="00F96938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Transplant Donor Benefits</w:t>
      </w:r>
    </w:p>
    <w:p w14:paraId="07067958" w14:textId="193D7C7B" w:rsidR="00B626BD" w:rsidRPr="002E2595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We will pay you benefits on the same basis as any other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sickness if you become disabled as the result of a transplant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of part of your body to the body of another person.</w:t>
      </w:r>
    </w:p>
    <w:p w14:paraId="50B07081" w14:textId="77777777" w:rsidR="002E2595" w:rsidRPr="00F96938" w:rsidRDefault="002E2595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1E69C81D" w14:textId="66DD3E6B" w:rsidR="00B626BD" w:rsidRPr="00F96938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Rehabilitation Benefit</w:t>
      </w:r>
    </w:p>
    <w:p w14:paraId="0E5139A1" w14:textId="2D9283A9" w:rsidR="00B626BD" w:rsidRPr="002E2595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If you are disabled and receiving disability benefits,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you may be eligible to receive vocational rehabilitation</w:t>
      </w:r>
      <w:r w:rsidR="002E2595"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services at our expense.</w:t>
      </w:r>
    </w:p>
    <w:p w14:paraId="511D3215" w14:textId="77777777" w:rsidR="002E2595" w:rsidRPr="002E2595" w:rsidRDefault="002E2595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9429B6" w14:textId="1D1FA104" w:rsidR="00B626BD" w:rsidRPr="002E2595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E2595">
        <w:rPr>
          <w:rFonts w:ascii="Times New Roman" w:hAnsi="Times New Roman" w:cs="Times New Roman"/>
          <w:b/>
          <w:bCs/>
          <w:color w:val="FF0000"/>
          <w:sz w:val="28"/>
          <w:szCs w:val="28"/>
        </w:rPr>
        <w:t>Optional Benefit Riders</w:t>
      </w:r>
    </w:p>
    <w:p w14:paraId="78B6BA08" w14:textId="77777777" w:rsidR="002E2595" w:rsidRDefault="002E2595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10DB86" w14:textId="010A06E2" w:rsidR="00B626BD" w:rsidRPr="00F96938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Social Insurance Supplement Benefits Rider</w:t>
      </w:r>
    </w:p>
    <w:p w14:paraId="6E777C41" w14:textId="10B34B41" w:rsidR="00B626BD" w:rsidRPr="002E2595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We will pay you an additional monthly benefit when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you don’t qualify for social insurance, such as Social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Security or workers’ compensation.</w:t>
      </w:r>
    </w:p>
    <w:p w14:paraId="365EBCD3" w14:textId="77777777" w:rsidR="00113CF8" w:rsidRDefault="00113CF8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CBA156" w14:textId="77777777" w:rsidR="002F5FF4" w:rsidRDefault="002F5FF4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E6B2A9" w14:textId="2641C913" w:rsidR="00B626BD" w:rsidRPr="00F96938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Future Insurability Option</w:t>
      </w:r>
    </w:p>
    <w:p w14:paraId="31678458" w14:textId="1CBBCF27" w:rsidR="00B626BD" w:rsidRPr="002E2595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You can increase your base monthly benefit as your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income increases, regardless of changes in your health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status. The maximum increase amount is two times the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base benefit, however, the base monthly benefit may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not exceed $10,000.</w:t>
      </w:r>
    </w:p>
    <w:p w14:paraId="5C44F529" w14:textId="77777777" w:rsidR="00113CF8" w:rsidRDefault="00113CF8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34A4488" w14:textId="6AD9892C" w:rsidR="00B626BD" w:rsidRPr="00F96938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Extended Own Occupation Disability</w:t>
      </w:r>
      <w:r w:rsidR="00113CF8"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Definition Amendment Rider</w:t>
      </w:r>
    </w:p>
    <w:p w14:paraId="03DF6117" w14:textId="0B3BBFA9" w:rsidR="00B626BD" w:rsidRPr="002E2595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We will extend your own occupation disability protection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past two years, to the duration of the benefit period.</w:t>
      </w:r>
    </w:p>
    <w:p w14:paraId="0B5E46BB" w14:textId="77777777" w:rsidR="00113CF8" w:rsidRPr="00F96938" w:rsidRDefault="00113CF8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2B9C6F32" w14:textId="0E3466F4" w:rsidR="00B626BD" w:rsidRPr="00F96938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Extended Residual Disability Benefits Rider</w:t>
      </w:r>
    </w:p>
    <w:p w14:paraId="711CE50B" w14:textId="7C8BBF5E" w:rsidR="00C51D98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We’ll extend the maximum period for which residual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disability benefits are payable past 24 months, </w:t>
      </w:r>
    </w:p>
    <w:p w14:paraId="6F304337" w14:textId="0A5EC79F" w:rsidR="00B626BD" w:rsidRPr="002E2595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to the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duration of the benefit period.</w:t>
      </w:r>
    </w:p>
    <w:p w14:paraId="680555B2" w14:textId="77777777" w:rsidR="00113CF8" w:rsidRDefault="00113CF8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8F817B" w14:textId="19A84900" w:rsidR="00B626BD" w:rsidRPr="00F96938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96938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Cost-of-Living Adjustment Rider</w:t>
      </w:r>
    </w:p>
    <w:p w14:paraId="37FB82BA" w14:textId="46EA4E4E" w:rsidR="00B626BD" w:rsidRPr="002E2595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We will increase your monthly benefit while you are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disabled so your benefits aren’t degraded by inflation.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Your monthly benefit will increase annually by the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lesser of the percentage change in the Consumer Price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Index or 5 percent.</w:t>
      </w:r>
    </w:p>
    <w:p w14:paraId="720CDB45" w14:textId="77777777" w:rsidR="00113CF8" w:rsidRDefault="00113CF8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D2FD73" w14:textId="25CAD9A8" w:rsidR="00B626BD" w:rsidRPr="00F96938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Return of Premium Benefit Rider</w:t>
      </w:r>
    </w:p>
    <w:p w14:paraId="701981A1" w14:textId="77777777" w:rsidR="00C51D98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We will pay you back either 50 or 80 percent of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premiums minus claims paid after 10 years, depending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F2FFD2" w14:textId="18397A67" w:rsidR="00B626BD" w:rsidRPr="002E2595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on the option chosen.</w:t>
      </w:r>
    </w:p>
    <w:p w14:paraId="687CAEBA" w14:textId="77777777" w:rsidR="00113CF8" w:rsidRDefault="00113CF8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4D01DE" w14:textId="26FA3980" w:rsidR="00B626BD" w:rsidRPr="00F96938" w:rsidRDefault="00B626BD" w:rsidP="002F5FF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969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Benefit Reduction Rider</w:t>
      </w:r>
    </w:p>
    <w:p w14:paraId="0FBBB717" w14:textId="77777777" w:rsidR="00C51D98" w:rsidRDefault="00B626BD" w:rsidP="002F5FF4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California offers state disability benefits to its working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residents. </w:t>
      </w:r>
      <w:proofErr w:type="gramStart"/>
      <w:r w:rsidRPr="002E2595">
        <w:rPr>
          <w:rFonts w:ascii="Times New Roman" w:hAnsi="Times New Roman" w:cs="Times New Roman"/>
          <w:color w:val="000000"/>
          <w:sz w:val="24"/>
          <w:szCs w:val="24"/>
        </w:rPr>
        <w:t>In an effort to</w:t>
      </w:r>
      <w:proofErr w:type="gramEnd"/>
      <w:r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 coordinate individual disability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benefits with the state coverage, policies for all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 xml:space="preserve">individuals that are eligible for California </w:t>
      </w:r>
    </w:p>
    <w:p w14:paraId="366E5FCF" w14:textId="5113E562" w:rsidR="00B626BD" w:rsidRDefault="00B626BD" w:rsidP="00C51D98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2E2595">
        <w:rPr>
          <w:rFonts w:ascii="Times New Roman" w:hAnsi="Times New Roman" w:cs="Times New Roman"/>
          <w:color w:val="000000"/>
          <w:sz w:val="24"/>
          <w:szCs w:val="24"/>
        </w:rPr>
        <w:t>state disability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will include a Benefit Reduction Rider. During the first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12 months of Total or Residual Disability any benefits</w:t>
      </w:r>
      <w:r w:rsidR="00113C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payable will be reduced by the Benefit Reduction</w:t>
      </w:r>
      <w:r w:rsidR="00C51D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595">
        <w:rPr>
          <w:rFonts w:ascii="Times New Roman" w:hAnsi="Times New Roman" w:cs="Times New Roman"/>
          <w:color w:val="000000"/>
          <w:sz w:val="24"/>
          <w:szCs w:val="24"/>
        </w:rPr>
        <w:t>amount shown on the policy schedule.</w:t>
      </w:r>
    </w:p>
    <w:p w14:paraId="117C0BD7" w14:textId="5EDEF3CC" w:rsidR="00CE3FF3" w:rsidRDefault="00CE3FF3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B5B05" w14:textId="1112231D" w:rsidR="00CE3FF3" w:rsidRPr="00CE3FF3" w:rsidRDefault="00CE3FF3" w:rsidP="00CE3FF3">
      <w:pPr>
        <w:widowControl w:val="0"/>
        <w:spacing w:after="120" w:line="285" w:lineRule="auto"/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</w:pPr>
      <w:r w:rsidRPr="00CE3FF3"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  <w:t> </w:t>
      </w:r>
    </w:p>
    <w:p w14:paraId="2A3BB7E5" w14:textId="77777777" w:rsidR="00CE3FF3" w:rsidRPr="002E2595" w:rsidRDefault="00CE3FF3" w:rsidP="00B6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E3FF3" w:rsidRPr="002E2595" w:rsidSect="00CE3F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80"/>
    <w:rsid w:val="00113CF8"/>
    <w:rsid w:val="002A0A9B"/>
    <w:rsid w:val="002E2595"/>
    <w:rsid w:val="002F5FF4"/>
    <w:rsid w:val="00785380"/>
    <w:rsid w:val="008A5061"/>
    <w:rsid w:val="00B626BD"/>
    <w:rsid w:val="00C51D98"/>
    <w:rsid w:val="00CE3FF3"/>
    <w:rsid w:val="00D669E5"/>
    <w:rsid w:val="00D85753"/>
    <w:rsid w:val="00F76D32"/>
    <w:rsid w:val="00F852DD"/>
    <w:rsid w:val="00F96938"/>
    <w:rsid w:val="00F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6926"/>
  <w15:chartTrackingRefBased/>
  <w15:docId w15:val="{DB64ACBE-4786-4C9F-8014-7E61523B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Bandonillo</dc:creator>
  <cp:keywords/>
  <dc:description/>
  <cp:lastModifiedBy>Maria Bandonillo</cp:lastModifiedBy>
  <cp:revision>2</cp:revision>
  <cp:lastPrinted>2020-06-26T15:43:00Z</cp:lastPrinted>
  <dcterms:created xsi:type="dcterms:W3CDTF">2020-07-30T15:56:00Z</dcterms:created>
  <dcterms:modified xsi:type="dcterms:W3CDTF">2020-07-30T15:56:00Z</dcterms:modified>
</cp:coreProperties>
</file>