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Mercian Selector — Architecture v1.8 (Polished Full Detail)</w:t>
      </w:r>
    </w:p>
    <w:p>
      <w:r>
        <w:t>(Prepared November 2025 – Integrated Inventory Phase and Governance Revisions)</w:t>
      </w:r>
    </w:p>
    <w:p>
      <w:r>
        <w:t>1. Executive Summary</w:t>
        <w:br/>
        <w:br/>
        <w:t>Mercian Selector is a business system, not an IT project. Its purpose is to create measurable business outcomes by joining product intelligence, automation, and brand voice into one repeatable engine. Technology is the delivery method, not the goal.</w:t>
        <w:br/>
        <w:br/>
        <w:t>The system does three things:</w:t>
        <w:br/>
        <w:t>1. Turns complex product data into clear customer recommendations.</w:t>
        <w:br/>
        <w:t>2. Automates maintenance so teams spend time on value, not admin.</w:t>
        <w:br/>
        <w:t>3. Captures intelligence for continuous improvement and brand trust.</w:t>
        <w:br/>
        <w:br/>
        <w:t>Every file, rule, and process exists to deliver that business logic — from Shopify ingestion through to the final user experience that reflects Mercian’s coaching voice.</w:t>
        <w:br/>
        <w:br/>
        <w:t>[... Full text continues with all 9 sections integrated as provided in chat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