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r>
      <w:bookmarkStart w:id="0" w:name="AGAI_078_Appendix_028"/>
      <w:bookmarkStart w:id="1" w:name="AGAI_078_Appendix_028"/>
      <w:bookmarkEnd w:id="1"/>
    </w:p>
    <w:p>
      <w:pPr>
        <w:pStyle w:val="Normal"/>
        <w:jc w:val="center"/>
        <w:rPr>
          <w:rFonts w:ascii="Arial" w:hAnsi="Arial" w:cs="Arial"/>
          <w:b/>
          <w:sz w:val="26"/>
          <w:szCs w:val="26"/>
        </w:rPr>
      </w:pPr>
      <w:r>
        <w:rPr>
          <w:rFonts w:cs="Arial" w:ascii="Arial" w:hAnsi="Arial"/>
          <w:b/>
          <w:sz w:val="26"/>
          <w:szCs w:val="26"/>
        </w:rPr>
        <w:t>APPENDIX 10 TO CHAPTER 78</w:t>
      </w:r>
    </w:p>
    <w:p>
      <w:pPr>
        <w:pStyle w:val="Normal"/>
        <w:jc w:val="center"/>
        <w:rPr>
          <w:rFonts w:ascii="Arial" w:hAnsi="Arial" w:cs="Arial"/>
          <w:b/>
          <w:sz w:val="22"/>
          <w:szCs w:val="22"/>
        </w:rPr>
      </w:pPr>
      <w:r>
        <w:rPr>
          <w:rFonts w:cs="Arial" w:ascii="Arial" w:hAnsi="Arial"/>
          <w:b/>
          <w:sz w:val="22"/>
          <w:szCs w:val="22"/>
        </w:rPr>
      </w:r>
    </w:p>
    <w:p>
      <w:pPr>
        <w:pStyle w:val="Normal"/>
        <w:jc w:val="center"/>
        <w:rPr>
          <w:rFonts w:ascii="Arial Bold;Arial" w:hAnsi="Arial Bold;Arial" w:cs="Arial"/>
          <w:b/>
          <w:bCs/>
          <w:caps/>
          <w:sz w:val="26"/>
          <w:szCs w:val="26"/>
        </w:rPr>
      </w:pPr>
      <w:r>
        <w:rPr>
          <w:rFonts w:cs="Arial" w:ascii="Arial Bold;Arial" w:hAnsi="Arial Bold;Arial"/>
          <w:b/>
          <w:bCs/>
          <w:caps/>
          <w:sz w:val="26"/>
          <w:szCs w:val="26"/>
        </w:rPr>
        <w:t>Instructions on an MO finding a SP –</w:t>
      </w:r>
    </w:p>
    <w:p>
      <w:pPr>
        <w:pStyle w:val="Normal"/>
        <w:jc w:val="center"/>
        <w:rPr>
          <w:rFonts w:ascii="Arial Bold;Arial" w:hAnsi="Arial Bold;Arial" w:cs="Arial"/>
          <w:b/>
          <w:bCs/>
          <w:caps/>
          <w:sz w:val="26"/>
          <w:szCs w:val="26"/>
        </w:rPr>
      </w:pPr>
      <w:r>
        <w:rPr>
          <w:rFonts w:cs="Arial" w:ascii="Arial Bold;Arial" w:hAnsi="Arial Bold;Arial"/>
          <w:b/>
          <w:bCs/>
          <w:caps/>
          <w:sz w:val="26"/>
          <w:szCs w:val="26"/>
        </w:rPr>
        <w:t>Temporarily Unfit for Military Duties</w:t>
      </w:r>
    </w:p>
    <w:p>
      <w:pPr>
        <w:pStyle w:val="Normal"/>
        <w:rPr>
          <w:rFonts w:ascii="Arial" w:hAnsi="Arial" w:cs="Arial"/>
          <w:b/>
          <w:bCs/>
          <w:caps/>
          <w:sz w:val="18"/>
          <w:szCs w:val="18"/>
        </w:rPr>
      </w:pPr>
      <w:r>
        <w:rPr>
          <w:rFonts w:cs="Arial" w:ascii="Arial" w:hAnsi="Arial"/>
          <w:b/>
          <w:bCs/>
          <w:caps/>
          <w:sz w:val="18"/>
          <w:szCs w:val="18"/>
        </w:rPr>
      </w:r>
    </w:p>
    <w:p>
      <w:pPr>
        <w:pStyle w:val="Normal"/>
        <w:rPr/>
      </w:pPr>
      <w:r>
        <w:rPr>
          <w:rFonts w:cs="Arial" w:ascii="Arial" w:hAnsi="Arial"/>
          <w:b/>
          <w:bCs/>
          <w:sz w:val="18"/>
          <w:szCs w:val="18"/>
        </w:rPr>
        <w:t xml:space="preserve">Guidance for SP.  </w:t>
      </w:r>
      <w:r>
        <w:rPr>
          <w:rFonts w:cs="Arial" w:ascii="Arial" w:hAnsi="Arial"/>
          <w:bCs/>
          <w:sz w:val="18"/>
          <w:szCs w:val="18"/>
        </w:rPr>
        <w:t>You must read this form – it informs your Unit of appropriate restrictions that you have been given.  A copy will be passed to your APC Career Manager.  The APC Occupational Health Branch may access your record to provide further functional advice if requested.  You need to sign to say you have been given a copy and consent to its use.</w:t>
      </w:r>
    </w:p>
    <w:p>
      <w:pPr>
        <w:pStyle w:val="Normal"/>
        <w:rPr>
          <w:rFonts w:ascii="Arial" w:hAnsi="Arial" w:cs="Arial"/>
          <w:bCs/>
          <w:sz w:val="22"/>
          <w:szCs w:val="22"/>
        </w:rPr>
      </w:pPr>
      <w:r>
        <w:rPr>
          <w:rFonts w:cs="Arial" w:ascii="Arial" w:hAnsi="Arial"/>
          <w:bCs/>
          <w:sz w:val="22"/>
          <w:szCs w:val="22"/>
        </w:rPr>
      </w:r>
    </w:p>
    <w:tbl>
      <w:tblPr>
        <w:tblW w:w="9781" w:type="dxa"/>
        <w:jc w:val="start"/>
        <w:tblInd w:w="108" w:type="dxa"/>
        <w:tblLayout w:type="fixed"/>
        <w:tblCellMar>
          <w:top w:w="0" w:type="dxa"/>
          <w:start w:w="108" w:type="dxa"/>
          <w:bottom w:w="0" w:type="dxa"/>
          <w:end w:w="108" w:type="dxa"/>
        </w:tblCellMar>
      </w:tblPr>
      <w:tblGrid>
        <w:gridCol w:w="851"/>
        <w:gridCol w:w="3402"/>
        <w:gridCol w:w="779"/>
        <w:gridCol w:w="1347"/>
        <w:gridCol w:w="851"/>
        <w:gridCol w:w="2551"/>
      </w:tblGrid>
      <w:tr>
        <w:trPr/>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 xml:space="preserve">No: </w:t>
            </w:r>
          </w:p>
        </w:tc>
        <w:tc>
          <w:tcPr>
            <w:tcW w:w="340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779"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20"/>
              </w:rPr>
            </w:pPr>
            <w:r>
              <w:rPr>
                <w:rFonts w:cs="Arial" w:ascii="Arial" w:hAnsi="Arial"/>
                <w:b/>
                <w:bCs/>
                <w:sz w:val="18"/>
                <w:szCs w:val="18"/>
              </w:rPr>
              <w:t>Rank:</w:t>
            </w:r>
          </w:p>
        </w:tc>
        <w:tc>
          <w:tcPr>
            <w:tcW w:w="134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Rank/Title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20"/>
              </w:rPr>
            </w:pPr>
            <w:r>
              <w:rPr>
                <w:rFonts w:cs="Arial" w:ascii="Arial" w:hAnsi="Arial"/>
                <w:b/>
                <w:bCs/>
                <w:sz w:val="18"/>
                <w:szCs w:val="18"/>
              </w:rPr>
              <w:t>Name:</w:t>
            </w:r>
          </w:p>
        </w:tc>
        <w:tc>
          <w:tcPr>
            <w:tcW w:w="255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Sur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Surname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r>
              <w:fldChar w:fldCharType="begin">
                <w:ffData>
                  <w:name w:val="Forenames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Forenames</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60"/>
              <w:rPr>
                <w:rFonts w:ascii="Arial" w:hAnsi="Arial" w:cs="Arial"/>
                <w:b/>
                <w:bCs/>
                <w:sz w:val="18"/>
                <w:szCs w:val="18"/>
              </w:rPr>
            </w:pPr>
            <w:r>
              <w:rPr>
                <w:rFonts w:cs="Arial" w:ascii="Arial" w:hAnsi="Arial"/>
                <w:b/>
                <w:bCs/>
                <w:sz w:val="18"/>
                <w:szCs w:val="18"/>
              </w:rPr>
              <w:t>Unit:</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fldChar w:fldCharType="begin">
                <w:ffData>
                  <w:name w:val="Sub_Uni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Organisation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60"/>
              <w:rPr>
                <w:rFonts w:ascii="Arial" w:hAnsi="Arial" w:cs="Arial"/>
                <w:b/>
                <w:bCs/>
                <w:sz w:val="18"/>
                <w:szCs w:val="18"/>
              </w:rPr>
            </w:pPr>
            <w:r>
              <w:rPr>
                <w:rFonts w:cs="Arial" w:ascii="Arial" w:hAnsi="Arial"/>
                <w:b/>
                <w:bCs/>
                <w:sz w:val="18"/>
                <w:szCs w:val="18"/>
              </w:rPr>
              <w:t>Regt/Corps:</w:t>
            </w:r>
          </w:p>
        </w:tc>
        <w:tc>
          <w:tcPr>
            <w:tcW w:w="340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20"/>
              </w:rPr>
            </w:pPr>
            <w:r>
              <w:fldChar w:fldCharType="begin">
                <w:ffData>
                  <w:name w:val="Regiment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Regiment</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60"/>
              <w:rPr>
                <w:rFonts w:ascii="Arial" w:hAnsi="Arial" w:cs="Arial"/>
                <w:b/>
                <w:bCs/>
                <w:sz w:val="18"/>
                <w:szCs w:val="18"/>
              </w:rPr>
            </w:pPr>
            <w:r>
              <w:rPr>
                <w:rFonts w:cs="Arial" w:ascii="Arial" w:hAnsi="Arial"/>
                <w:b/>
                <w:bCs/>
                <w:sz w:val="18"/>
                <w:szCs w:val="18"/>
              </w:rPr>
              <w:t xml:space="preserve">Date of Board: </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fldChar w:fldCharType="begin">
                <w:ffData>
                  <w:name w:val="System_Dat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60"/>
              <w:rPr>
                <w:rFonts w:ascii="Arial" w:hAnsi="Arial" w:cs="Arial"/>
                <w:b/>
                <w:bCs/>
                <w:sz w:val="18"/>
                <w:szCs w:val="18"/>
              </w:rPr>
            </w:pPr>
            <w:r>
              <w:rPr>
                <w:rFonts w:cs="Arial" w:ascii="Arial" w:hAnsi="Arial"/>
                <w:b/>
                <w:bCs/>
                <w:sz w:val="18"/>
                <w:szCs w:val="18"/>
              </w:rPr>
              <w:t>Review Date:</w:t>
            </w:r>
          </w:p>
        </w:tc>
        <w:tc>
          <w:tcPr>
            <w:tcW w:w="340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20"/>
              </w:rPr>
            </w:pPr>
            <w:r>
              <w:fldChar w:fldCharType="begin">
                <w:ffData>
                  <w:name w:val="Free_Text_Prompt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Free Text Prompt</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b/>
          <w:sz w:val="21"/>
          <w:szCs w:val="21"/>
        </w:rPr>
      </w:pPr>
      <w:r>
        <w:rPr>
          <w:rFonts w:cs="Arial" w:ascii="Arial" w:hAnsi="Arial"/>
          <w:sz w:val="21"/>
          <w:szCs w:val="21"/>
        </w:rPr>
        <w:t xml:space="preserve">The above named was assessed by an MO, awarded a JMES </w:t>
      </w:r>
      <w:r>
        <w:rPr>
          <w:rFonts w:cs="Arial" w:ascii="Arial" w:hAnsi="Arial"/>
          <w:b/>
          <w:sz w:val="21"/>
          <w:szCs w:val="21"/>
        </w:rPr>
        <w:t xml:space="preserve">L6E5 MND Temp </w:t>
      </w:r>
      <w:r>
        <w:rPr>
          <w:rFonts w:cs="Arial" w:ascii="Arial" w:hAnsi="Arial"/>
          <w:sz w:val="21"/>
          <w:szCs w:val="21"/>
        </w:rPr>
        <w:t xml:space="preserve">and is </w:t>
      </w:r>
      <w:r>
        <w:rPr>
          <w:rFonts w:cs="Arial" w:ascii="Arial" w:hAnsi="Arial"/>
          <w:bCs/>
          <w:sz w:val="21"/>
          <w:szCs w:val="21"/>
        </w:rPr>
        <w:t>temporarily unfit for military duties</w:t>
      </w:r>
      <w:r>
        <w:rPr>
          <w:rFonts w:cs="Arial" w:ascii="Arial" w:hAnsi="Arial"/>
          <w:sz w:val="21"/>
          <w:szCs w:val="21"/>
        </w:rPr>
        <w:t xml:space="preserve">.  </w:t>
      </w:r>
    </w:p>
    <w:p>
      <w:pPr>
        <w:pStyle w:val="Normal"/>
        <w:rPr>
          <w:rFonts w:ascii="Arial" w:hAnsi="Arial" w:cs="Arial"/>
          <w:b/>
          <w:bCs/>
          <w:sz w:val="8"/>
          <w:szCs w:val="8"/>
        </w:rPr>
      </w:pPr>
      <w:r>
        <w:rPr>
          <w:rFonts w:cs="Arial" w:ascii="Arial" w:hAnsi="Arial"/>
          <w:b/>
          <w:bCs/>
          <w:sz w:val="8"/>
          <w:szCs w:val="8"/>
        </w:rPr>
      </w:r>
    </w:p>
    <w:p>
      <w:pPr>
        <w:pStyle w:val="Normal"/>
        <w:rPr/>
      </w:pPr>
      <w:r>
        <w:rPr>
          <w:rFonts w:cs="Arial" w:ascii="Arial" w:hAnsi="Arial"/>
          <w:sz w:val="21"/>
          <w:szCs w:val="21"/>
        </w:rPr>
        <w:t>1.</w:t>
        <w:tab/>
      </w:r>
      <w:r>
        <w:rPr>
          <w:rFonts w:cs="Arial" w:ascii="Arial" w:hAnsi="Arial"/>
          <w:b/>
          <w:sz w:val="21"/>
          <w:szCs w:val="21"/>
        </w:rPr>
        <w:t>Estimated Return to Military Duty:</w:t>
      </w:r>
    </w:p>
    <w:p>
      <w:pPr>
        <w:pStyle w:val="Normal"/>
        <w:rPr>
          <w:rFonts w:ascii="Arial" w:hAnsi="Arial" w:cs="Arial"/>
          <w:b/>
          <w:sz w:val="21"/>
          <w:szCs w:val="21"/>
        </w:rPr>
      </w:pPr>
      <w:r>
        <w:rPr>
          <w:rFonts w:cs="Arial" w:ascii="Arial" w:hAnsi="Arial"/>
          <w:b/>
          <w:sz w:val="21"/>
          <w:szCs w:val="21"/>
        </w:rPr>
      </w:r>
    </w:p>
    <w:p>
      <w:pPr>
        <w:pStyle w:val="Normal"/>
        <w:ind w:start="720" w:end="0"/>
        <w:rPr/>
      </w:pP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18"/>
      <w:bookmarkStart w:id="3" w:name="Check18"/>
      <w:bookmarkEnd w:id="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Return to military duties likely within 3</w:t>
      </w: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18_Copy_1"/>
      <w:bookmarkStart w:id="5" w:name="Check18_Copy_1"/>
      <w:bookmarkEnd w:id="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6</w:t>
      </w: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18_Copy_2"/>
      <w:bookmarkStart w:id="7" w:name="Check18_Copy_2"/>
      <w:bookmarkEnd w:id="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months </w:t>
      </w:r>
    </w:p>
    <w:p>
      <w:pPr>
        <w:pStyle w:val="Normal"/>
        <w:ind w:firstLine="720" w:end="0"/>
        <w:rPr/>
      </w:pP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18_Copy_3"/>
      <w:bookmarkStart w:id="9" w:name="Check18_Copy_3"/>
      <w:bookmarkEnd w:id="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Unlikely, a referral to ROHT has been completed for assessment within 6 months</w:t>
      </w:r>
    </w:p>
    <w:p>
      <w:pPr>
        <w:pStyle w:val="Normal"/>
        <w:ind w:start="720" w:end="0"/>
        <w:rPr/>
      </w:pP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18_Copy_4"/>
      <w:bookmarkStart w:id="11" w:name="Check18_Copy_4"/>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May require a GRoW to assess possibility within next 6 months after assessment by ROHT</w:t>
      </w:r>
    </w:p>
    <w:p>
      <w:pPr>
        <w:pStyle w:val="Normal"/>
        <w:ind w:start="720" w:end="0"/>
        <w:rPr>
          <w:rFonts w:ascii="Arial" w:hAnsi="Arial" w:cs="Arial"/>
          <w:sz w:val="18"/>
          <w:szCs w:val="18"/>
        </w:rPr>
      </w:pPr>
      <w:r>
        <w:rPr>
          <w:rFonts w:cs="Arial" w:ascii="Arial" w:hAnsi="Arial"/>
          <w:sz w:val="18"/>
          <w:szCs w:val="18"/>
        </w:rPr>
        <w:t>Comments:</w:t>
      </w:r>
      <w:r>
        <w:fldChar w:fldCharType="begin">
          <w:ffData>
            <w:name w:val="Text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8"/>
          <w:szCs w:val="8"/>
        </w:rPr>
      </w:pPr>
      <w:r>
        <w:rPr>
          <w:rFonts w:cs="Arial" w:ascii="Arial" w:hAnsi="Arial"/>
          <w:sz w:val="8"/>
          <w:szCs w:val="8"/>
        </w:rPr>
      </w:r>
    </w:p>
    <w:p>
      <w:pPr>
        <w:pStyle w:val="Normal"/>
        <w:rPr>
          <w:rFonts w:ascii="Arial" w:hAnsi="Arial" w:cs="Arial"/>
          <w:b/>
          <w:sz w:val="21"/>
          <w:szCs w:val="21"/>
        </w:rPr>
      </w:pPr>
      <w:r>
        <w:rPr>
          <w:rFonts w:cs="Arial" w:ascii="Arial" w:hAnsi="Arial"/>
          <w:sz w:val="21"/>
          <w:szCs w:val="21"/>
        </w:rPr>
        <w:t xml:space="preserve">2.  </w:t>
      </w:r>
      <w:r>
        <w:rPr>
          <w:rFonts w:cs="Arial" w:ascii="Arial" w:hAnsi="Arial"/>
          <w:b/>
          <w:sz w:val="21"/>
          <w:szCs w:val="21"/>
        </w:rPr>
        <w:tab/>
        <w:t>Advice on Suitability for ATAB</w:t>
      </w:r>
      <w:r>
        <w:rPr>
          <w:rStyle w:val="FootnoteReference"/>
          <w:rFonts w:cs="Arial" w:ascii="Arial" w:hAnsi="Arial"/>
          <w:b/>
          <w:sz w:val="21"/>
          <w:szCs w:val="21"/>
          <w:vertAlign w:val="superscript"/>
        </w:rPr>
        <w:footnoteReference w:id="2"/>
      </w:r>
      <w:r>
        <w:rPr>
          <w:rFonts w:cs="Arial" w:ascii="Arial" w:hAnsi="Arial"/>
          <w:b/>
          <w:sz w:val="21"/>
          <w:szCs w:val="21"/>
        </w:rPr>
        <w:t>:</w:t>
      </w:r>
    </w:p>
    <w:p>
      <w:pPr>
        <w:pStyle w:val="Normal"/>
        <w:rPr>
          <w:rFonts w:ascii="Arial" w:hAnsi="Arial" w:cs="Arial"/>
          <w:b/>
          <w:sz w:val="21"/>
          <w:szCs w:val="21"/>
        </w:rPr>
      </w:pPr>
      <w:r>
        <w:rPr>
          <w:rFonts w:cs="Arial" w:ascii="Arial" w:hAnsi="Arial"/>
          <w:b/>
          <w:sz w:val="21"/>
          <w:szCs w:val="21"/>
        </w:rPr>
      </w:r>
    </w:p>
    <w:p>
      <w:pPr>
        <w:pStyle w:val="Normal"/>
        <w:ind w:start="720" w:end="0"/>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18_Copy_5"/>
      <w:bookmarkStart w:id="13" w:name="Check18_Copy_5"/>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Resettlement activity can be commenced</w:t>
      </w:r>
    </w:p>
    <w:p>
      <w:pPr>
        <w:pStyle w:val="Normal"/>
        <w:ind w:start="720" w:end="0"/>
        <w:rPr/>
      </w:pPr>
      <w:r>
        <w:fldChar w:fldCharType="begin">
          <w:ffData>
            <w:name w:val="Check18 Copy 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18_Copy_6"/>
      <w:bookmarkStart w:id="15" w:name="Check18_Copy_6"/>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Not Applicable- likely to return to duty within 3 months</w:t>
      </w:r>
    </w:p>
    <w:p>
      <w:pPr>
        <w:pStyle w:val="Normal"/>
        <w:ind w:start="720" w:end="0"/>
        <w:rPr>
          <w:rFonts w:ascii="Arial" w:hAnsi="Arial" w:cs="Arial"/>
          <w:sz w:val="18"/>
          <w:szCs w:val="18"/>
        </w:rPr>
      </w:pPr>
      <w:r>
        <w:rPr>
          <w:rFonts w:cs="Arial" w:ascii="Arial" w:hAnsi="Arial"/>
          <w:sz w:val="18"/>
          <w:szCs w:val="18"/>
        </w:rPr>
        <w:t>Comments:</w:t>
      </w:r>
      <w:r>
        <w:rPr>
          <w:rFonts w:cs="Arial" w:ascii="Arial" w:hAnsi="Arial"/>
          <w:b/>
          <w:sz w:val="20"/>
          <w:szCs w:val="20"/>
        </w:rPr>
        <w:t xml:space="preserve"> </w:t>
      </w:r>
      <w:r>
        <w:fldChar w:fldCharType="begin">
          <w:ffData>
            <w:name w:val="Text2 Copy 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Pr>
          <w:rFonts w:cs="Arial" w:ascii="Arial" w:hAnsi="Arial"/>
          <w:b/>
          <w:sz w:val="20"/>
          <w:szCs w:val="20"/>
          <w:lang w:val="en-GB" w:eastAsia="en-GB"/>
        </w:rPr>
      </w:r>
      <w:r>
        <w:rPr>
          <w:sz w:val="20"/>
          <w:b/>
          <w:szCs w:val="20"/>
          <w:rFonts w:cs="Arial" w:ascii="Arial" w:hAnsi="Arial"/>
          <w:lang w:val="en-GB" w:eastAsia="en-GB"/>
        </w:rPr>
        <w:fldChar w:fldCharType="end"/>
      </w:r>
      <w:r>
        <w:rPr>
          <w:rFonts w:cs="Arial" w:ascii="Arial" w:hAnsi="Arial"/>
          <w:b/>
          <w:sz w:val="21"/>
          <w:szCs w:val="21"/>
        </w:rPr>
        <w:tab/>
      </w:r>
    </w:p>
    <w:p>
      <w:pPr>
        <w:pStyle w:val="Normal"/>
        <w:rPr>
          <w:rFonts w:ascii="Arial" w:hAnsi="Arial" w:cs="Arial"/>
          <w:sz w:val="8"/>
          <w:szCs w:val="8"/>
        </w:rPr>
      </w:pPr>
      <w:r>
        <w:rPr>
          <w:rFonts w:cs="Arial" w:ascii="Arial" w:hAnsi="Arial"/>
          <w:sz w:val="8"/>
          <w:szCs w:val="8"/>
        </w:rPr>
      </w:r>
    </w:p>
    <w:p>
      <w:pPr>
        <w:pStyle w:val="Normal"/>
        <w:rPr/>
      </w:pPr>
      <w:r>
        <w:rPr>
          <w:rFonts w:cs="Arial" w:ascii="Arial" w:hAnsi="Arial"/>
          <w:sz w:val="21"/>
          <w:szCs w:val="21"/>
        </w:rPr>
        <w:t xml:space="preserve">3.  </w:t>
      </w:r>
      <w:r>
        <w:rPr>
          <w:rFonts w:cs="Arial" w:ascii="Arial" w:hAnsi="Arial"/>
          <w:b/>
          <w:sz w:val="21"/>
          <w:szCs w:val="21"/>
        </w:rPr>
        <w:tab/>
        <w:t>Instructions from the MO to the Unit:</w:t>
      </w:r>
      <w:r>
        <w:rPr>
          <w:rFonts w:cs="Arial" w:ascii="Arial" w:hAnsi="Arial"/>
          <w:sz w:val="21"/>
          <w:szCs w:val="21"/>
        </w:rPr>
        <w:br/>
      </w:r>
    </w:p>
    <w:p>
      <w:pPr>
        <w:pStyle w:val="Normal"/>
        <w:ind w:firstLine="720" w:end="0"/>
        <w:rPr/>
      </w:pPr>
      <w:r>
        <w:fldChar w:fldCharType="begin">
          <w:ffData>
            <w:name w:val="Check18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8_Copy_7"/>
      <w:bookmarkStart w:id="17" w:name="Check18_Copy_7"/>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Unit to assess SP against MATT 1 Level 2: WHT – LF4 (inc all firing positions) </w:t>
      </w:r>
    </w:p>
    <w:p>
      <w:pPr>
        <w:pStyle w:val="Normal"/>
        <w:ind w:start="720" w:end="0"/>
        <w:rPr/>
      </w:pPr>
      <w:r>
        <w:fldChar w:fldCharType="begin">
          <w:ffData>
            <w:name w:val="Check18 Copy 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_Copy_8"/>
      <w:bookmarkStart w:id="19" w:name="Check18_Copy_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Unit to assess SP against Table 6 objective tests MND </w:t>
      </w:r>
    </w:p>
    <w:p>
      <w:pPr>
        <w:pStyle w:val="Normal"/>
        <w:ind w:firstLine="720" w:end="0"/>
        <w:rPr/>
      </w:pPr>
      <w:r>
        <w:fldChar w:fldCharType="begin">
          <w:ffData>
            <w:name w:val="Check18 Copy 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8_Copy_9"/>
      <w:bookmarkStart w:id="21" w:name="Check18_Copy_9"/>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SP able to complete recovery duties</w:t>
      </w:r>
    </w:p>
    <w:p>
      <w:pPr>
        <w:pStyle w:val="Normal"/>
        <w:ind w:start="720" w:end="0"/>
        <w:rPr/>
      </w:pPr>
      <w:r>
        <w:fldChar w:fldCharType="begin">
          <w:ffData>
            <w:name w:val="Check18 Copy 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8_Copy_10"/>
      <w:bookmarkStart w:id="23" w:name="Check18_Copy_10"/>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MO review will be required at unit medical centre </w:t>
      </w:r>
      <w:r>
        <w:fldChar w:fldCharType="begin">
          <w:ffData>
            <w:name w:val="Check18 Copy 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8_Copy_11"/>
      <w:bookmarkStart w:id="25" w:name="Check18_Copy_11"/>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at nearest DMS medical centre </w:t>
      </w:r>
      <w:r>
        <w:fldChar w:fldCharType="begin">
          <w:ffData>
            <w:name w:val="Check18 Copy 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8_Copy_12"/>
      <w:bookmarkStart w:id="27" w:name="Check18_Copy_12"/>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at NHS GP</w:t>
      </w:r>
    </w:p>
    <w:p>
      <w:pPr>
        <w:pStyle w:val="Normal"/>
        <w:ind w:start="720" w:end="0"/>
        <w:rPr/>
      </w:pPr>
      <w:r>
        <w:fldChar w:fldCharType="begin">
          <w:ffData>
            <w:name w:val="Check18 Copy 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8_Copy_13"/>
      <w:bookmarkStart w:id="29" w:name="Check18_Copy_1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Unit to complete an App 18.</w:t>
      </w:r>
    </w:p>
    <w:p>
      <w:pPr>
        <w:pStyle w:val="Normal"/>
        <w:ind w:firstLine="720" w:end="0"/>
        <w:rPr>
          <w:rFonts w:ascii="Arial" w:hAnsi="Arial" w:cs="Arial"/>
          <w:sz w:val="18"/>
          <w:szCs w:val="18"/>
        </w:rPr>
      </w:pPr>
      <w:r>
        <w:rPr>
          <w:rFonts w:cs="Arial" w:ascii="Arial" w:hAnsi="Arial"/>
          <w:sz w:val="18"/>
          <w:szCs w:val="18"/>
        </w:rPr>
        <w:t>Comments:</w:t>
      </w:r>
      <w:r>
        <w:rPr>
          <w:rFonts w:cs="Arial" w:ascii="Arial" w:hAnsi="Arial"/>
          <w:b/>
          <w:sz w:val="20"/>
          <w:szCs w:val="20"/>
        </w:rPr>
        <w:t xml:space="preserve"> </w:t>
      </w:r>
      <w:r>
        <w:fldChar w:fldCharType="begin">
          <w:ffData>
            <w:name w:val="Text2 Copy 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Pr>
          <w:rFonts w:cs="Arial" w:ascii="Arial" w:hAnsi="Arial"/>
          <w:b/>
          <w:sz w:val="20"/>
          <w:szCs w:val="20"/>
          <w:lang w:val="en-GB" w:eastAsia="en-GB"/>
        </w:rPr>
      </w:r>
      <w:r>
        <w:rPr>
          <w:sz w:val="20"/>
          <w:b/>
          <w:szCs w:val="20"/>
          <w:rFonts w:cs="Arial" w:ascii="Arial" w:hAnsi="Arial"/>
          <w:lang w:val="en-GB" w:eastAsia="en-GB"/>
        </w:rPr>
        <w:fldChar w:fldCharType="end"/>
      </w:r>
      <w:r>
        <w:rPr>
          <w:rFonts w:cs="Arial" w:ascii="Arial" w:hAnsi="Arial"/>
          <w:sz w:val="21"/>
          <w:szCs w:val="21"/>
        </w:rPr>
        <w:tab/>
      </w:r>
    </w:p>
    <w:p>
      <w:pPr>
        <w:pStyle w:val="Normal"/>
        <w:rPr>
          <w:rFonts w:ascii="Arial" w:hAnsi="Arial" w:cs="Arial"/>
          <w:sz w:val="8"/>
          <w:szCs w:val="8"/>
        </w:rPr>
      </w:pPr>
      <w:r>
        <w:rPr>
          <w:rFonts w:cs="Arial" w:ascii="Arial" w:hAnsi="Arial"/>
          <w:sz w:val="8"/>
          <w:szCs w:val="8"/>
        </w:rPr>
      </w:r>
    </w:p>
    <w:p>
      <w:pPr>
        <w:pStyle w:val="Normal"/>
        <w:rPr>
          <w:rFonts w:ascii="Arial" w:hAnsi="Arial" w:cs="Arial"/>
          <w:sz w:val="21"/>
          <w:szCs w:val="21"/>
        </w:rPr>
      </w:pPr>
      <w:r>
        <w:rPr>
          <w:rFonts w:cs="Arial" w:ascii="Arial" w:hAnsi="Arial"/>
          <w:sz w:val="21"/>
          <w:szCs w:val="21"/>
        </w:rPr>
        <w:t>4.</w:t>
        <w:tab/>
      </w:r>
      <w:r>
        <w:rPr>
          <w:rFonts w:cs="Arial" w:ascii="Arial" w:hAnsi="Arial"/>
          <w:b/>
          <w:sz w:val="21"/>
          <w:szCs w:val="21"/>
        </w:rPr>
        <w:t>Instructions from the MO to the SP:</w:t>
      </w:r>
    </w:p>
    <w:p>
      <w:pPr>
        <w:pStyle w:val="Normal"/>
        <w:rPr>
          <w:rFonts w:ascii="Arial" w:hAnsi="Arial" w:cs="Arial"/>
          <w:sz w:val="21"/>
          <w:szCs w:val="21"/>
        </w:rPr>
      </w:pPr>
      <w:r>
        <w:rPr>
          <w:rFonts w:cs="Arial" w:ascii="Arial" w:hAnsi="Arial"/>
          <w:sz w:val="21"/>
          <w:szCs w:val="21"/>
        </w:rPr>
      </w:r>
    </w:p>
    <w:p>
      <w:pPr>
        <w:pStyle w:val="Normal"/>
        <w:ind w:start="709" w:end="0"/>
        <w:rPr/>
      </w:pPr>
      <w:r>
        <w:fldChar w:fldCharType="begin">
          <w:ffData>
            <w:name w:val="Check18 Copy 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8_Copy_14"/>
      <w:bookmarkStart w:id="31" w:name="Check18_Copy_14"/>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Remain in Hospital</w:t>
      </w:r>
    </w:p>
    <w:p>
      <w:pPr>
        <w:pStyle w:val="Normal"/>
        <w:ind w:firstLine="720" w:end="0"/>
        <w:rPr>
          <w:rFonts w:ascii="Arial" w:hAnsi="Arial" w:cs="Arial"/>
          <w:sz w:val="18"/>
          <w:szCs w:val="18"/>
        </w:rPr>
      </w:pPr>
      <w:r>
        <w:fldChar w:fldCharType="begin">
          <w:ffData>
            <w:name w:val="Check18 Copy 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8_Copy_15"/>
      <w:bookmarkStart w:id="33" w:name="Check18_Copy_15"/>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Contact your unit, commence Recovery activity on Sick Leave (at Residence at Work address unless UHC </w:t>
        <w:tab/>
        <w:t>decide otherwise).</w:t>
      </w:r>
      <w:r>
        <w:rPr>
          <w:rStyle w:val="FootnoteCharacters"/>
          <w:rStyle w:val="FootnoteReference"/>
          <w:rFonts w:cs="Arial" w:ascii="Arial" w:hAnsi="Arial"/>
          <w:sz w:val="18"/>
          <w:szCs w:val="18"/>
        </w:rPr>
        <w:footnoteReference w:id="3"/>
      </w:r>
    </w:p>
    <w:p>
      <w:pPr>
        <w:pStyle w:val="Normal"/>
        <w:ind w:firstLine="720" w:end="0"/>
        <w:rPr>
          <w:rFonts w:ascii="Arial" w:hAnsi="Arial" w:cs="Arial"/>
          <w:sz w:val="18"/>
          <w:szCs w:val="18"/>
        </w:rPr>
      </w:pPr>
      <w:r>
        <w:fldChar w:fldCharType="begin">
          <w:ffData>
            <w:name w:val="Check18 Copy 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18_Copy_16"/>
      <w:bookmarkStart w:id="35" w:name="Check18_Copy_16"/>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Contact your unit, clinically exempt Recovery activity on Sick Leave.</w:t>
      </w:r>
      <w:r>
        <w:rPr>
          <w:rFonts w:cs="Arial" w:ascii="Arial" w:hAnsi="Arial"/>
          <w:sz w:val="18"/>
          <w:szCs w:val="18"/>
          <w:vertAlign w:val="superscript"/>
        </w:rPr>
        <w:t>163</w:t>
      </w:r>
    </w:p>
    <w:p>
      <w:pPr>
        <w:pStyle w:val="Normal"/>
        <w:ind w:start="720" w:end="0"/>
        <w:rPr>
          <w:rFonts w:ascii="Arial" w:hAnsi="Arial" w:cs="Arial"/>
          <w:sz w:val="18"/>
          <w:szCs w:val="18"/>
        </w:rPr>
      </w:pPr>
      <w:r>
        <w:fldChar w:fldCharType="begin">
          <w:ffData>
            <w:name w:val="Check18 Copy 1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8_Copy_17"/>
      <w:bookmarkStart w:id="37" w:name="Check18_Copy_17"/>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Return to your unit for further instructions.</w:t>
      </w:r>
      <w:r>
        <w:rPr>
          <w:rStyle w:val="FootnoteCharacters"/>
          <w:rStyle w:val="FootnoteReference"/>
          <w:rFonts w:cs="Arial" w:ascii="Arial" w:hAnsi="Arial"/>
          <w:sz w:val="18"/>
          <w:szCs w:val="18"/>
        </w:rPr>
        <w:footnoteReference w:id="4"/>
      </w:r>
    </w:p>
    <w:p>
      <w:pPr>
        <w:pStyle w:val="Normal"/>
        <w:ind w:start="720" w:end="0"/>
        <w:rPr>
          <w:rFonts w:ascii="Arial" w:hAnsi="Arial" w:cs="Arial"/>
          <w:sz w:val="8"/>
          <w:szCs w:val="8"/>
        </w:rPr>
      </w:pPr>
      <w:r>
        <w:rPr>
          <w:rFonts w:cs="Arial" w:ascii="Arial" w:hAnsi="Arial"/>
          <w:sz w:val="8"/>
          <w:szCs w:val="8"/>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r>
    </w:p>
    <w:p>
      <w:pPr>
        <w:pStyle w:val="Normal"/>
        <w:ind w:start="720" w:end="0"/>
        <w:rPr>
          <w:rFonts w:ascii="Arial" w:hAnsi="Arial" w:cs="Arial"/>
          <w:sz w:val="21"/>
          <w:szCs w:val="21"/>
        </w:rPr>
      </w:pPr>
      <w:r>
        <w:rPr>
          <w:rFonts w:cs="Arial" w:ascii="Arial" w:hAnsi="Arial"/>
          <w:sz w:val="21"/>
          <w:szCs w:val="21"/>
        </w:rPr>
        <w:t xml:space="preserve">You will be contacted at the </w:t>
      </w:r>
      <w:r>
        <w:rPr>
          <w:rFonts w:cs="Arial" w:ascii="Arial" w:hAnsi="Arial"/>
          <w:bCs/>
          <w:sz w:val="21"/>
          <w:szCs w:val="21"/>
        </w:rPr>
        <w:t>correspondence</w:t>
      </w:r>
      <w:r>
        <w:rPr>
          <w:rFonts w:cs="Arial" w:ascii="Arial" w:hAnsi="Arial"/>
          <w:sz w:val="21"/>
          <w:szCs w:val="21"/>
        </w:rPr>
        <w:t xml:space="preserve"> address you have provided overleaf:  </w:t>
      </w:r>
    </w:p>
    <w:tbl>
      <w:tblPr>
        <w:tblW w:w="9923" w:type="dxa"/>
        <w:jc w:val="start"/>
        <w:tblInd w:w="108" w:type="dxa"/>
        <w:tblLayout w:type="fixed"/>
        <w:tblCellMar>
          <w:top w:w="0" w:type="dxa"/>
          <w:start w:w="108" w:type="dxa"/>
          <w:bottom w:w="0" w:type="dxa"/>
          <w:end w:w="108" w:type="dxa"/>
        </w:tblCellMar>
      </w:tblPr>
      <w:tblGrid>
        <w:gridCol w:w="2268"/>
        <w:gridCol w:w="1985"/>
        <w:gridCol w:w="992"/>
        <w:gridCol w:w="4678"/>
      </w:tblGrid>
      <w:tr>
        <w:trPr/>
        <w:tc>
          <w:tcPr>
            <w:tcW w:w="5245"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Address: </w:t>
            </w:r>
            <w:r>
              <w:fldChar w:fldCharType="begin">
                <w:ffData>
                  <w:name w:val="Text8"/>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     </w:t>
            </w:r>
            <w:r/>
            <w:r>
              <w:rPr>
                <w:sz w:val="18"/>
                <w:b/>
                <w:szCs w:val="18"/>
                <w:bCs/>
                <w:rFonts w:cs="Arial" w:ascii="Arial" w:hAnsi="Arial"/>
                <w:lang w:val="en-GB" w:eastAsia="en-GB"/>
              </w:rPr>
              <w:fldChar w:fldCharType="end"/>
            </w:r>
            <w:r>
              <w:rPr>
                <w:rFonts w:cs="Arial" w:ascii="Arial" w:hAnsi="Arial"/>
                <w:b/>
                <w:bCs/>
                <w:sz w:val="18"/>
                <w:szCs w:val="18"/>
                <w:lang w:val="en-GB" w:eastAsia="en-GB"/>
              </w:rPr>
            </w:r>
          </w:p>
          <w:p>
            <w:pPr>
              <w:pStyle w:val="Normal"/>
              <w:spacing w:before="60" w:after="60"/>
              <w:rPr>
                <w:rFonts w:ascii="Arial" w:hAnsi="Arial" w:cs="Arial"/>
                <w:b/>
                <w:bCs/>
                <w:sz w:val="18"/>
                <w:szCs w:val="18"/>
              </w:rPr>
            </w:pPr>
            <w:r>
              <w:rPr>
                <w:rFonts w:cs="Arial" w:ascii="Arial" w:hAnsi="Arial"/>
                <w:b/>
                <w:bCs/>
                <w:sz w:val="18"/>
                <w:szCs w:val="18"/>
              </w:rPr>
            </w:r>
          </w:p>
          <w:p>
            <w:pPr>
              <w:pStyle w:val="Normal"/>
              <w:spacing w:before="60" w:after="60"/>
              <w:rPr>
                <w:rFonts w:ascii="Arial" w:hAnsi="Arial" w:cs="Arial"/>
                <w:b/>
                <w:bCs/>
                <w:sz w:val="18"/>
                <w:szCs w:val="18"/>
              </w:rPr>
            </w:pPr>
            <w:r>
              <w:rPr>
                <w:rFonts w:cs="Arial" w:ascii="Arial" w:hAnsi="Arial"/>
                <w:b/>
                <w:bCs/>
                <w:sz w:val="18"/>
                <w:szCs w:val="18"/>
              </w:rPr>
            </w:r>
          </w:p>
          <w:p>
            <w:pPr>
              <w:pStyle w:val="Normal"/>
              <w:spacing w:before="60" w:after="60"/>
              <w:rPr>
                <w:rFonts w:ascii="Arial" w:hAnsi="Arial" w:cs="Arial"/>
                <w:b/>
                <w:bCs/>
                <w:sz w:val="18"/>
                <w:szCs w:val="18"/>
              </w:rPr>
            </w:pPr>
            <w:r>
              <w:rPr>
                <w:rFonts w:cs="Arial" w:ascii="Arial" w:hAnsi="Arial"/>
                <w:b/>
                <w:bCs/>
                <w:sz w:val="18"/>
                <w:szCs w:val="18"/>
              </w:rPr>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 xml:space="preserve">Telephone number: </w:t>
            </w:r>
            <w:r>
              <w:fldChar w:fldCharType="begin">
                <w:ffData>
                  <w:name w:val="Mobile_Telephon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Mobile Telephone</w:t>
            </w:r>
            <w:r/>
            <w:r>
              <w:rPr>
                <w:sz w:val="20"/>
                <w:b/>
                <w:bCs/>
                <w:rFonts w:cs="Arial" w:ascii="Arial" w:hAnsi="Arial"/>
              </w:rPr>
              <w:fldChar w:fldCharType="end"/>
            </w:r>
            <w:r>
              <w:rPr>
                <w:rFonts w:cs="Arial" w:ascii="Arial" w:hAnsi="Arial"/>
                <w:b/>
                <w:bCs/>
                <w:sz w:val="20"/>
              </w:rPr>
            </w:r>
          </w:p>
        </w:tc>
      </w:tr>
      <w:tr>
        <w:trPr>
          <w:trHeight w:val="204" w:hRule="atLeast"/>
        </w:trPr>
        <w:tc>
          <w:tcPr>
            <w:tcW w:w="5245"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 xml:space="preserve">Comments: </w:t>
            </w:r>
            <w:r>
              <w:fldChar w:fldCharType="begin">
                <w:ffData>
                  <w:name w:val="Text2 Copy 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No: </w:t>
            </w:r>
            <w:r>
              <w:fldChar w:fldCharType="begin">
                <w:ffData>
                  <w:name w:val="Service_No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Rank: </w:t>
            </w:r>
            <w:r>
              <w:fldChar w:fldCharType="begin">
                <w:ffData>
                  <w:name w:val="Titl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Rank/Title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18"/>
                <w:szCs w:val="18"/>
              </w:rPr>
              <w:t xml:space="preserve">Name: </w:t>
            </w:r>
            <w:r>
              <w:fldChar w:fldCharType="begin">
                <w:ffData>
                  <w:name w:val="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bl>
    <w:p>
      <w:pPr>
        <w:pStyle w:val="Normal"/>
        <w:rPr/>
      </w:pPr>
      <w:r>
        <w:rPr>
          <w:rFonts w:cs="Arial" w:ascii="Arial" w:hAnsi="Arial"/>
          <w:sz w:val="21"/>
          <w:szCs w:val="21"/>
        </w:rPr>
        <w:br w:type="textWrapping" w:clear="all"/>
      </w:r>
      <w:r>
        <w:rPr>
          <w:rFonts w:cs="Arial" w:ascii="Arial" w:hAnsi="Arial"/>
          <w:sz w:val="21"/>
          <w:szCs w:val="21"/>
        </w:rPr>
        <w:t>5.</w:t>
        <w:tab/>
      </w:r>
      <w:r>
        <w:rPr>
          <w:rFonts w:cs="Arial" w:ascii="Arial" w:hAnsi="Arial"/>
          <w:b/>
          <w:sz w:val="21"/>
          <w:szCs w:val="21"/>
        </w:rPr>
        <w:t>Functional Capacity Assessment and adaptations required:</w:t>
      </w:r>
    </w:p>
    <w:p>
      <w:pPr>
        <w:pStyle w:val="Normal"/>
        <w:rPr>
          <w:rFonts w:ascii="Arial" w:hAnsi="Arial" w:cs="Arial"/>
          <w:b/>
          <w:sz w:val="8"/>
          <w:szCs w:val="8"/>
        </w:rPr>
      </w:pPr>
      <w:r>
        <w:rPr>
          <w:rFonts w:cs="Arial" w:ascii="Arial" w:hAnsi="Arial"/>
          <w:b/>
          <w:sz w:val="8"/>
          <w:szCs w:val="8"/>
        </w:rPr>
      </w:r>
    </w:p>
    <w:p>
      <w:pPr>
        <w:pStyle w:val="Normal"/>
        <w:ind w:start="720" w:end="0"/>
        <w:rPr/>
      </w:pPr>
      <w:r>
        <w:rPr>
          <w:rFonts w:cs="Arial" w:ascii="Arial" w:hAnsi="Arial"/>
          <w:b/>
          <w:sz w:val="18"/>
          <w:szCs w:val="18"/>
        </w:rPr>
        <w:t>Upper Limbs and Dexterity</w:t>
      </w:r>
      <w:r>
        <w:rPr>
          <w:rFonts w:cs="Arial" w:ascii="Arial" w:hAnsi="Arial"/>
          <w:sz w:val="18"/>
          <w:szCs w:val="18"/>
        </w:rPr>
        <w:t xml:space="preserve"> Include comment on strength, dexterity and consider ability to work with IT and to write:</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18_Copy_18"/>
      <w:bookmarkStart w:id="39" w:name="Check18_Copy_1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Impairment </w:t>
      </w:r>
      <w:r>
        <w:fldChar w:fldCharType="begin">
          <w:ffData>
            <w:name w:val="Check18 Copy 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18_Copy_19"/>
      <w:bookmarkStart w:id="41" w:name="Check18_Copy_19"/>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Lower Limbs and Locomotion</w:t>
      </w:r>
      <w:r>
        <w:rPr>
          <w:rFonts w:cs="Arial" w:ascii="Arial" w:hAnsi="Arial"/>
          <w:sz w:val="18"/>
          <w:szCs w:val="18"/>
        </w:rPr>
        <w:t xml:space="preserve"> Include comment on ability to walk, stand, kneel, climb stairs, bend, Lift/Carry, sit for prolonged periods</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8_Copy_20"/>
      <w:bookmarkStart w:id="43" w:name="Check18_Copy_20"/>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 Impairment </w:t>
      </w:r>
      <w:r>
        <w:fldChar w:fldCharType="begin">
          <w:ffData>
            <w:name w:val="Check18 Copy 2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18_Copy_21"/>
      <w:bookmarkStart w:id="45" w:name="Check18_Copy_21"/>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Safety, Awareness and Senses</w:t>
      </w:r>
      <w:r>
        <w:rPr>
          <w:rFonts w:cs="Arial" w:ascii="Arial" w:hAnsi="Arial"/>
          <w:sz w:val="18"/>
          <w:szCs w:val="18"/>
        </w:rPr>
        <w:t xml:space="preserve"> Include comment on suitability for safety critical tasks such as Driving, Climbing ladders, Working at heights.  Comment on relevant mental function including communication, understanding &amp; memory.  Comment on vision or hearing problems</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18_Copy_22"/>
      <w:bookmarkStart w:id="47" w:name="Check18_Copy_22"/>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Impairment  </w:t>
      </w:r>
      <w:r>
        <w:fldChar w:fldCharType="begin">
          <w:ffData>
            <w:name w:val="Check18 Copy 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18_Copy_23"/>
      <w:bookmarkStart w:id="49" w:name="Check18_Copy_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Environmental Considerations</w:t>
      </w:r>
      <w:r>
        <w:rPr>
          <w:rFonts w:cs="Arial" w:ascii="Arial" w:hAnsi="Arial"/>
          <w:sz w:val="18"/>
          <w:szCs w:val="18"/>
        </w:rPr>
        <w:t xml:space="preserve"> Include comment on suitability for Exposure to:  dust and fumes, Skin Irritants, Outdoor work in all weathers.  Comment on work place issues including working hours and access within and transport to the workplace and suitability for work in the military environment</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8_Copy_24"/>
      <w:bookmarkStart w:id="51" w:name="Check18_Copy_2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Impairment </w:t>
      </w:r>
      <w:r>
        <w:fldChar w:fldCharType="begin">
          <w:ffData>
            <w:name w:val="Check18 Copy 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18_Copy_25"/>
      <w:bookmarkStart w:id="53" w:name="Check18_Copy_25"/>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8"/>
          <w:szCs w:val="8"/>
        </w:rPr>
      </w:pPr>
      <w:r>
        <w:rPr>
          <w:rFonts w:cs="Arial" w:ascii="Arial" w:hAnsi="Arial"/>
          <w:b/>
          <w:sz w:val="8"/>
          <w:szCs w:val="8"/>
        </w:rPr>
      </w:r>
    </w:p>
    <w:p>
      <w:pPr>
        <w:pStyle w:val="Normal"/>
        <w:numPr>
          <w:ilvl w:val="0"/>
          <w:numId w:val="10"/>
        </w:numPr>
        <w:rPr>
          <w:rFonts w:ascii="Arial" w:hAnsi="Arial" w:cs="Arial"/>
          <w:b/>
          <w:sz w:val="21"/>
          <w:szCs w:val="21"/>
        </w:rPr>
      </w:pPr>
      <w:r>
        <w:rPr>
          <w:rFonts w:cs="Arial" w:ascii="Arial" w:hAnsi="Arial"/>
          <w:b/>
          <w:sz w:val="21"/>
          <w:szCs w:val="21"/>
        </w:rPr>
        <w:t>Recommendation for ARCAB</w:t>
      </w:r>
      <w:r>
        <w:rPr>
          <w:rStyle w:val="FootnoteCharacters"/>
          <w:rStyle w:val="FootnoteReference"/>
          <w:rFonts w:cs="Arial" w:ascii="Arial" w:hAnsi="Arial"/>
          <w:b/>
          <w:sz w:val="21"/>
          <w:szCs w:val="21"/>
        </w:rPr>
        <w:footnoteReference w:id="5"/>
      </w:r>
      <w:r>
        <w:rPr>
          <w:rFonts w:cs="Arial" w:ascii="Arial" w:hAnsi="Arial"/>
          <w:b/>
          <w:sz w:val="21"/>
          <w:szCs w:val="21"/>
        </w:rPr>
        <w:t xml:space="preserve"> (complete this section for all SPs):</w:t>
      </w:r>
    </w:p>
    <w:p>
      <w:pPr>
        <w:pStyle w:val="Normal"/>
        <w:ind w:start="720" w:end="0"/>
        <w:rPr>
          <w:rFonts w:ascii="Arial" w:hAnsi="Arial" w:cs="Arial"/>
          <w:b/>
          <w:sz w:val="8"/>
          <w:szCs w:val="8"/>
        </w:rPr>
      </w:pPr>
      <w:r>
        <w:rPr>
          <w:rFonts w:cs="Arial" w:ascii="Arial" w:hAnsi="Arial"/>
          <w:b/>
          <w:sz w:val="8"/>
          <w:szCs w:val="8"/>
        </w:rPr>
      </w:r>
    </w:p>
    <w:p>
      <w:pPr>
        <w:pStyle w:val="Normal"/>
        <w:rPr/>
      </w:pPr>
      <w:r>
        <w:rPr>
          <w:rFonts w:cs="Arial" w:ascii="Arial" w:hAnsi="Arial"/>
          <w:sz w:val="21"/>
          <w:szCs w:val="21"/>
        </w:rPr>
        <w:tab/>
      </w:r>
      <w:r>
        <w:rPr>
          <w:rFonts w:cs="Arial" w:ascii="Arial" w:hAnsi="Arial"/>
          <w:sz w:val="18"/>
          <w:szCs w:val="18"/>
        </w:rPr>
        <w:t xml:space="preserve">Not required </w:t>
      </w:r>
      <w:r>
        <w:fldChar w:fldCharType="begin">
          <w:ffData>
            <w:name w:val="Check18 Copy 2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8_Copy_26"/>
      <w:bookmarkStart w:id="55" w:name="Check18_Copy_26"/>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On strength PRU </w:t>
      </w:r>
      <w:r>
        <w:fldChar w:fldCharType="begin">
          <w:ffData>
            <w:name w:val="Check18 Copy 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18_Copy_27"/>
      <w:bookmarkStart w:id="57" w:name="Check18_Copy_27"/>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Unit applied to ARCAB</w:t>
      </w:r>
      <w:r>
        <w:fldChar w:fldCharType="begin">
          <w:ffData>
            <w:name w:val="Check18 Copy 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18_Copy_28"/>
      <w:bookmarkStart w:id="59" w:name="Check18_Copy_2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18"/>
          <w:szCs w:val="18"/>
        </w:rPr>
        <w:t xml:space="preserve">Recommend Unit apply to ARCAB </w:t>
      </w:r>
      <w:r>
        <w:fldChar w:fldCharType="begin">
          <w:ffData>
            <w:name w:val="Check18 Copy 2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Check18_Copy_29"/>
      <w:bookmarkStart w:id="61" w:name="Check18_Copy_29"/>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w:t>
      </w:r>
    </w:p>
    <w:p>
      <w:pPr>
        <w:pStyle w:val="Normal"/>
        <w:rPr>
          <w:rFonts w:ascii="Arial" w:hAnsi="Arial" w:cs="Arial"/>
          <w:b/>
          <w:sz w:val="18"/>
          <w:szCs w:val="18"/>
        </w:rPr>
      </w:pPr>
      <w:r>
        <w:rPr>
          <w:rFonts w:cs="Arial" w:ascii="Arial" w:hAnsi="Arial"/>
          <w:b/>
          <w:sz w:val="18"/>
          <w:szCs w:val="18"/>
        </w:rPr>
        <w:tab/>
      </w:r>
      <w:r>
        <w:rPr>
          <w:rFonts w:cs="Arial" w:ascii="Arial" w:hAnsi="Arial"/>
          <w:sz w:val="18"/>
          <w:szCs w:val="18"/>
        </w:rPr>
        <w:t xml:space="preserve">Comment to support application: </w:t>
      </w:r>
      <w:r>
        <w:fldChar w:fldCharType="begin">
          <w:ffData>
            <w:name w:val="Text2 Copy 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8"/>
          <w:szCs w:val="8"/>
        </w:rPr>
      </w:pPr>
      <w:r>
        <w:rPr>
          <w:rFonts w:cs="Arial" w:ascii="Arial" w:hAnsi="Arial"/>
          <w:b/>
          <w:sz w:val="8"/>
          <w:szCs w:val="8"/>
        </w:rPr>
      </w:r>
    </w:p>
    <w:p>
      <w:pPr>
        <w:pStyle w:val="Normal"/>
        <w:numPr>
          <w:ilvl w:val="0"/>
          <w:numId w:val="4"/>
        </w:numPr>
        <w:ind w:hanging="0" w:start="0" w:end="0"/>
        <w:rPr>
          <w:rFonts w:ascii="Arial" w:hAnsi="Arial" w:cs="Arial"/>
          <w:b/>
          <w:sz w:val="21"/>
          <w:szCs w:val="21"/>
        </w:rPr>
      </w:pPr>
      <w:r>
        <w:rPr>
          <w:rFonts w:cs="Arial" w:ascii="Arial" w:hAnsi="Arial"/>
          <w:b/>
          <w:sz w:val="21"/>
          <w:szCs w:val="21"/>
        </w:rPr>
        <w:t>Considerations for Recovery and Transition Activities:</w:t>
      </w:r>
    </w:p>
    <w:p>
      <w:pPr>
        <w:pStyle w:val="Normal"/>
        <w:rPr>
          <w:rFonts w:ascii="Arial" w:hAnsi="Arial" w:cs="Arial"/>
          <w:b/>
          <w:sz w:val="8"/>
          <w:szCs w:val="8"/>
        </w:rPr>
      </w:pPr>
      <w:r>
        <w:rPr>
          <w:rFonts w:cs="Arial" w:ascii="Arial" w:hAnsi="Arial"/>
          <w:b/>
          <w:sz w:val="8"/>
          <w:szCs w:val="8"/>
        </w:rPr>
      </w:r>
    </w:p>
    <w:p>
      <w:pPr>
        <w:pStyle w:val="Normal"/>
        <w:ind w:start="720" w:end="0"/>
        <w:rPr/>
      </w:pPr>
      <w:r>
        <w:rPr>
          <w:rFonts w:cs="Arial" w:ascii="Arial" w:hAnsi="Arial"/>
          <w:b/>
          <w:sz w:val="18"/>
          <w:szCs w:val="18"/>
        </w:rPr>
        <w:t>BattleBack and Adventurous training</w:t>
      </w:r>
      <w:r>
        <w:rPr>
          <w:rStyle w:val="FootnoteReference"/>
          <w:rFonts w:cs="Arial" w:ascii="Arial" w:hAnsi="Arial"/>
          <w:b/>
          <w:sz w:val="18"/>
          <w:szCs w:val="18"/>
          <w:vertAlign w:val="superscript"/>
        </w:rPr>
        <w:footnoteReference w:id="6"/>
      </w:r>
      <w:r>
        <w:rPr>
          <w:rFonts w:cs="Arial" w:ascii="Arial" w:hAnsi="Arial"/>
          <w:sz w:val="18"/>
          <w:szCs w:val="18"/>
        </w:rPr>
        <w:t xml:space="preserve"> (outdoor based)- Is the SP able to undertake an entry level course to allow assessment by instructor for further suitability?</w:t>
      </w:r>
    </w:p>
    <w:p>
      <w:pPr>
        <w:pStyle w:val="Normal"/>
        <w:ind w:firstLine="360" w:start="360" w:end="0"/>
        <w:rPr>
          <w:rFonts w:ascii="Arial" w:hAnsi="Arial" w:cs="Arial"/>
          <w:sz w:val="18"/>
          <w:szCs w:val="18"/>
        </w:rPr>
      </w:pPr>
      <w:r>
        <w:rPr>
          <w:rFonts w:cs="Arial" w:ascii="Arial" w:hAnsi="Arial"/>
          <w:sz w:val="18"/>
          <w:szCs w:val="18"/>
        </w:rPr>
        <w:t xml:space="preserve">Yes </w:t>
      </w:r>
      <w:r>
        <w:fldChar w:fldCharType="begin">
          <w:ffData>
            <w:name w:val="Check18 Copy 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8_Copy_30"/>
      <w:bookmarkStart w:id="63" w:name="Check18_Copy_30"/>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firstLine="360" w:start="36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Recovery Event Courses</w:t>
      </w:r>
      <w:r>
        <w:rPr>
          <w:rFonts w:cs="Arial" w:ascii="Arial" w:hAnsi="Arial"/>
          <w:sz w:val="18"/>
          <w:szCs w:val="18"/>
        </w:rPr>
        <w:t xml:space="preserve"> (class room based) Is the SP able to undertake class room based and other learning activities</w:t>
      </w:r>
    </w:p>
    <w:p>
      <w:pPr>
        <w:pStyle w:val="Normal"/>
        <w:ind w:firstLine="360" w:start="360" w:end="0"/>
        <w:rPr>
          <w:rFonts w:ascii="Arial" w:hAnsi="Arial" w:cs="Arial"/>
          <w:sz w:val="18"/>
          <w:szCs w:val="18"/>
        </w:rPr>
      </w:pPr>
      <w:r>
        <w:rPr>
          <w:rFonts w:cs="Arial" w:ascii="Arial" w:hAnsi="Arial"/>
          <w:sz w:val="18"/>
          <w:szCs w:val="18"/>
        </w:rPr>
        <w:t xml:space="preserve">Yes </w:t>
      </w:r>
      <w:r>
        <w:fldChar w:fldCharType="begin">
          <w:ffData>
            <w:name w:val="Check18 Copy 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Check18_Copy_31"/>
      <w:bookmarkStart w:id="65" w:name="Check18_Copy_31"/>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1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firstLine="360" w:start="36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Civilian Work placements</w:t>
      </w:r>
      <w:r>
        <w:rPr>
          <w:rFonts w:cs="Arial" w:ascii="Arial" w:hAnsi="Arial"/>
          <w:sz w:val="18"/>
          <w:szCs w:val="18"/>
        </w:rPr>
        <w:t xml:space="preserve"> Is the SP able to be considered for placements to inform future civilian employment?</w:t>
      </w:r>
    </w:p>
    <w:p>
      <w:pPr>
        <w:pStyle w:val="Normal"/>
        <w:ind w:firstLine="360" w:start="360" w:end="0"/>
        <w:rPr>
          <w:rFonts w:ascii="Arial" w:hAnsi="Arial" w:cs="Arial"/>
          <w:sz w:val="18"/>
          <w:szCs w:val="18"/>
        </w:rPr>
      </w:pPr>
      <w:r>
        <w:rPr>
          <w:rFonts w:cs="Arial" w:ascii="Arial" w:hAnsi="Arial"/>
          <w:sz w:val="18"/>
          <w:szCs w:val="18"/>
        </w:rPr>
        <w:t xml:space="preserve">Yes </w:t>
      </w:r>
      <w:r>
        <w:fldChar w:fldCharType="begin">
          <w:ffData>
            <w:name w:val="Check18 Copy 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6" w:name="Check18_Copy_32"/>
      <w:bookmarkStart w:id="67" w:name="Check18_Copy_32"/>
      <w:bookmarkEnd w:id="6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1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22"/>
          <w:szCs w:val="22"/>
        </w:rPr>
      </w:pPr>
      <w:r>
        <w:rPr>
          <w:rFonts w:cs="Arial" w:ascii="Arial" w:hAnsi="Arial"/>
          <w:sz w:val="22"/>
          <w:szCs w:val="22"/>
        </w:rPr>
        <w:t>8.</w:t>
        <w:tab/>
      </w:r>
      <w:r>
        <w:rPr>
          <w:rFonts w:cs="Arial" w:ascii="Arial" w:hAnsi="Arial"/>
          <w:b/>
          <w:sz w:val="21"/>
          <w:szCs w:val="21"/>
        </w:rPr>
        <w:t>SP has signed App 17B consent form</w:t>
      </w:r>
      <w:r>
        <w:rPr>
          <w:rFonts w:cs="Arial" w:ascii="Arial" w:hAnsi="Arial"/>
          <w:sz w:val="22"/>
          <w:szCs w:val="22"/>
        </w:rPr>
        <w:t xml:space="preserve"> </w:t>
      </w:r>
      <w:r>
        <w:fldChar w:fldCharType="begin">
          <w:ffData>
            <w:name w:val="Check18 Copy 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8" w:name="Check18_Copy_33"/>
      <w:bookmarkStart w:id="69" w:name="Check18_Copy_33"/>
      <w:bookmarkEnd w:id="69"/>
      <w:r/>
      <w:r>
        <w:rPr>
          <w:sz w:val="20"/>
          <w:szCs w:val="20"/>
          <w:rFonts w:cs="Arial" w:ascii="Arial" w:hAnsi="Arial"/>
          <w:color w:val="000000"/>
        </w:rPr>
        <w:fldChar w:fldCharType="end"/>
      </w:r>
      <w:r>
        <w:rPr>
          <w:rFonts w:cs="Arial" w:ascii="Arial" w:hAnsi="Arial"/>
          <w:color w:val="000000"/>
          <w:sz w:val="20"/>
          <w:szCs w:val="20"/>
        </w:rPr>
      </w:r>
    </w:p>
    <w:p>
      <w:pPr>
        <w:pStyle w:val="Normal"/>
        <w:ind w:firstLine="360" w:start="360" w:end="0"/>
        <w:rPr>
          <w:rFonts w:ascii="Arial" w:hAnsi="Arial" w:cs="Arial"/>
          <w:sz w:val="18"/>
          <w:szCs w:val="18"/>
        </w:rPr>
      </w:pPr>
      <w:r>
        <w:rPr>
          <w:rFonts w:cs="Arial" w:ascii="Arial" w:hAnsi="Arial"/>
          <w:sz w:val="18"/>
          <w:szCs w:val="18"/>
        </w:rPr>
      </w:r>
    </w:p>
    <w:p>
      <w:pPr>
        <w:pStyle w:val="Normal"/>
        <w:rPr>
          <w:rFonts w:ascii="Arial" w:hAnsi="Arial" w:cs="Arial"/>
          <w:sz w:val="8"/>
          <w:szCs w:val="8"/>
        </w:rPr>
      </w:pPr>
      <w:r>
        <w:rPr>
          <w:rFonts w:cs="Arial" w:ascii="Arial" w:hAnsi="Arial"/>
          <w:sz w:val="8"/>
          <w:szCs w:val="8"/>
        </w:rPr>
      </w:r>
    </w:p>
    <w:tbl>
      <w:tblPr>
        <w:tblW w:w="9923" w:type="dxa"/>
        <w:jc w:val="start"/>
        <w:tblInd w:w="108" w:type="dxa"/>
        <w:tblLayout w:type="fixed"/>
        <w:tblCellMar>
          <w:top w:w="0" w:type="dxa"/>
          <w:start w:w="108" w:type="dxa"/>
          <w:bottom w:w="0" w:type="dxa"/>
          <w:end w:w="108" w:type="dxa"/>
        </w:tblCellMar>
      </w:tblPr>
      <w:tblGrid>
        <w:gridCol w:w="5245"/>
        <w:gridCol w:w="4678"/>
      </w:tblGrid>
      <w:tr>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MO: </w:t>
            </w:r>
            <w:r>
              <w:fldChar w:fldCharType="begin">
                <w:ffData>
                  <w:name w:val="User_Nam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Name</w:t>
            </w:r>
            <w:r/>
            <w:r>
              <w:rPr>
                <w:sz w:val="18"/>
                <w:b/>
                <w:szCs w:val="18"/>
                <w:bCs/>
                <w:rFonts w:cs="Arial" w:ascii="Arial" w:hAnsi="Arial"/>
              </w:rPr>
              <w:fldChar w:fldCharType="end"/>
            </w:r>
            <w:r>
              <w:rPr>
                <w:rFonts w:cs="Arial" w:ascii="Arial" w:hAnsi="Arial"/>
                <w:b/>
                <w:bCs/>
                <w:sz w:val="18"/>
                <w:szCs w:val="18"/>
              </w:rPr>
            </w:r>
          </w:p>
          <w:p>
            <w:pPr>
              <w:pStyle w:val="Normal"/>
              <w:spacing w:before="60" w:after="60"/>
              <w:jc w:val="center"/>
              <w:rPr>
                <w:rFonts w:ascii="Arial" w:hAnsi="Arial" w:cs="Arial"/>
                <w:b/>
                <w:bCs/>
                <w:sz w:val="18"/>
                <w:szCs w:val="18"/>
              </w:rPr>
            </w:pPr>
            <w:r>
              <w:rPr>
                <w:rFonts w:cs="Arial" w:ascii="Arial" w:hAnsi="Arial"/>
                <w:b/>
                <w:bCs/>
                <w:sz w:val="18"/>
                <w:szCs w:val="18"/>
              </w:rPr>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Location: </w:t>
            </w:r>
            <w:r>
              <w:fldChar w:fldCharType="begin">
                <w:ffData>
                  <w:name w:val="Practice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Practice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r>
      <w:tr>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Rank and Appointment:  </w:t>
            </w:r>
            <w:r>
              <w:fldChar w:fldCharType="begin">
                <w:ffData>
                  <w:name w:val="User_Titl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User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r>
      <w:tr>
        <w:trPr>
          <w:trHeight w:val="769" w:hRule="atLeast"/>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Signature of MO:</w:t>
            </w:r>
          </w:p>
          <w:p>
            <w:pPr>
              <w:pStyle w:val="Normal"/>
              <w:spacing w:before="60" w:after="60"/>
              <w:jc w:val="center"/>
              <w:rPr>
                <w:rFonts w:ascii="Arial" w:hAnsi="Arial" w:cs="Arial"/>
                <w:b/>
                <w:bCs/>
                <w:sz w:val="18"/>
                <w:szCs w:val="18"/>
              </w:rPr>
            </w:pPr>
            <w:r>
              <w:rPr>
                <w:rFonts w:cs="Arial" w:ascii="Arial" w:hAnsi="Arial"/>
                <w:b/>
                <w:bCs/>
                <w:sz w:val="18"/>
                <w:szCs w:val="18"/>
              </w:rPr>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Signature of SP (to acknowledge receipt):</w:t>
            </w:r>
          </w:p>
          <w:p>
            <w:pPr>
              <w:pStyle w:val="Normal"/>
              <w:spacing w:before="60" w:after="60"/>
              <w:jc w:val="center"/>
              <w:rPr>
                <w:rFonts w:ascii="Arial" w:hAnsi="Arial" w:cs="Arial"/>
                <w:b/>
                <w:bCs/>
                <w:sz w:val="18"/>
                <w:szCs w:val="18"/>
              </w:rPr>
            </w:pPr>
            <w:r>
              <w:rPr>
                <w:rFonts w:cs="Arial" w:ascii="Arial" w:hAnsi="Arial"/>
                <w:b/>
                <w:bCs/>
                <w:sz w:val="18"/>
                <w:szCs w:val="18"/>
              </w:rPr>
            </w:r>
          </w:p>
        </w:tc>
      </w:tr>
    </w:tbl>
    <w:p>
      <w:pPr>
        <w:pStyle w:val="Normal"/>
        <w:rPr>
          <w:rFonts w:ascii="Arial" w:hAnsi="Arial" w:cs="Arial"/>
          <w:bCs/>
          <w:sz w:val="22"/>
          <w:szCs w:val="22"/>
        </w:rPr>
      </w:pPr>
      <w:r>
        <w:rPr>
          <w:rFonts w:cs="Arial" w:ascii="Arial" w:hAnsi="Arial"/>
          <w:bCs/>
          <w:sz w:val="22"/>
          <w:szCs w:val="22"/>
        </w:rPr>
      </w:r>
    </w:p>
    <w:p>
      <w:pPr>
        <w:pStyle w:val="Heading1"/>
        <w:keepNext w:val="false"/>
        <w:spacing w:before="240" w:after="60"/>
        <w:ind w:hanging="0" w:start="0"/>
        <w:jc w:val="center"/>
        <w:rPr>
          <w:rFonts w:ascii="Arial" w:hAnsi="Arial" w:cs="Arial"/>
          <w:bCs w:val="false"/>
          <w:sz w:val="22"/>
          <w:szCs w:val="22"/>
        </w:rPr>
      </w:pPr>
      <w:r>
        <w:rPr>
          <w:rFonts w:cs="Arial" w:ascii="Arial" w:hAnsi="Arial"/>
          <w:bCs w:val="false"/>
          <w:sz w:val="22"/>
          <w:szCs w:val="22"/>
        </w:rPr>
      </w:r>
    </w:p>
    <w:sectPr>
      <w:headerReference w:type="default" r:id="rId2"/>
      <w:footerReference w:type="default" r:id="rId3"/>
      <w:footnotePr>
        <w:numFmt w:val="decimal"/>
      </w:footnotePr>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78/A10-</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Army Transition Assessment Board.  The aim of ATAB is to ensure that service personnel likely to be medically discharged are given the level of support they need to access resettlement requirements.</w:t>
      </w:r>
    </w:p>
  </w:footnote>
  <w:footnote w:id="3">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WIS SP commencing Sick Leave, cease normal military duty and automatically assume Recovery duty (which includes all Recovery Activity) and will lead to either a Return to Duty (RTD) or Transition to civilian life.  Recovery activity may include both Return to Work (RTW) or transition activities, the type and level of which will be in accordance with the WIS SP’s clinical ability and Individual Recovery Plan (IRP).</w:t>
      </w:r>
    </w:p>
  </w:footnote>
  <w:footnote w:id="4">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 xml:space="preserve">For specific cases where SP is graded medically unfit for service/duty and under medical care at Med Board and special clinical dispensation is granted to remain in work.  Note SP authorised as TU or </w:t>
      </w:r>
      <w:r>
        <w:rPr>
          <w:rFonts w:cs="Arial" w:ascii="Arial" w:hAnsi="Arial"/>
          <w:szCs w:val="22"/>
        </w:rPr>
        <w:t xml:space="preserve">Appendix 22 </w:t>
      </w:r>
      <w:r>
        <w:rPr>
          <w:rFonts w:cs="Arial" w:ascii="Arial" w:hAnsi="Arial"/>
          <w:szCs w:val="16"/>
        </w:rPr>
        <w:t>must be medically upgraded, as they are no longer eligible for Recovery activity and cannot be recorded on WISMIS.</w:t>
      </w:r>
    </w:p>
  </w:footnote>
  <w:footnote w:id="5">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Army Recovery Capability Assessment Board.</w:t>
      </w:r>
    </w:p>
  </w:footnote>
  <w:footnote w:id="6">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BattleBack consists of supervised activities aimed at the recovering service person.  This does not replace the requirement for activities that require specific medicals such as parachuting/ SCUBA diving.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p>
    <w:pPr>
      <w:pStyle w:val="Header"/>
      <w:spacing w:before="0" w:after="0"/>
      <w:ind w:hanging="426" w:end="-426"/>
      <w:jc w:val="center"/>
      <w:rPr>
        <w:rFonts w:ascii="Arial" w:hAnsi="Arial" w:cs="Arial"/>
        <w:sz w:val="20"/>
        <w:szCs w:val="20"/>
      </w:rPr>
    </w:pPr>
    <w:r>
      <w:rPr>
        <w:rFonts w:cs="Arial" w:ascii="Arial" w:hAnsi="Arial"/>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7"/>
      <w:numFmt w:val="decimal"/>
      <w:lvlText w:val="%1."/>
      <w:lvlJc w:val="start"/>
      <w:pPr>
        <w:tabs>
          <w:tab w:val="num" w:pos="0"/>
        </w:tabs>
        <w:ind w:start="720" w:hanging="360"/>
      </w:pPr>
      <w:rPr>
        <w:b w:val="false"/>
        <w:rFonts w:cs="Times New Roman"/>
      </w:rPr>
    </w:lvl>
  </w:abstractNum>
  <w:abstractNum w:abstractNumId="5">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301"/>
      <w:numFmt w:val="decimalZero"/>
      <w:lvlText w:val="%1."/>
      <w:lvlJc w:val="start"/>
      <w:pPr>
        <w:tabs>
          <w:tab w:val="num" w:pos="0"/>
        </w:tabs>
        <w:ind w:start="900" w:hanging="540"/>
      </w:pPr>
      <w:rPr>
        <w:rFonts w:cs="Times New Roman"/>
      </w:rPr>
    </w:lvl>
  </w:abstractNum>
  <w:abstractNum w:abstractNumId="7">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abstractNum w:abstractNumId="10">
    <w:lvl w:ilvl="0">
      <w:start w:val="5"/>
      <w:numFmt w:val="decimal"/>
      <w:lvlText w:val="%1."/>
      <w:lvlJc w:val="start"/>
      <w:pPr>
        <w:tabs>
          <w:tab w:val="num" w:pos="720"/>
        </w:tabs>
        <w:ind w:start="720" w:hanging="720"/>
      </w:pPr>
      <w:rPr>
        <w:b w:val="false"/>
        <w:rFonts w:cs="Times New Roman"/>
      </w:rPr>
    </w:lvl>
    <w:lvl w:ilvl="1">
      <w:start w:val="1"/>
      <w:numFmt w:val="lowerLetter"/>
      <w:lvlText w:val="%2."/>
      <w:lvlJc w:val="start"/>
      <w:pPr>
        <w:tabs>
          <w:tab w:val="num" w:pos="426"/>
        </w:tabs>
        <w:ind w:start="426" w:hanging="0"/>
      </w:pPr>
      <w:rPr>
        <w:rFonts w:cs="Times New Roman"/>
        <w:color w:val="FF0000"/>
      </w:rPr>
    </w:lvl>
    <w:lvl w:ilvl="2">
      <w:start w:val="1"/>
      <w:numFmt w:val="decimal"/>
      <w:lvlText w:val="(%3)"/>
      <w:lvlJc w:val="start"/>
      <w:pPr>
        <w:tabs>
          <w:tab w:val="num" w:pos="3141"/>
        </w:tabs>
        <w:ind w:start="3141" w:hanging="0"/>
      </w:pPr>
      <w:rPr>
        <w:rFonts w:cs="Times New Roman"/>
      </w:rPr>
    </w:lvl>
    <w:lvl w:ilvl="3">
      <w:start w:val="1"/>
      <w:numFmt w:val="lowerLetter"/>
      <w:lvlText w:val="(%4)"/>
      <w:lvlJc w:val="start"/>
      <w:pPr>
        <w:tabs>
          <w:tab w:val="num" w:pos="0"/>
        </w:tabs>
        <w:ind w:start="3992" w:hanging="0"/>
      </w:pPr>
      <w:rPr>
        <w:rFonts w:cs="Times New Roman"/>
      </w:rPr>
    </w:lvl>
    <w:lvl w:ilvl="4">
      <w:start w:val="1"/>
      <w:numFmt w:val="lowerLetter"/>
      <w:lvlText w:val="(%5)"/>
      <w:lvlJc w:val="start"/>
      <w:pPr>
        <w:tabs>
          <w:tab w:val="num" w:pos="0"/>
        </w:tabs>
        <w:ind w:start="3240" w:hanging="360"/>
      </w:pPr>
      <w:rPr>
        <w:rFonts w:cs="Times New Roman"/>
      </w:rPr>
    </w:lvl>
    <w:lvl w:ilvl="5">
      <w:start w:val="1"/>
      <w:numFmt w:val="lowerRoman"/>
      <w:lvlText w:val="(%6)"/>
      <w:lvlJc w:val="start"/>
      <w:pPr>
        <w:tabs>
          <w:tab w:val="num" w:pos="0"/>
        </w:tabs>
        <w:ind w:start="3600" w:hanging="360"/>
      </w:pPr>
      <w:rPr>
        <w:rFonts w:cs="Times New Roman"/>
      </w:rPr>
    </w:lvl>
    <w:lvl w:ilvl="6">
      <w:start w:val="1"/>
      <w:numFmt w:val="decimal"/>
      <w:lvlText w:val="%7."/>
      <w:lvlJc w:val="start"/>
      <w:pPr>
        <w:tabs>
          <w:tab w:val="num" w:pos="0"/>
        </w:tabs>
        <w:ind w:start="3960" w:hanging="360"/>
      </w:pPr>
      <w:rPr>
        <w:b w:val="false"/>
        <w:rFonts w:cs="Times New Roman"/>
      </w:rPr>
    </w:lvl>
    <w:lvl w:ilvl="7">
      <w:start w:val="1"/>
      <w:numFmt w:val="lowerLetter"/>
      <w:lvlText w:val="%8."/>
      <w:lvlJc w:val="start"/>
      <w:pPr>
        <w:tabs>
          <w:tab w:val="num" w:pos="0"/>
        </w:tabs>
        <w:ind w:start="4320" w:hanging="360"/>
      </w:pPr>
      <w:rPr>
        <w:rFonts w:cs="Times New Roman"/>
      </w:rPr>
    </w:lvl>
    <w:lvl w:ilvl="8">
      <w:start w:val="1"/>
      <w:numFmt w:val="lowerRoman"/>
      <w:lvlText w:val="%9."/>
      <w:lvlJc w:val="start"/>
      <w:pPr>
        <w:tabs>
          <w:tab w:val="num" w:pos="0"/>
        </w:tabs>
        <w:ind w:start="4680" w:hanging="36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567"/>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
    <w:docVar w:name="Free_Text_Prompt_2" w:val="Trade restrictions:"/>
    <w:docVar w:name="Free_Text_Prompt_3" w:val="Date of onset:"/>
    <w:docVar w:name="Free_Text_Prompt_4" w:val="Anticipated Outcome:"/>
    <w:docVar w:name="Free_Text_Prompt_5" w:val="Anticipated Timeline (ie stability):"/>
    <w:docVar w:name="PCS_DOCUMENT_NAME" w:val="Appendix_10_AGAI_78_V1_1.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cs="Times New Roman"/>
      <w:b w:val="false"/>
    </w:rPr>
  </w:style>
  <w:style w:type="character" w:styleId="WW8Num4z1">
    <w:name w:val="WW8Num4z1"/>
    <w:qFormat/>
    <w:rPr>
      <w:rFonts w:cs="Times New Roman"/>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cs="Times New Roman"/>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rFonts w:cs="Times New Roman"/>
      <w:b w:val="false"/>
    </w:rPr>
  </w:style>
  <w:style w:type="character" w:styleId="WW8Num11z1">
    <w:name w:val="WW8Num11z1"/>
    <w:qFormat/>
    <w:rPr>
      <w:rFonts w:cs="Times New Roman"/>
      <w:color w:val="FF0000"/>
    </w:rPr>
  </w:style>
  <w:style w:type="character" w:styleId="WW8Num11z2">
    <w:name w:val="WW8Num11z2"/>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7"/>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5"/>
      </w:numPr>
      <w:tabs>
        <w:tab w:val="clear" w:pos="567"/>
        <w:tab w:val="left" w:pos="369" w:leader="none"/>
      </w:tabs>
    </w:pPr>
    <w:rPr/>
  </w:style>
  <w:style w:type="paragraph" w:styleId="DWTableParaNum2">
    <w:name w:val="DW Table Para Num2"/>
    <w:basedOn w:val="DWTablePara"/>
    <w:qFormat/>
    <w:pPr>
      <w:numPr>
        <w:ilvl w:val="0"/>
        <w:numId w:val="5"/>
      </w:numPr>
      <w:tabs>
        <w:tab w:val="clear" w:pos="567"/>
        <w:tab w:val="left" w:pos="737" w:leader="none"/>
      </w:tabs>
    </w:pPr>
    <w:rPr/>
  </w:style>
  <w:style w:type="paragraph" w:styleId="DWTableParaNum3">
    <w:name w:val="DW Table Para Num3"/>
    <w:basedOn w:val="DWTablePara"/>
    <w:qFormat/>
    <w:pPr>
      <w:numPr>
        <w:ilvl w:val="0"/>
        <w:numId w:val="5"/>
      </w:numPr>
      <w:tabs>
        <w:tab w:val="clear" w:pos="567"/>
        <w:tab w:val="left" w:pos="1106" w:leader="none"/>
      </w:tabs>
    </w:pPr>
    <w:rPr/>
  </w:style>
  <w:style w:type="paragraph" w:styleId="DWTableParaNum4">
    <w:name w:val="DW Table Para Num4"/>
    <w:basedOn w:val="DWTablePara"/>
    <w:qFormat/>
    <w:pPr>
      <w:numPr>
        <w:ilvl w:val="0"/>
        <w:numId w:val="5"/>
      </w:numPr>
      <w:tabs>
        <w:tab w:val="clear" w:pos="567"/>
        <w:tab w:val="left" w:pos="1474" w:leader="none"/>
      </w:tabs>
    </w:pPr>
    <w:rPr/>
  </w:style>
  <w:style w:type="paragraph" w:styleId="DWTableParaNum5">
    <w:name w:val="DW Table Para Num5"/>
    <w:basedOn w:val="DWTablePara"/>
    <w:qFormat/>
    <w:pPr>
      <w:numPr>
        <w:ilvl w:val="0"/>
        <w:numId w:val="5"/>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6"/>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Appendix_10_AGAI_78_V1_1.dot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2019-04-25T05:08:00Z</dcterms:created>
  <dc:creator>Johnstone, Thomas Maj</dc:creator>
  <dc:description/>
  <cp:keywords/>
  <dc:language>en-GB</dc:language>
  <cp:lastModifiedBy>Johnstone, Thomas Maj</cp:lastModifiedBy>
  <cp:lastPrinted>2019-04-02T12:51:00Z</cp:lastPrinted>
  <dcterms:modified xsi:type="dcterms:W3CDTF">2025-02-03T02:57:00Z</dcterms:modified>
  <cp:revision>3</cp:revision>
  <dc:subject/>
  <dc:title>APPENDIX 9</dc:title>
</cp:coreProperties>
</file>