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26"/>
          <w:szCs w:val="26"/>
        </w:rPr>
      </w:pPr>
      <w:r>
        <w:rPr>
          <w:rFonts w:cs="Arial" w:ascii="Arial" w:hAnsi="Arial"/>
          <w:sz w:val="26"/>
          <w:szCs w:val="26"/>
        </w:rPr>
      </w:r>
    </w:p>
    <w:p>
      <w:pPr>
        <w:pStyle w:val="Heading"/>
        <w:rPr>
          <w:rFonts w:ascii="Arial" w:hAnsi="Arial" w:cs="Arial"/>
          <w:sz w:val="26"/>
          <w:szCs w:val="26"/>
        </w:rPr>
      </w:pPr>
      <w:r>
        <w:rPr>
          <w:rFonts w:cs="Arial" w:ascii="Arial" w:hAnsi="Arial"/>
          <w:sz w:val="26"/>
          <w:szCs w:val="26"/>
        </w:rPr>
        <w:t>APPENDIX 27 TO CHAPTER 78</w:t>
      </w:r>
    </w:p>
    <w:p>
      <w:pPr>
        <w:pStyle w:val="Heading"/>
        <w:rPr>
          <w:rFonts w:ascii="Arial" w:hAnsi="Arial" w:cs="Arial"/>
          <w:sz w:val="22"/>
          <w:szCs w:val="22"/>
        </w:rPr>
      </w:pPr>
      <w:r>
        <w:rPr>
          <w:rFonts w:cs="Arial" w:ascii="Arial" w:hAnsi="Arial"/>
          <w:sz w:val="22"/>
          <w:szCs w:val="22"/>
        </w:rPr>
      </w:r>
    </w:p>
    <w:p>
      <w:pPr>
        <w:pStyle w:val="DWNormal"/>
        <w:jc w:val="center"/>
        <w:rPr>
          <w:rFonts w:ascii="Arial Bold;Arial" w:hAnsi="Arial Bold;Arial" w:cs="Arial"/>
          <w:b/>
          <w:caps/>
          <w:sz w:val="26"/>
          <w:szCs w:val="26"/>
        </w:rPr>
      </w:pPr>
      <w:r>
        <w:rPr>
          <w:rFonts w:cs="Arial" w:ascii="Arial Bold;Arial" w:hAnsi="Arial Bold;Arial"/>
          <w:b/>
          <w:bCs/>
          <w:caps/>
          <w:sz w:val="26"/>
          <w:szCs w:val="26"/>
        </w:rPr>
        <w:t>Example of a Unit Implications Brief</w:t>
      </w:r>
    </w:p>
    <w:p>
      <w:pPr>
        <w:pStyle w:val="Normal"/>
        <w:rPr>
          <w:rFonts w:ascii="Arial" w:hAnsi="Arial" w:cs="Arial"/>
          <w:b/>
          <w:caps/>
          <w:sz w:val="22"/>
          <w:szCs w:val="22"/>
        </w:rPr>
      </w:pPr>
      <w:r>
        <w:rPr>
          <w:rFonts w:cs="Arial" w:ascii="Arial" w:hAnsi="Arial"/>
          <w:b/>
          <w:caps/>
          <w:sz w:val="22"/>
          <w:szCs w:val="22"/>
        </w:rPr>
      </w:r>
    </w:p>
    <w:p>
      <w:pPr>
        <w:pStyle w:val="Normal"/>
        <w:rPr/>
      </w:pPr>
      <w:r>
        <w:rPr>
          <w:rFonts w:cs="Arial" w:ascii="Arial" w:hAnsi="Arial"/>
          <w:sz w:val="22"/>
          <w:szCs w:val="22"/>
        </w:rPr>
        <w:t>Must be completed for all permanently downgraded MND(P) (including all SP graded L6E5 P at FMB) and exceptionally MLD(P) if the CoC have applied to WF Pol to make an Employment decision.  This appendix is optional for SP temporarily downgraded.</w:t>
      </w:r>
    </w:p>
    <w:p>
      <w:pPr>
        <w:pStyle w:val="DWNormal"/>
        <w:rPr>
          <w:rFonts w:ascii="Arial" w:hAnsi="Arial" w:cs="Arial"/>
          <w:sz w:val="22"/>
          <w:szCs w:val="22"/>
        </w:rPr>
      </w:pPr>
      <w:r>
        <w:rPr>
          <w:rFonts w:cs="Arial" w:ascii="Arial" w:hAnsi="Arial"/>
          <w:sz w:val="22"/>
          <w:szCs w:val="22"/>
        </w:rPr>
      </w:r>
    </w:p>
    <w:p>
      <w:pPr>
        <w:pStyle w:val="DWNormal"/>
        <w:rPr/>
      </w:pPr>
      <w:r>
        <w:rPr>
          <w:rFonts w:cs="Arial" w:ascii="Arial" w:hAnsi="Arial"/>
          <w:sz w:val="22"/>
          <w:szCs w:val="22"/>
        </w:rPr>
        <w:t>1.</w:t>
        <w:tab/>
      </w:r>
      <w:r>
        <w:rPr>
          <w:rFonts w:cs="Arial" w:ascii="Arial" w:hAnsi="Arial"/>
          <w:b/>
          <w:sz w:val="22"/>
          <w:szCs w:val="22"/>
        </w:rPr>
        <w:t>Introduction</w:t>
      </w:r>
      <w:r>
        <w:rPr>
          <w:rFonts w:cs="Arial" w:ascii="Arial" w:hAnsi="Arial"/>
          <w:sz w:val="22"/>
          <w:szCs w:val="22"/>
        </w:rPr>
        <w:t xml:space="preserve">. </w:t>
      </w:r>
      <w:r>
        <w:rPr>
          <w:rFonts w:cs="Arial" w:ascii="Arial" w:hAnsi="Arial"/>
          <w:b/>
          <w:sz w:val="22"/>
          <w:szCs w:val="22"/>
        </w:rPr>
        <w:t xml:space="preserve"> </w:t>
      </w:r>
      <w:r>
        <w:rPr>
          <w:rFonts w:cs="Arial" w:ascii="Arial" w:hAnsi="Arial"/>
          <w:sz w:val="22"/>
          <w:szCs w:val="22"/>
        </w:rPr>
        <w:t>Immediately on receipt of an Appendix 9 from the RMO confirming a permanent medical grading of MND or MLD (where the CoC are completing Appendix 28), this brief must be given to the SP by their OC or an appropriate alternative, which may include WIS staff</w:t>
      </w:r>
      <w:r>
        <w:rPr>
          <w:rStyle w:val="FootnoteCharacters"/>
          <w:rStyle w:val="FootnoteReference"/>
          <w:rFonts w:cs="Arial" w:ascii="Arial" w:hAnsi="Arial"/>
          <w:b/>
          <w:sz w:val="22"/>
          <w:szCs w:val="22"/>
        </w:rPr>
        <w:footnoteReference w:id="2"/>
      </w:r>
      <w:r>
        <w:rPr>
          <w:rFonts w:cs="Arial" w:ascii="Arial" w:hAnsi="Arial"/>
          <w:sz w:val="22"/>
          <w:szCs w:val="22"/>
        </w:rPr>
        <w:t>. It is to be completed before an employment decision is made and should be reviewed annually where the SP is retained.</w:t>
      </w:r>
    </w:p>
    <w:p>
      <w:pPr>
        <w:pStyle w:val="DWNormal"/>
        <w:rPr>
          <w:rFonts w:ascii="Arial" w:hAnsi="Arial" w:cs="Arial"/>
          <w:sz w:val="22"/>
          <w:szCs w:val="22"/>
        </w:rPr>
      </w:pPr>
      <w:r>
        <w:rPr>
          <w:rFonts w:cs="Arial" w:ascii="Arial" w:hAnsi="Arial"/>
          <w:sz w:val="22"/>
          <w:szCs w:val="22"/>
        </w:rPr>
      </w:r>
    </w:p>
    <w:p>
      <w:pPr>
        <w:pStyle w:val="DWNormal"/>
        <w:numPr>
          <w:ilvl w:val="0"/>
          <w:numId w:val="8"/>
        </w:numPr>
        <w:tabs>
          <w:tab w:val="clear" w:pos="567"/>
          <w:tab w:val="left" w:pos="0" w:leader="none"/>
        </w:tabs>
        <w:ind w:hanging="0" w:start="0" w:end="0"/>
        <w:rPr>
          <w:rFonts w:ascii="Arial" w:hAnsi="Arial" w:cs="Arial"/>
          <w:sz w:val="22"/>
          <w:szCs w:val="22"/>
        </w:rPr>
      </w:pPr>
      <w:r>
        <w:rPr>
          <w:rFonts w:cs="Arial" w:ascii="Arial" w:hAnsi="Arial"/>
          <w:b/>
          <w:sz w:val="22"/>
          <w:szCs w:val="22"/>
        </w:rPr>
        <w:t>Personal Details</w:t>
      </w:r>
      <w:r>
        <w:rPr>
          <w:rFonts w:cs="Arial" w:ascii="Arial" w:hAnsi="Arial"/>
          <w:sz w:val="22"/>
          <w:szCs w:val="22"/>
        </w:rPr>
        <w:t xml:space="preserve">.  </w:t>
      </w:r>
    </w:p>
    <w:p>
      <w:pPr>
        <w:pStyle w:val="DWNormal"/>
        <w:ind w:start="720" w:end="0"/>
        <w:rPr>
          <w:rFonts w:ascii="Arial" w:hAnsi="Arial" w:cs="Arial"/>
          <w:sz w:val="22"/>
          <w:szCs w:val="22"/>
        </w:rPr>
      </w:pPr>
      <w:r>
        <w:rPr>
          <w:rFonts w:cs="Arial" w:ascii="Arial" w:hAnsi="Arial"/>
          <w:sz w:val="22"/>
          <w:szCs w:val="22"/>
        </w:rPr>
      </w:r>
    </w:p>
    <w:tbl>
      <w:tblPr>
        <w:tblW w:w="10087" w:type="dxa"/>
        <w:jc w:val="start"/>
        <w:tblInd w:w="108" w:type="dxa"/>
        <w:tblLayout w:type="fixed"/>
        <w:tblCellMar>
          <w:top w:w="0" w:type="dxa"/>
          <w:start w:w="108" w:type="dxa"/>
          <w:bottom w:w="0" w:type="dxa"/>
          <w:end w:w="108" w:type="dxa"/>
        </w:tblCellMar>
      </w:tblPr>
      <w:tblGrid>
        <w:gridCol w:w="1467"/>
        <w:gridCol w:w="1207"/>
        <w:gridCol w:w="2662"/>
        <w:gridCol w:w="987"/>
        <w:gridCol w:w="1270"/>
        <w:gridCol w:w="2494"/>
      </w:tblGrid>
      <w:tr>
        <w:trPr/>
        <w:tc>
          <w:tcPr>
            <w:tcW w:w="1467" w:type="dxa"/>
            <w:tcBorders>
              <w:top w:val="single" w:sz="4" w:space="0" w:color="000000"/>
              <w:start w:val="single" w:sz="4" w:space="0" w:color="000000"/>
              <w:bottom w:val="single" w:sz="4" w:space="0" w:color="000000"/>
              <w:end w:val="single" w:sz="4" w:space="0" w:color="000000"/>
            </w:tcBorders>
            <w:shd w:fill="CCCCCC" w:val="clear"/>
          </w:tcPr>
          <w:p>
            <w:pPr>
              <w:pStyle w:val="DWNormal"/>
              <w:jc w:val="center"/>
              <w:rPr>
                <w:rFonts w:ascii="Arial" w:hAnsi="Arial" w:cs="Arial"/>
                <w:b/>
                <w:sz w:val="22"/>
                <w:szCs w:val="22"/>
              </w:rPr>
            </w:pPr>
            <w:r>
              <w:rPr>
                <w:rFonts w:cs="Arial" w:ascii="Arial" w:hAnsi="Arial"/>
                <w:b/>
                <w:sz w:val="22"/>
                <w:szCs w:val="22"/>
              </w:rPr>
              <w:t>Number</w:t>
            </w:r>
          </w:p>
        </w:tc>
        <w:tc>
          <w:tcPr>
            <w:tcW w:w="1207" w:type="dxa"/>
            <w:tcBorders>
              <w:top w:val="single" w:sz="4" w:space="0" w:color="000000"/>
              <w:start w:val="single" w:sz="4" w:space="0" w:color="000000"/>
              <w:bottom w:val="single" w:sz="4" w:space="0" w:color="000000"/>
              <w:end w:val="single" w:sz="4" w:space="0" w:color="000000"/>
            </w:tcBorders>
            <w:shd w:fill="CCCCCC" w:val="clear"/>
          </w:tcPr>
          <w:p>
            <w:pPr>
              <w:pStyle w:val="DWNormal"/>
              <w:jc w:val="center"/>
              <w:rPr>
                <w:rFonts w:ascii="Arial" w:hAnsi="Arial" w:cs="Arial"/>
                <w:b/>
                <w:sz w:val="22"/>
                <w:szCs w:val="22"/>
              </w:rPr>
            </w:pPr>
            <w:r>
              <w:rPr>
                <w:rFonts w:cs="Arial" w:ascii="Arial" w:hAnsi="Arial"/>
                <w:b/>
                <w:sz w:val="22"/>
                <w:szCs w:val="22"/>
              </w:rPr>
              <w:t>Rank</w:t>
            </w:r>
          </w:p>
        </w:tc>
        <w:tc>
          <w:tcPr>
            <w:tcW w:w="2662" w:type="dxa"/>
            <w:tcBorders>
              <w:top w:val="single" w:sz="4" w:space="0" w:color="000000"/>
              <w:start w:val="single" w:sz="4" w:space="0" w:color="000000"/>
              <w:bottom w:val="single" w:sz="4" w:space="0" w:color="000000"/>
              <w:end w:val="single" w:sz="4" w:space="0" w:color="000000"/>
            </w:tcBorders>
            <w:shd w:fill="CCCCCC" w:val="clear"/>
          </w:tcPr>
          <w:p>
            <w:pPr>
              <w:pStyle w:val="DWNormal"/>
              <w:jc w:val="center"/>
              <w:rPr>
                <w:rFonts w:ascii="Arial" w:hAnsi="Arial" w:cs="Arial"/>
                <w:b/>
                <w:sz w:val="22"/>
                <w:szCs w:val="22"/>
              </w:rPr>
            </w:pPr>
            <w:r>
              <w:rPr>
                <w:rFonts w:cs="Arial" w:ascii="Arial" w:hAnsi="Arial"/>
                <w:b/>
                <w:sz w:val="22"/>
                <w:szCs w:val="22"/>
              </w:rPr>
              <w:t>Name</w:t>
            </w:r>
          </w:p>
        </w:tc>
        <w:tc>
          <w:tcPr>
            <w:tcW w:w="987" w:type="dxa"/>
            <w:tcBorders>
              <w:top w:val="single" w:sz="4" w:space="0" w:color="000000"/>
              <w:start w:val="single" w:sz="4" w:space="0" w:color="000000"/>
              <w:bottom w:val="single" w:sz="4" w:space="0" w:color="000000"/>
              <w:end w:val="single" w:sz="4" w:space="0" w:color="000000"/>
            </w:tcBorders>
            <w:shd w:fill="CCCCCC" w:val="clear"/>
          </w:tcPr>
          <w:p>
            <w:pPr>
              <w:pStyle w:val="DWNormal"/>
              <w:jc w:val="center"/>
              <w:rPr>
                <w:rFonts w:ascii="Arial" w:hAnsi="Arial" w:cs="Arial"/>
                <w:b/>
                <w:sz w:val="22"/>
                <w:szCs w:val="22"/>
              </w:rPr>
            </w:pPr>
            <w:r>
              <w:rPr>
                <w:rFonts w:cs="Arial" w:ascii="Arial" w:hAnsi="Arial"/>
                <w:b/>
                <w:sz w:val="22"/>
                <w:szCs w:val="22"/>
              </w:rPr>
              <w:t>Sub-unit</w:t>
            </w:r>
          </w:p>
        </w:tc>
        <w:tc>
          <w:tcPr>
            <w:tcW w:w="1270" w:type="dxa"/>
            <w:tcBorders>
              <w:top w:val="single" w:sz="4" w:space="0" w:color="000000"/>
              <w:start w:val="single" w:sz="4" w:space="0" w:color="000000"/>
              <w:bottom w:val="single" w:sz="4" w:space="0" w:color="000000"/>
              <w:end w:val="single" w:sz="4" w:space="0" w:color="000000"/>
            </w:tcBorders>
            <w:shd w:fill="CCCCCC" w:val="clear"/>
          </w:tcPr>
          <w:p>
            <w:pPr>
              <w:pStyle w:val="DWNormal"/>
              <w:jc w:val="center"/>
              <w:rPr>
                <w:rFonts w:ascii="Arial" w:hAnsi="Arial" w:cs="Arial"/>
                <w:b/>
                <w:sz w:val="22"/>
                <w:szCs w:val="22"/>
              </w:rPr>
            </w:pPr>
            <w:r>
              <w:rPr>
                <w:rFonts w:cs="Arial" w:ascii="Arial" w:hAnsi="Arial"/>
                <w:b/>
                <w:sz w:val="22"/>
                <w:szCs w:val="22"/>
              </w:rPr>
              <w:t>JMES</w:t>
            </w:r>
            <w:r>
              <w:rPr>
                <w:rStyle w:val="FootnoteCharacters"/>
                <w:rStyle w:val="FootnoteReference"/>
                <w:rFonts w:cs="Arial" w:ascii="Arial" w:hAnsi="Arial"/>
                <w:sz w:val="22"/>
                <w:szCs w:val="22"/>
              </w:rPr>
              <w:footnoteReference w:id="3"/>
            </w:r>
          </w:p>
        </w:tc>
        <w:tc>
          <w:tcPr>
            <w:tcW w:w="2494" w:type="dxa"/>
            <w:tcBorders>
              <w:top w:val="single" w:sz="4" w:space="0" w:color="000000"/>
              <w:start w:val="single" w:sz="4" w:space="0" w:color="000000"/>
              <w:bottom w:val="single" w:sz="4" w:space="0" w:color="000000"/>
              <w:end w:val="single" w:sz="4" w:space="0" w:color="000000"/>
            </w:tcBorders>
            <w:shd w:fill="CCCCCC" w:val="clear"/>
          </w:tcPr>
          <w:p>
            <w:pPr>
              <w:pStyle w:val="DWNormal"/>
              <w:jc w:val="center"/>
              <w:rPr>
                <w:rFonts w:ascii="Arial" w:hAnsi="Arial" w:cs="Arial"/>
                <w:b/>
                <w:sz w:val="22"/>
                <w:szCs w:val="22"/>
              </w:rPr>
            </w:pPr>
            <w:r>
              <w:rPr>
                <w:rFonts w:cs="Arial" w:ascii="Arial" w:hAnsi="Arial"/>
                <w:b/>
                <w:sz w:val="22"/>
                <w:szCs w:val="22"/>
              </w:rPr>
              <w:t>Remarks</w:t>
            </w:r>
          </w:p>
        </w:tc>
      </w:tr>
      <w:tr>
        <w:trPr/>
        <w:tc>
          <w:tcPr>
            <w:tcW w:w="1467" w:type="dxa"/>
            <w:tcBorders>
              <w:top w:val="single" w:sz="4" w:space="0" w:color="000000"/>
              <w:start w:val="single" w:sz="4" w:space="0" w:color="000000"/>
              <w:bottom w:val="single" w:sz="4" w:space="0" w:color="000000"/>
              <w:end w:val="single" w:sz="4" w:space="0" w:color="000000"/>
            </w:tcBorders>
          </w:tcPr>
          <w:p>
            <w:pPr>
              <w:pStyle w:val="DWNormal"/>
              <w:rPr>
                <w:rFonts w:ascii="Arial" w:hAnsi="Arial" w:cs="Arial"/>
                <w:sz w:val="22"/>
                <w:szCs w:val="22"/>
              </w:rPr>
            </w:pPr>
            <w:r>
              <w:fldChar w:fldCharType="begin">
                <w:ffData>
                  <w:name w:val="Service_No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Service Number</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1207" w:type="dxa"/>
            <w:tcBorders>
              <w:top w:val="single" w:sz="4" w:space="0" w:color="000000"/>
              <w:start w:val="single" w:sz="4" w:space="0" w:color="000000"/>
              <w:bottom w:val="single" w:sz="4" w:space="0" w:color="000000"/>
              <w:end w:val="single" w:sz="4" w:space="0" w:color="000000"/>
            </w:tcBorders>
          </w:tcPr>
          <w:p>
            <w:pPr>
              <w:pStyle w:val="DWNormal"/>
              <w:rPr>
                <w:rFonts w:ascii="Arial" w:hAnsi="Arial" w:cs="Arial"/>
                <w:sz w:val="22"/>
                <w:szCs w:val="22"/>
              </w:rPr>
            </w:pPr>
            <w:r>
              <w:fldChar w:fldCharType="begin">
                <w:ffData>
                  <w:name w:val="Titl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Rank/Title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2662" w:type="dxa"/>
            <w:tcBorders>
              <w:top w:val="single" w:sz="4" w:space="0" w:color="000000"/>
              <w:start w:val="single" w:sz="4" w:space="0" w:color="000000"/>
              <w:bottom w:val="single" w:sz="4" w:space="0" w:color="000000"/>
              <w:end w:val="single" w:sz="4" w:space="0" w:color="000000"/>
            </w:tcBorders>
          </w:tcPr>
          <w:p>
            <w:pPr>
              <w:pStyle w:val="DWNormal"/>
              <w:rPr>
                <w:rFonts w:ascii="Arial" w:hAnsi="Arial" w:cs="Arial"/>
                <w:sz w:val="22"/>
                <w:szCs w:val="22"/>
              </w:rPr>
            </w:pPr>
            <w:r>
              <w:fldChar w:fldCharType="begin">
                <w:ffData>
                  <w:name w:val="Name_1"/>
                  <w:enabled/>
                  <w:calcOnExit w:val="0"/>
                  <w:textInput/>
                </w:ffData>
              </w:fldChar>
            </w:r>
            <w:r>
              <w:rPr>
                <w:sz w:val="22"/>
                <w:szCs w:val="22"/>
                <w:rFonts w:cs="Arial" w:ascii="Arial" w:hAnsi="Arial"/>
              </w:rPr>
              <w:instrText xml:space="preserve"> FORMTEXT </w:instrText>
            </w:r>
            <w:r>
              <w:rPr>
                <w:rFonts w:cs="Arial" w:ascii="Arial" w:hAnsi="Arial"/>
                <w:sz w:val="22"/>
                <w:szCs w:val="22"/>
              </w:rPr>
            </w:r>
            <w:r>
              <w:rPr>
                <w:sz w:val="22"/>
                <w:szCs w:val="22"/>
                <w:rFonts w:cs="Arial" w:ascii="Arial" w:hAnsi="Arial"/>
              </w:rPr>
              <w:fldChar w:fldCharType="separate"/>
            </w:r>
            <w:r>
              <w:rPr>
                <w:rFonts w:cs="Arial" w:ascii="Arial" w:hAnsi="Arial"/>
                <w:sz w:val="22"/>
                <w:szCs w:val="22"/>
              </w:rPr>
              <w:t>Name</w:t>
            </w:r>
            <w:r>
              <w:rPr>
                <w:rFonts w:cs="Arial" w:ascii="Arial" w:hAnsi="Arial"/>
                <w:sz w:val="22"/>
                <w:szCs w:val="22"/>
              </w:rPr>
            </w:r>
            <w:r>
              <w:rPr>
                <w:sz w:val="22"/>
                <w:szCs w:val="22"/>
                <w:rFonts w:cs="Arial" w:ascii="Arial" w:hAnsi="Arial"/>
              </w:rPr>
              <w:fldChar w:fldCharType="end"/>
            </w:r>
            <w:r>
              <w:rPr>
                <w:rFonts w:cs="Arial" w:ascii="Arial" w:hAnsi="Arial"/>
                <w:sz w:val="22"/>
                <w:szCs w:val="22"/>
              </w:rPr>
              <w:t xml:space="preserve"> </w:t>
            </w:r>
          </w:p>
        </w:tc>
        <w:tc>
          <w:tcPr>
            <w:tcW w:w="987" w:type="dxa"/>
            <w:tcBorders>
              <w:top w:val="single" w:sz="4" w:space="0" w:color="000000"/>
              <w:start w:val="single" w:sz="4" w:space="0" w:color="000000"/>
              <w:bottom w:val="single" w:sz="4" w:space="0" w:color="000000"/>
              <w:end w:val="single" w:sz="4" w:space="0" w:color="000000"/>
            </w:tcBorders>
          </w:tcPr>
          <w:p>
            <w:pPr>
              <w:pStyle w:val="DWNormal"/>
              <w:snapToGrid w:val="false"/>
              <w:rPr>
                <w:rFonts w:ascii="Arial" w:hAnsi="Arial" w:cs="Arial"/>
                <w:sz w:val="22"/>
                <w:szCs w:val="22"/>
              </w:rPr>
            </w:pPr>
            <w:r>
              <w:rPr>
                <w:rFonts w:cs="Arial" w:ascii="Arial" w:hAnsi="Arial"/>
                <w:sz w:val="22"/>
                <w:szCs w:val="22"/>
              </w:rPr>
            </w:r>
          </w:p>
        </w:tc>
        <w:tc>
          <w:tcPr>
            <w:tcW w:w="1270" w:type="dxa"/>
            <w:tcBorders>
              <w:top w:val="single" w:sz="4" w:space="0" w:color="000000"/>
              <w:start w:val="single" w:sz="4" w:space="0" w:color="000000"/>
              <w:bottom w:val="single" w:sz="4" w:space="0" w:color="000000"/>
              <w:end w:val="single" w:sz="4" w:space="0" w:color="000000"/>
            </w:tcBorders>
          </w:tcPr>
          <w:p>
            <w:pPr>
              <w:pStyle w:val="DWNormal"/>
              <w:snapToGrid w:val="false"/>
              <w:rPr>
                <w:rFonts w:ascii="Arial" w:hAnsi="Arial" w:cs="Arial"/>
                <w:sz w:val="22"/>
                <w:szCs w:val="22"/>
              </w:rPr>
            </w:pPr>
            <w:r>
              <w:rPr>
                <w:rFonts w:cs="Arial" w:ascii="Arial" w:hAnsi="Arial"/>
                <w:sz w:val="22"/>
                <w:szCs w:val="22"/>
              </w:rPr>
            </w:r>
          </w:p>
        </w:tc>
        <w:tc>
          <w:tcPr>
            <w:tcW w:w="2494" w:type="dxa"/>
            <w:tcBorders>
              <w:top w:val="single" w:sz="4" w:space="0" w:color="000000"/>
              <w:start w:val="single" w:sz="4" w:space="0" w:color="000000"/>
              <w:bottom w:val="single" w:sz="4" w:space="0" w:color="000000"/>
              <w:end w:val="single" w:sz="4" w:space="0" w:color="000000"/>
            </w:tcBorders>
          </w:tcPr>
          <w:p>
            <w:pPr>
              <w:pStyle w:val="DWNormal"/>
              <w:snapToGrid w:val="false"/>
              <w:rPr>
                <w:rFonts w:ascii="Arial" w:hAnsi="Arial" w:cs="Arial"/>
                <w:sz w:val="22"/>
                <w:szCs w:val="22"/>
              </w:rPr>
            </w:pPr>
            <w:r>
              <w:rPr>
                <w:rFonts w:cs="Arial" w:ascii="Arial" w:hAnsi="Arial"/>
                <w:sz w:val="22"/>
                <w:szCs w:val="22"/>
              </w:rPr>
            </w:r>
          </w:p>
        </w:tc>
      </w:tr>
    </w:tbl>
    <w:p>
      <w:pPr>
        <w:pStyle w:val="DWNormal"/>
        <w:rPr>
          <w:rFonts w:ascii="Arial" w:hAnsi="Arial" w:cs="Arial"/>
          <w:sz w:val="22"/>
          <w:szCs w:val="22"/>
        </w:rPr>
      </w:pPr>
      <w:r>
        <w:rPr>
          <w:rFonts w:cs="Arial" w:ascii="Arial" w:hAnsi="Arial"/>
          <w:sz w:val="22"/>
          <w:szCs w:val="22"/>
        </w:rPr>
      </w:r>
    </w:p>
    <w:p>
      <w:pPr>
        <w:pStyle w:val="DWNormal"/>
        <w:rPr/>
      </w:pPr>
      <w:r>
        <w:rPr>
          <w:rFonts w:cs="Arial" w:ascii="Arial" w:hAnsi="Arial"/>
          <w:sz w:val="22"/>
          <w:szCs w:val="22"/>
        </w:rPr>
        <w:t>3.</w:t>
        <w:tab/>
      </w:r>
      <w:r>
        <w:rPr>
          <w:rFonts w:cs="Arial" w:ascii="Arial" w:hAnsi="Arial"/>
          <w:b/>
          <w:sz w:val="22"/>
          <w:szCs w:val="22"/>
        </w:rPr>
        <w:t>OC Interview:</w:t>
      </w:r>
      <w:r>
        <w:rPr>
          <w:rFonts w:cs="Arial" w:ascii="Arial" w:hAnsi="Arial"/>
          <w:sz w:val="22"/>
          <w:szCs w:val="22"/>
        </w:rPr>
        <w:t xml:space="preserve">  </w:t>
      </w:r>
    </w:p>
    <w:p>
      <w:pPr>
        <w:pStyle w:val="DWNormal"/>
        <w:rPr>
          <w:rFonts w:ascii="Arial" w:hAnsi="Arial" w:cs="Arial"/>
          <w:sz w:val="22"/>
          <w:szCs w:val="22"/>
        </w:rPr>
      </w:pPr>
      <w:r>
        <w:rPr>
          <w:rFonts w:cs="Arial" w:ascii="Arial" w:hAnsi="Arial"/>
          <w:sz w:val="22"/>
          <w:szCs w:val="22"/>
        </w:rPr>
      </w:r>
    </w:p>
    <w:p>
      <w:pPr>
        <w:pStyle w:val="DWNormal"/>
        <w:numPr>
          <w:ilvl w:val="0"/>
          <w:numId w:val="10"/>
        </w:numPr>
        <w:tabs>
          <w:tab w:val="clear" w:pos="567"/>
          <w:tab w:val="left" w:pos="709" w:leader="none"/>
        </w:tabs>
        <w:overflowPunct w:val="false"/>
        <w:autoSpaceDE w:val="false"/>
        <w:ind w:hanging="11" w:start="720" w:end="0"/>
        <w:textAlignment w:val="baseline"/>
        <w:rPr>
          <w:rFonts w:ascii="Arial" w:hAnsi="Arial" w:cs="Arial"/>
          <w:sz w:val="22"/>
          <w:szCs w:val="22"/>
        </w:rPr>
      </w:pPr>
      <w:r>
        <w:rPr>
          <w:rFonts w:cs="Arial" w:ascii="Arial" w:hAnsi="Arial"/>
          <w:sz w:val="22"/>
          <w:szCs w:val="22"/>
        </w:rPr>
        <w:t>Outline the implications of the SP’s JMES Grading and the process.</w:t>
      </w:r>
    </w:p>
    <w:p>
      <w:pPr>
        <w:pStyle w:val="DWNormal"/>
        <w:numPr>
          <w:ilvl w:val="0"/>
          <w:numId w:val="10"/>
        </w:numPr>
        <w:overflowPunct w:val="false"/>
        <w:autoSpaceDE w:val="false"/>
        <w:ind w:hanging="11" w:start="720" w:end="0"/>
        <w:textAlignment w:val="baseline"/>
        <w:rPr>
          <w:rFonts w:ascii="Arial" w:hAnsi="Arial" w:cs="Arial"/>
          <w:sz w:val="22"/>
          <w:szCs w:val="22"/>
        </w:rPr>
      </w:pPr>
      <w:r>
        <w:rPr>
          <w:rFonts w:cs="Arial" w:ascii="Arial" w:hAnsi="Arial"/>
          <w:sz w:val="22"/>
          <w:szCs w:val="22"/>
        </w:rPr>
        <w:t>Does the SP wish to be retained? YES / NO</w:t>
      </w:r>
    </w:p>
    <w:p>
      <w:pPr>
        <w:pStyle w:val="DWNormal"/>
        <w:numPr>
          <w:ilvl w:val="0"/>
          <w:numId w:val="10"/>
        </w:numPr>
        <w:tabs>
          <w:tab w:val="clear" w:pos="567"/>
          <w:tab w:val="left" w:pos="709" w:leader="none"/>
        </w:tabs>
        <w:ind w:hanging="11" w:start="720" w:end="0"/>
        <w:rPr>
          <w:rFonts w:ascii="Arial" w:hAnsi="Arial" w:cs="Arial"/>
          <w:sz w:val="22"/>
          <w:szCs w:val="22"/>
        </w:rPr>
      </w:pPr>
      <w:r>
        <w:rPr>
          <w:rFonts w:cs="Arial" w:ascii="Arial" w:hAnsi="Arial"/>
          <w:sz w:val="22"/>
          <w:szCs w:val="22"/>
        </w:rPr>
        <w:t>Is the SP a volunteer to transfer for alternative employment? YES / NO</w:t>
        <w:tab/>
      </w:r>
    </w:p>
    <w:p>
      <w:pPr>
        <w:pStyle w:val="DWNormal"/>
        <w:tabs>
          <w:tab w:val="clear" w:pos="567"/>
          <w:tab w:val="left" w:pos="993" w:leader="none"/>
        </w:tabs>
        <w:ind w:start="567" w:end="0"/>
        <w:rPr>
          <w:rFonts w:ascii="Arial" w:hAnsi="Arial" w:cs="Arial"/>
          <w:sz w:val="22"/>
          <w:szCs w:val="22"/>
        </w:rPr>
      </w:pPr>
      <w:r>
        <w:rPr>
          <w:rFonts w:cs="Arial" w:ascii="Arial" w:hAnsi="Arial"/>
          <w:sz w:val="22"/>
          <w:szCs w:val="22"/>
        </w:rPr>
      </w:r>
    </w:p>
    <w:tbl>
      <w:tblPr>
        <w:tblW w:w="9747" w:type="dxa"/>
        <w:jc w:val="start"/>
        <w:tblInd w:w="108" w:type="dxa"/>
        <w:tblLayout w:type="fixed"/>
        <w:tblCellMar>
          <w:top w:w="0" w:type="dxa"/>
          <w:start w:w="108" w:type="dxa"/>
          <w:bottom w:w="0" w:type="dxa"/>
          <w:end w:w="108" w:type="dxa"/>
        </w:tblCellMar>
      </w:tblPr>
      <w:tblGrid>
        <w:gridCol w:w="9747"/>
      </w:tblGrid>
      <w:tr>
        <w:trPr>
          <w:trHeight w:val="1599" w:hRule="atLeast"/>
        </w:trPr>
        <w:tc>
          <w:tcPr>
            <w:tcW w:w="974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2"/>
                <w:szCs w:val="22"/>
              </w:rPr>
            </w:pPr>
            <w:r>
              <w:rPr>
                <w:rFonts w:cs="Arial" w:ascii="Arial" w:hAnsi="Arial"/>
                <w:b/>
                <w:sz w:val="22"/>
                <w:szCs w:val="22"/>
              </w:rPr>
              <w:t>OC Comments</w:t>
            </w:r>
          </w:p>
          <w:p>
            <w:pPr>
              <w:pStyle w:val="Normal"/>
              <w:rPr>
                <w:rFonts w:ascii="Arial" w:hAnsi="Arial" w:cs="Arial"/>
                <w:b/>
                <w:sz w:val="22"/>
                <w:szCs w:val="22"/>
              </w:rPr>
            </w:pPr>
            <w:r>
              <w:rPr>
                <w:rFonts w:cs="Arial" w:ascii="Arial" w:hAnsi="Arial"/>
                <w:b/>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DWNormal"/>
              <w:tabs>
                <w:tab w:val="clear" w:pos="567"/>
                <w:tab w:val="left" w:pos="993" w:leader="none"/>
              </w:tabs>
              <w:rPr>
                <w:rFonts w:ascii="Arial" w:hAnsi="Arial" w:cs="Arial"/>
                <w:sz w:val="22"/>
                <w:szCs w:val="22"/>
              </w:rPr>
            </w:pPr>
            <w:r>
              <w:rPr>
                <w:rFonts w:cs="Arial" w:ascii="Arial" w:hAnsi="Arial"/>
                <w:sz w:val="22"/>
                <w:szCs w:val="22"/>
              </w:rPr>
            </w:r>
          </w:p>
          <w:p>
            <w:pPr>
              <w:pStyle w:val="DWNormal"/>
              <w:tabs>
                <w:tab w:val="clear" w:pos="567"/>
                <w:tab w:val="left" w:pos="993" w:leader="none"/>
              </w:tabs>
              <w:rPr>
                <w:rFonts w:ascii="Arial" w:hAnsi="Arial" w:cs="Arial"/>
                <w:b/>
                <w:sz w:val="22"/>
                <w:szCs w:val="22"/>
              </w:rPr>
            </w:pPr>
            <w:r>
              <w:rPr>
                <w:rFonts w:cs="Arial" w:ascii="Arial" w:hAnsi="Arial"/>
                <w:b/>
                <w:sz w:val="22"/>
                <w:szCs w:val="22"/>
              </w:rPr>
              <w:t>Signed:</w:t>
            </w:r>
          </w:p>
        </w:tc>
      </w:tr>
    </w:tbl>
    <w:p>
      <w:pPr>
        <w:pStyle w:val="DWNormal"/>
        <w:rPr>
          <w:rFonts w:ascii="Arial" w:hAnsi="Arial" w:cs="Arial"/>
          <w:sz w:val="22"/>
          <w:szCs w:val="22"/>
        </w:rPr>
      </w:pPr>
      <w:r>
        <w:rPr>
          <w:rFonts w:cs="Arial" w:ascii="Arial" w:hAnsi="Arial"/>
          <w:sz w:val="22"/>
          <w:szCs w:val="22"/>
        </w:rPr>
      </w:r>
    </w:p>
    <w:p>
      <w:pPr>
        <w:pStyle w:val="DWNormal"/>
        <w:rPr/>
      </w:pPr>
      <w:r>
        <w:rPr>
          <w:rFonts w:cs="Arial" w:ascii="Arial" w:hAnsi="Arial"/>
          <w:sz w:val="22"/>
          <w:szCs w:val="22"/>
        </w:rPr>
        <w:t>4.</w:t>
        <w:tab/>
      </w:r>
      <w:r>
        <w:rPr>
          <w:rFonts w:cs="Arial" w:ascii="Arial" w:hAnsi="Arial"/>
          <w:b/>
          <w:sz w:val="22"/>
          <w:szCs w:val="22"/>
        </w:rPr>
        <w:t>Adjt/RCMO Interview</w:t>
      </w:r>
      <w:r>
        <w:rPr>
          <w:rFonts w:cs="Arial" w:ascii="Arial" w:hAnsi="Arial"/>
          <w:sz w:val="22"/>
          <w:szCs w:val="22"/>
        </w:rPr>
        <w:t>.  The Adjt/RCMO should confirm that the SP understands they will be medically discharged. For those graded L5 MND(P) this should include information on the employment offer process. They should outline:</w:t>
      </w:r>
    </w:p>
    <w:p>
      <w:pPr>
        <w:pStyle w:val="DWNormal"/>
        <w:ind w:firstLine="3" w:end="0"/>
        <w:rPr>
          <w:rFonts w:ascii="Arial" w:hAnsi="Arial" w:cs="Arial"/>
          <w:sz w:val="22"/>
          <w:szCs w:val="22"/>
        </w:rPr>
      </w:pPr>
      <w:r>
        <w:rPr>
          <w:rFonts w:cs="Arial" w:ascii="Arial" w:hAnsi="Arial"/>
          <w:sz w:val="22"/>
          <w:szCs w:val="22"/>
        </w:rPr>
      </w:r>
    </w:p>
    <w:tbl>
      <w:tblPr>
        <w:tblW w:w="9747" w:type="dxa"/>
        <w:jc w:val="start"/>
        <w:tblInd w:w="108" w:type="dxa"/>
        <w:tblLayout w:type="fixed"/>
        <w:tblCellMar>
          <w:top w:w="0" w:type="dxa"/>
          <w:start w:w="108" w:type="dxa"/>
          <w:bottom w:w="0" w:type="dxa"/>
          <w:end w:w="108" w:type="dxa"/>
        </w:tblCellMar>
      </w:tblPr>
      <w:tblGrid>
        <w:gridCol w:w="9747"/>
      </w:tblGrid>
      <w:tr>
        <w:trPr>
          <w:trHeight w:val="868" w:hRule="atLeast"/>
        </w:trPr>
        <w:tc>
          <w:tcPr>
            <w:tcW w:w="9747" w:type="dxa"/>
            <w:tcBorders>
              <w:top w:val="single" w:sz="4" w:space="0" w:color="000000"/>
              <w:start w:val="single" w:sz="4" w:space="0" w:color="000000"/>
              <w:bottom w:val="single" w:sz="4" w:space="0" w:color="000000"/>
              <w:end w:val="single" w:sz="4" w:space="0" w:color="000000"/>
            </w:tcBorders>
          </w:tcPr>
          <w:p>
            <w:pPr>
              <w:pStyle w:val="DWNormal"/>
              <w:rPr>
                <w:rFonts w:ascii="Arial" w:hAnsi="Arial" w:cs="Arial"/>
                <w:b/>
                <w:sz w:val="22"/>
                <w:szCs w:val="22"/>
              </w:rPr>
            </w:pPr>
            <w:r>
              <w:rPr>
                <w:rFonts w:cs="Arial" w:ascii="Arial" w:hAnsi="Arial"/>
                <w:b/>
                <w:sz w:val="22"/>
                <w:szCs w:val="22"/>
              </w:rPr>
              <w:t>Adjt/RCMO Comments including:</w:t>
            </w:r>
          </w:p>
          <w:p>
            <w:pPr>
              <w:pStyle w:val="DWNormal"/>
              <w:numPr>
                <w:ilvl w:val="0"/>
                <w:numId w:val="11"/>
              </w:numPr>
              <w:overflowPunct w:val="false"/>
              <w:autoSpaceDE w:val="false"/>
              <w:textAlignment w:val="baseline"/>
              <w:rPr>
                <w:rFonts w:ascii="Arial" w:hAnsi="Arial" w:cs="Arial"/>
                <w:sz w:val="22"/>
                <w:szCs w:val="22"/>
              </w:rPr>
            </w:pPr>
            <w:r>
              <w:rPr>
                <w:rFonts w:cs="Arial" w:ascii="Arial" w:hAnsi="Arial"/>
                <w:sz w:val="22"/>
                <w:szCs w:val="22"/>
              </w:rPr>
              <w:t>The potential outcomes of the Appendix 28</w:t>
            </w:r>
          </w:p>
          <w:p>
            <w:pPr>
              <w:pStyle w:val="DWNormal"/>
              <w:numPr>
                <w:ilvl w:val="0"/>
                <w:numId w:val="11"/>
              </w:numPr>
              <w:overflowPunct w:val="false"/>
              <w:autoSpaceDE w:val="false"/>
              <w:textAlignment w:val="baseline"/>
              <w:rPr>
                <w:rFonts w:ascii="Arial" w:hAnsi="Arial" w:cs="Arial"/>
                <w:sz w:val="22"/>
                <w:szCs w:val="22"/>
              </w:rPr>
            </w:pPr>
            <w:r>
              <w:rPr>
                <w:rFonts w:cs="Arial" w:ascii="Arial" w:hAnsi="Arial"/>
                <w:sz w:val="22"/>
                <w:szCs w:val="22"/>
              </w:rPr>
              <w:t>Retirement/discharge through Appendix 28 or as a result of being graded MND(P) L6E5 Perm both constitute retirement/discharge on medical grounds (</w:t>
            </w:r>
            <w:r>
              <w:rPr>
                <w:rFonts w:cs="Arial" w:ascii="Arial" w:hAnsi="Arial"/>
                <w:sz w:val="22"/>
                <w:szCs w:val="22"/>
                <w:u w:val="single"/>
              </w:rPr>
              <w:t>not</w:t>
            </w:r>
            <w:r>
              <w:rPr>
                <w:rFonts w:cs="Arial" w:ascii="Arial" w:hAnsi="Arial"/>
                <w:sz w:val="22"/>
                <w:szCs w:val="22"/>
              </w:rPr>
              <w:t xml:space="preserve"> administrative).</w:t>
            </w:r>
          </w:p>
          <w:p>
            <w:pPr>
              <w:pStyle w:val="DWNormal"/>
              <w:numPr>
                <w:ilvl w:val="0"/>
                <w:numId w:val="11"/>
              </w:numPr>
              <w:overflowPunct w:val="false"/>
              <w:autoSpaceDE w:val="false"/>
              <w:textAlignment w:val="baseline"/>
              <w:rPr>
                <w:rFonts w:ascii="Arial" w:hAnsi="Arial" w:cs="Arial"/>
                <w:sz w:val="22"/>
                <w:szCs w:val="22"/>
              </w:rPr>
            </w:pPr>
            <w:r>
              <w:rPr>
                <w:rFonts w:cs="Arial" w:ascii="Arial" w:hAnsi="Arial"/>
                <w:sz w:val="22"/>
                <w:szCs w:val="22"/>
              </w:rPr>
              <w:t xml:space="preserve">An explanation of the AEB and appeals processes.  </w:t>
            </w:r>
          </w:p>
          <w:p>
            <w:pPr>
              <w:pStyle w:val="DWNormal"/>
              <w:numPr>
                <w:ilvl w:val="0"/>
                <w:numId w:val="11"/>
              </w:numPr>
              <w:overflowPunct w:val="false"/>
              <w:autoSpaceDE w:val="false"/>
              <w:textAlignment w:val="baseline"/>
              <w:rPr>
                <w:rFonts w:ascii="Arial" w:hAnsi="Arial" w:cs="Arial"/>
                <w:sz w:val="22"/>
                <w:szCs w:val="22"/>
              </w:rPr>
            </w:pPr>
            <w:r>
              <w:rPr>
                <w:rFonts w:cs="Arial" w:ascii="Arial" w:hAnsi="Arial"/>
                <w:sz w:val="22"/>
                <w:szCs w:val="22"/>
              </w:rPr>
              <w:t>The SP should also be given resettlement entitlement advice and support, including outline planning and booking of initial resettlement interviews/workshops (if applicable).</w:t>
            </w:r>
          </w:p>
          <w:p>
            <w:pPr>
              <w:pStyle w:val="DWNormal"/>
              <w:rPr>
                <w:rFonts w:ascii="Arial" w:hAnsi="Arial" w:cs="Arial"/>
                <w:b/>
                <w:sz w:val="22"/>
                <w:szCs w:val="22"/>
              </w:rPr>
            </w:pPr>
            <w:r>
              <w:rPr>
                <w:rFonts w:cs="Arial" w:ascii="Arial" w:hAnsi="Arial"/>
                <w:b/>
                <w:sz w:val="22"/>
                <w:szCs w:val="22"/>
              </w:rPr>
            </w:r>
          </w:p>
          <w:p>
            <w:pPr>
              <w:pStyle w:val="DWNormal"/>
              <w:rPr>
                <w:rFonts w:ascii="Arial" w:hAnsi="Arial" w:cs="Arial"/>
                <w:b/>
                <w:sz w:val="22"/>
                <w:szCs w:val="22"/>
              </w:rPr>
            </w:pPr>
            <w:r>
              <w:rPr>
                <w:rFonts w:cs="Arial" w:ascii="Arial" w:hAnsi="Arial"/>
                <w:b/>
                <w:sz w:val="22"/>
                <w:szCs w:val="22"/>
              </w:rPr>
            </w:r>
          </w:p>
          <w:p>
            <w:pPr>
              <w:pStyle w:val="DWNormal"/>
              <w:rPr>
                <w:rFonts w:ascii="Arial" w:hAnsi="Arial" w:cs="Arial"/>
                <w:b/>
                <w:sz w:val="22"/>
                <w:szCs w:val="22"/>
              </w:rPr>
            </w:pPr>
            <w:r>
              <w:rPr>
                <w:rFonts w:cs="Arial" w:ascii="Arial" w:hAnsi="Arial"/>
                <w:b/>
                <w:sz w:val="22"/>
                <w:szCs w:val="22"/>
              </w:rPr>
            </w:r>
          </w:p>
          <w:p>
            <w:pPr>
              <w:pStyle w:val="DWNormal"/>
              <w:rPr>
                <w:rFonts w:ascii="Arial" w:hAnsi="Arial" w:cs="Arial"/>
                <w:b/>
                <w:sz w:val="22"/>
                <w:szCs w:val="22"/>
              </w:rPr>
            </w:pPr>
            <w:r>
              <w:rPr>
                <w:rFonts w:cs="Arial" w:ascii="Arial" w:hAnsi="Arial"/>
                <w:b/>
                <w:sz w:val="22"/>
                <w:szCs w:val="22"/>
              </w:rPr>
              <w:t>Signed:</w:t>
            </w:r>
          </w:p>
        </w:tc>
      </w:tr>
    </w:tbl>
    <w:p>
      <w:pPr>
        <w:pStyle w:val="DWNormal"/>
        <w:rPr>
          <w:rFonts w:ascii="Arial" w:hAnsi="Arial" w:cs="Arial"/>
          <w:szCs w:val="22"/>
        </w:rPr>
      </w:pPr>
      <w:r>
        <w:rPr>
          <w:rFonts w:cs="Arial" w:ascii="Arial" w:hAnsi="Arial"/>
          <w:szCs w:val="22"/>
        </w:rPr>
      </w:r>
    </w:p>
    <w:p>
      <w:pPr>
        <w:pStyle w:val="DWNormal"/>
        <w:ind w:end="863"/>
        <w:rPr/>
      </w:pPr>
      <w:r>
        <w:rPr>
          <w:rFonts w:cs="Arial" w:ascii="Arial" w:hAnsi="Arial"/>
          <w:sz w:val="22"/>
          <w:szCs w:val="22"/>
        </w:rPr>
        <w:t>5.</w:t>
        <w:tab/>
      </w:r>
      <w:r>
        <w:rPr>
          <w:rFonts w:cs="Arial" w:ascii="Arial" w:hAnsi="Arial"/>
          <w:b/>
          <w:sz w:val="22"/>
          <w:szCs w:val="22"/>
        </w:rPr>
        <w:t>RAO</w:t>
      </w:r>
      <w:r>
        <w:rPr>
          <w:rFonts w:cs="Arial" w:ascii="Arial" w:hAnsi="Arial"/>
          <w:sz w:val="22"/>
          <w:szCs w:val="22"/>
        </w:rPr>
        <w:t xml:space="preserve"> </w:t>
      </w:r>
      <w:r>
        <w:rPr>
          <w:rFonts w:cs="Arial" w:ascii="Arial" w:hAnsi="Arial"/>
          <w:b/>
          <w:sz w:val="22"/>
          <w:szCs w:val="22"/>
        </w:rPr>
        <w:t>Interview</w:t>
      </w:r>
      <w:r>
        <w:rPr>
          <w:rFonts w:cs="Arial" w:ascii="Arial" w:hAnsi="Arial"/>
          <w:sz w:val="22"/>
          <w:szCs w:val="22"/>
        </w:rPr>
        <w:t>.</w:t>
      </w:r>
      <w:r>
        <w:rPr>
          <w:rFonts w:cs="Arial" w:ascii="Arial" w:hAnsi="Arial"/>
          <w:b/>
          <w:sz w:val="22"/>
          <w:szCs w:val="22"/>
        </w:rPr>
        <w:t xml:space="preserve">  </w:t>
      </w:r>
      <w:r>
        <w:rPr>
          <w:rFonts w:cs="Arial" w:ascii="Arial" w:hAnsi="Arial"/>
          <w:sz w:val="22"/>
          <w:szCs w:val="22"/>
        </w:rPr>
        <w:t>The RAO should give broad financial advice, including pay, pensions, and compensations and ‘signpost’ the SP towards independent financial advisers for more detailed advice. If appropriate, the RAO should assist in completing and submitting an Armed Forces Compensation Scheme application and submitting a request for information on pension entitlements from Veterans UK.</w:t>
      </w:r>
    </w:p>
    <w:p>
      <w:pPr>
        <w:pStyle w:val="DWNormal"/>
        <w:ind w:firstLine="3" w:start="567" w:end="0"/>
        <w:rPr>
          <w:rFonts w:ascii="Arial" w:hAnsi="Arial" w:cs="Arial"/>
          <w:sz w:val="22"/>
          <w:szCs w:val="22"/>
        </w:rPr>
      </w:pPr>
      <w:r>
        <w:rPr>
          <w:rFonts w:cs="Arial" w:ascii="Arial" w:hAnsi="Arial"/>
          <w:sz w:val="22"/>
          <w:szCs w:val="22"/>
        </w:rPr>
      </w:r>
    </w:p>
    <w:tbl>
      <w:tblPr>
        <w:tblW w:w="9747" w:type="dxa"/>
        <w:jc w:val="start"/>
        <w:tblInd w:w="108" w:type="dxa"/>
        <w:tblLayout w:type="fixed"/>
        <w:tblCellMar>
          <w:top w:w="0" w:type="dxa"/>
          <w:start w:w="108" w:type="dxa"/>
          <w:bottom w:w="0" w:type="dxa"/>
          <w:end w:w="108" w:type="dxa"/>
        </w:tblCellMar>
      </w:tblPr>
      <w:tblGrid>
        <w:gridCol w:w="9747"/>
      </w:tblGrid>
      <w:tr>
        <w:trPr>
          <w:trHeight w:val="1324" w:hRule="atLeast"/>
        </w:trPr>
        <w:tc>
          <w:tcPr>
            <w:tcW w:w="974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2"/>
                <w:szCs w:val="22"/>
              </w:rPr>
            </w:pPr>
            <w:r>
              <w:rPr>
                <w:rFonts w:cs="Arial" w:ascii="Arial" w:hAnsi="Arial"/>
                <w:b/>
                <w:sz w:val="22"/>
                <w:szCs w:val="22"/>
              </w:rPr>
              <w:t>RAO Comments</w:t>
            </w:r>
          </w:p>
          <w:p>
            <w:pPr>
              <w:pStyle w:val="Normal"/>
              <w:rPr>
                <w:rFonts w:ascii="Arial" w:hAnsi="Arial" w:cs="Arial"/>
                <w:b/>
                <w:sz w:val="22"/>
                <w:szCs w:val="22"/>
              </w:rPr>
            </w:pPr>
            <w:r>
              <w:rPr>
                <w:rFonts w:cs="Arial" w:ascii="Arial" w:hAnsi="Arial"/>
                <w:b/>
                <w:sz w:val="22"/>
                <w:szCs w:val="22"/>
              </w:rPr>
            </w:r>
          </w:p>
          <w:p>
            <w:pPr>
              <w:pStyle w:val="Normal"/>
              <w:rPr>
                <w:rFonts w:ascii="Arial" w:hAnsi="Arial" w:cs="Arial"/>
                <w:b/>
                <w:sz w:val="22"/>
                <w:szCs w:val="22"/>
              </w:rPr>
            </w:pPr>
            <w:r>
              <w:rPr>
                <w:rFonts w:cs="Arial" w:ascii="Arial" w:hAnsi="Arial"/>
                <w:b/>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r>
          </w:p>
          <w:p>
            <w:pPr>
              <w:pStyle w:val="DWNormal"/>
              <w:rPr>
                <w:rFonts w:ascii="Arial" w:hAnsi="Arial" w:cs="Arial"/>
                <w:sz w:val="22"/>
                <w:szCs w:val="22"/>
              </w:rPr>
            </w:pPr>
            <w:r>
              <w:rPr>
                <w:rFonts w:cs="Arial" w:ascii="Arial" w:hAnsi="Arial"/>
                <w:sz w:val="22"/>
                <w:szCs w:val="22"/>
              </w:rPr>
            </w:r>
          </w:p>
          <w:p>
            <w:pPr>
              <w:pStyle w:val="DWNormal"/>
              <w:rPr>
                <w:rFonts w:ascii="Arial" w:hAnsi="Arial" w:cs="Arial"/>
                <w:b/>
                <w:sz w:val="22"/>
                <w:szCs w:val="22"/>
              </w:rPr>
            </w:pPr>
            <w:r>
              <w:rPr>
                <w:rFonts w:cs="Arial" w:ascii="Arial" w:hAnsi="Arial"/>
                <w:b/>
                <w:sz w:val="22"/>
                <w:szCs w:val="22"/>
              </w:rPr>
              <w:t xml:space="preserve">Signed: </w:t>
            </w:r>
          </w:p>
        </w:tc>
      </w:tr>
    </w:tbl>
    <w:p>
      <w:pPr>
        <w:pStyle w:val="DWNormal"/>
        <w:ind w:start="1287" w:end="0"/>
        <w:rPr>
          <w:rFonts w:ascii="Arial" w:hAnsi="Arial" w:cs="Arial"/>
          <w:sz w:val="22"/>
          <w:szCs w:val="22"/>
        </w:rPr>
      </w:pPr>
      <w:r>
        <w:rPr>
          <w:rFonts w:cs="Arial" w:ascii="Arial" w:hAnsi="Arial"/>
          <w:sz w:val="22"/>
          <w:szCs w:val="22"/>
        </w:rPr>
      </w:r>
    </w:p>
    <w:p>
      <w:pPr>
        <w:pStyle w:val="DWNormal"/>
        <w:ind w:end="863"/>
        <w:rPr/>
      </w:pPr>
      <w:r>
        <w:rPr>
          <w:rFonts w:cs="Arial" w:ascii="Arial" w:hAnsi="Arial"/>
          <w:sz w:val="22"/>
          <w:szCs w:val="22"/>
        </w:rPr>
        <w:t>6.</w:t>
        <w:tab/>
      </w:r>
      <w:r>
        <w:rPr>
          <w:rFonts w:cs="Arial" w:ascii="Arial" w:hAnsi="Arial"/>
          <w:b/>
          <w:sz w:val="22"/>
          <w:szCs w:val="22"/>
        </w:rPr>
        <w:t xml:space="preserve">Welfare Interview (if applicable).  </w:t>
      </w:r>
      <w:r>
        <w:rPr>
          <w:rFonts w:cs="Arial" w:ascii="Arial" w:hAnsi="Arial"/>
          <w:sz w:val="22"/>
          <w:szCs w:val="22"/>
        </w:rPr>
        <w:t>The UWO should outline additional welfare support if applicable.</w:t>
      </w:r>
    </w:p>
    <w:p>
      <w:pPr>
        <w:pStyle w:val="DWNormal"/>
        <w:rPr>
          <w:rFonts w:ascii="Arial" w:hAnsi="Arial" w:cs="Arial"/>
          <w:sz w:val="22"/>
          <w:szCs w:val="22"/>
        </w:rPr>
      </w:pPr>
      <w:r>
        <w:rPr>
          <w:rFonts w:cs="Arial" w:ascii="Arial" w:hAnsi="Arial"/>
          <w:sz w:val="22"/>
          <w:szCs w:val="22"/>
        </w:rPr>
      </w:r>
    </w:p>
    <w:tbl>
      <w:tblPr>
        <w:tblW w:w="9781" w:type="dxa"/>
        <w:jc w:val="start"/>
        <w:tblInd w:w="108" w:type="dxa"/>
        <w:tblLayout w:type="fixed"/>
        <w:tblCellMar>
          <w:top w:w="0" w:type="dxa"/>
          <w:start w:w="108" w:type="dxa"/>
          <w:bottom w:w="0" w:type="dxa"/>
          <w:end w:w="108" w:type="dxa"/>
        </w:tblCellMar>
      </w:tblPr>
      <w:tblGrid>
        <w:gridCol w:w="9781"/>
      </w:tblGrid>
      <w:tr>
        <w:trPr>
          <w:trHeight w:val="1136" w:hRule="atLeast"/>
        </w:trPr>
        <w:tc>
          <w:tcPr>
            <w:tcW w:w="9781" w:type="dxa"/>
            <w:tcBorders>
              <w:top w:val="single" w:sz="4" w:space="0" w:color="000000"/>
              <w:start w:val="single" w:sz="4" w:space="0" w:color="000000"/>
              <w:bottom w:val="single" w:sz="4" w:space="0" w:color="000000"/>
              <w:end w:val="single" w:sz="4" w:space="0" w:color="000000"/>
            </w:tcBorders>
          </w:tcPr>
          <w:p>
            <w:pPr>
              <w:pStyle w:val="DWNormal"/>
              <w:rPr>
                <w:rFonts w:ascii="Arial" w:hAnsi="Arial" w:cs="Arial"/>
                <w:b/>
                <w:sz w:val="22"/>
                <w:szCs w:val="22"/>
              </w:rPr>
            </w:pPr>
            <w:r>
              <w:rPr>
                <w:rFonts w:cs="Arial" w:ascii="Arial" w:hAnsi="Arial"/>
                <w:b/>
                <w:sz w:val="22"/>
                <w:szCs w:val="22"/>
              </w:rPr>
              <w:t>UWO Comments</w:t>
            </w:r>
          </w:p>
          <w:p>
            <w:pPr>
              <w:pStyle w:val="DWNormal"/>
              <w:rPr>
                <w:rFonts w:ascii="Arial" w:hAnsi="Arial" w:cs="Arial"/>
                <w:b/>
                <w:sz w:val="22"/>
                <w:szCs w:val="22"/>
              </w:rPr>
            </w:pPr>
            <w:r>
              <w:rPr>
                <w:rFonts w:cs="Arial" w:ascii="Arial" w:hAnsi="Arial"/>
                <w:b/>
                <w:sz w:val="22"/>
                <w:szCs w:val="22"/>
              </w:rPr>
            </w:r>
          </w:p>
          <w:p>
            <w:pPr>
              <w:pStyle w:val="DWNormal"/>
              <w:rPr>
                <w:rFonts w:ascii="Arial" w:hAnsi="Arial" w:cs="Arial"/>
                <w:b/>
                <w:sz w:val="22"/>
                <w:szCs w:val="22"/>
              </w:rPr>
            </w:pPr>
            <w:r>
              <w:rPr>
                <w:rFonts w:cs="Arial" w:ascii="Arial" w:hAnsi="Arial"/>
                <w:b/>
                <w:sz w:val="22"/>
                <w:szCs w:val="22"/>
              </w:rPr>
            </w:r>
          </w:p>
          <w:p>
            <w:pPr>
              <w:pStyle w:val="DWNormal"/>
              <w:rPr>
                <w:rFonts w:ascii="Arial" w:hAnsi="Arial" w:cs="Arial"/>
                <w:b/>
                <w:sz w:val="22"/>
                <w:szCs w:val="22"/>
              </w:rPr>
            </w:pPr>
            <w:r>
              <w:rPr>
                <w:rFonts w:cs="Arial" w:ascii="Arial" w:hAnsi="Arial"/>
                <w:b/>
                <w:sz w:val="22"/>
                <w:szCs w:val="22"/>
              </w:rPr>
            </w:r>
          </w:p>
          <w:p>
            <w:pPr>
              <w:pStyle w:val="DWNormal"/>
              <w:rPr>
                <w:rFonts w:ascii="Arial" w:hAnsi="Arial" w:cs="Arial"/>
                <w:b/>
                <w:sz w:val="22"/>
                <w:szCs w:val="22"/>
              </w:rPr>
            </w:pPr>
            <w:r>
              <w:rPr>
                <w:rFonts w:cs="Arial" w:ascii="Arial" w:hAnsi="Arial"/>
                <w:b/>
                <w:sz w:val="22"/>
                <w:szCs w:val="22"/>
              </w:rPr>
            </w:r>
          </w:p>
          <w:p>
            <w:pPr>
              <w:pStyle w:val="DWNormal"/>
              <w:rPr>
                <w:rFonts w:ascii="Arial" w:hAnsi="Arial" w:cs="Arial"/>
                <w:b/>
                <w:sz w:val="22"/>
                <w:szCs w:val="22"/>
              </w:rPr>
            </w:pPr>
            <w:r>
              <w:rPr>
                <w:rFonts w:cs="Arial" w:ascii="Arial" w:hAnsi="Arial"/>
                <w:b/>
                <w:sz w:val="22"/>
                <w:szCs w:val="22"/>
              </w:rPr>
            </w:r>
          </w:p>
          <w:p>
            <w:pPr>
              <w:pStyle w:val="DWNormal"/>
              <w:rPr>
                <w:rFonts w:ascii="Arial" w:hAnsi="Arial" w:cs="Arial"/>
                <w:b/>
                <w:sz w:val="22"/>
                <w:szCs w:val="22"/>
              </w:rPr>
            </w:pPr>
            <w:r>
              <w:rPr>
                <w:rFonts w:cs="Arial" w:ascii="Arial" w:hAnsi="Arial"/>
                <w:b/>
                <w:sz w:val="22"/>
                <w:szCs w:val="22"/>
              </w:rPr>
              <w:t>Signed:</w:t>
            </w:r>
          </w:p>
        </w:tc>
      </w:tr>
    </w:tbl>
    <w:p>
      <w:pPr>
        <w:pStyle w:val="DWNormal"/>
        <w:rPr>
          <w:rFonts w:ascii="Arial" w:hAnsi="Arial" w:cs="Arial"/>
          <w:sz w:val="22"/>
          <w:szCs w:val="22"/>
        </w:rPr>
      </w:pPr>
      <w:r>
        <w:rPr>
          <w:rFonts w:cs="Arial" w:ascii="Arial" w:hAnsi="Arial"/>
          <w:sz w:val="22"/>
          <w:szCs w:val="22"/>
        </w:rPr>
      </w:r>
    </w:p>
    <w:p>
      <w:pPr>
        <w:pStyle w:val="DWNormal"/>
        <w:rPr/>
      </w:pPr>
      <w:r>
        <w:rPr>
          <w:rFonts w:cs="Arial" w:ascii="Arial" w:hAnsi="Arial"/>
          <w:sz w:val="22"/>
          <w:szCs w:val="22"/>
        </w:rPr>
        <w:t>7.</w:t>
        <w:tab/>
      </w:r>
      <w:r>
        <w:rPr>
          <w:rFonts w:cs="Arial" w:ascii="Arial" w:hAnsi="Arial"/>
          <w:b/>
          <w:sz w:val="22"/>
          <w:szCs w:val="22"/>
        </w:rPr>
        <w:t xml:space="preserve">Medical Advice (if applicable).  </w:t>
      </w:r>
      <w:r>
        <w:rPr>
          <w:rFonts w:cs="Arial" w:ascii="Arial" w:hAnsi="Arial"/>
          <w:sz w:val="22"/>
          <w:szCs w:val="22"/>
        </w:rPr>
        <w:t>The RMO should provide additional medical advice and support if required by the SP.</w:t>
      </w:r>
    </w:p>
    <w:p>
      <w:pPr>
        <w:pStyle w:val="DWNormal"/>
        <w:rPr>
          <w:rFonts w:ascii="Arial" w:hAnsi="Arial" w:cs="Arial"/>
          <w:sz w:val="22"/>
          <w:szCs w:val="22"/>
        </w:rPr>
      </w:pPr>
      <w:r>
        <w:rPr>
          <w:rFonts w:cs="Arial" w:ascii="Arial" w:hAnsi="Arial"/>
          <w:sz w:val="22"/>
          <w:szCs w:val="22"/>
        </w:rPr>
      </w:r>
    </w:p>
    <w:tbl>
      <w:tblPr>
        <w:tblW w:w="9781" w:type="dxa"/>
        <w:jc w:val="start"/>
        <w:tblInd w:w="108" w:type="dxa"/>
        <w:tblLayout w:type="fixed"/>
        <w:tblCellMar>
          <w:top w:w="0" w:type="dxa"/>
          <w:start w:w="108" w:type="dxa"/>
          <w:bottom w:w="0" w:type="dxa"/>
          <w:end w:w="108" w:type="dxa"/>
        </w:tblCellMar>
      </w:tblPr>
      <w:tblGrid>
        <w:gridCol w:w="9781"/>
      </w:tblGrid>
      <w:tr>
        <w:trPr>
          <w:trHeight w:val="791" w:hRule="atLeast"/>
        </w:trPr>
        <w:tc>
          <w:tcPr>
            <w:tcW w:w="9781" w:type="dxa"/>
            <w:tcBorders>
              <w:top w:val="single" w:sz="4" w:space="0" w:color="000000"/>
              <w:start w:val="single" w:sz="4" w:space="0" w:color="000000"/>
              <w:bottom w:val="single" w:sz="4" w:space="0" w:color="000000"/>
              <w:end w:val="single" w:sz="4" w:space="0" w:color="000000"/>
            </w:tcBorders>
          </w:tcPr>
          <w:p>
            <w:pPr>
              <w:pStyle w:val="DWNormal"/>
              <w:rPr>
                <w:rFonts w:ascii="Arial" w:hAnsi="Arial" w:cs="Arial"/>
                <w:b/>
                <w:sz w:val="22"/>
                <w:szCs w:val="22"/>
              </w:rPr>
            </w:pPr>
            <w:r>
              <w:rPr>
                <w:rFonts w:cs="Arial" w:ascii="Arial" w:hAnsi="Arial"/>
                <w:b/>
                <w:sz w:val="22"/>
                <w:szCs w:val="22"/>
              </w:rPr>
              <w:t>RMO advice (if requested)</w:t>
            </w:r>
          </w:p>
          <w:p>
            <w:pPr>
              <w:pStyle w:val="DWNormal"/>
              <w:rPr>
                <w:rFonts w:ascii="Arial" w:hAnsi="Arial" w:cs="Arial"/>
                <w:b/>
                <w:sz w:val="22"/>
                <w:szCs w:val="22"/>
              </w:rPr>
            </w:pPr>
            <w:r>
              <w:rPr>
                <w:rFonts w:cs="Arial" w:ascii="Arial" w:hAnsi="Arial"/>
                <w:b/>
                <w:sz w:val="22"/>
                <w:szCs w:val="22"/>
              </w:rPr>
            </w:r>
          </w:p>
          <w:p>
            <w:pPr>
              <w:pStyle w:val="DWNormal"/>
              <w:rPr>
                <w:rFonts w:ascii="Arial" w:hAnsi="Arial" w:cs="Arial"/>
                <w:b/>
                <w:sz w:val="22"/>
                <w:szCs w:val="22"/>
              </w:rPr>
            </w:pPr>
            <w:r>
              <w:rPr>
                <w:rFonts w:cs="Arial" w:ascii="Arial" w:hAnsi="Arial"/>
                <w:b/>
                <w:sz w:val="22"/>
                <w:szCs w:val="22"/>
              </w:rPr>
              <w:t>Signed:</w:t>
            </w:r>
          </w:p>
        </w:tc>
      </w:tr>
    </w:tbl>
    <w:p>
      <w:pPr>
        <w:pStyle w:val="DWNormal"/>
        <w:rPr>
          <w:rFonts w:ascii="Arial" w:hAnsi="Arial" w:cs="Arial"/>
          <w:sz w:val="22"/>
          <w:szCs w:val="22"/>
        </w:rPr>
      </w:pPr>
      <w:r>
        <w:rPr>
          <w:rFonts w:cs="Arial" w:ascii="Arial" w:hAnsi="Arial"/>
          <w:sz w:val="22"/>
          <w:szCs w:val="22"/>
        </w:rPr>
      </w:r>
    </w:p>
    <w:p>
      <w:pPr>
        <w:pStyle w:val="DWNormal"/>
        <w:rPr/>
      </w:pPr>
      <w:r>
        <w:rPr>
          <w:rFonts w:cs="Arial" w:ascii="Arial" w:hAnsi="Arial"/>
          <w:sz w:val="22"/>
          <w:szCs w:val="22"/>
        </w:rPr>
        <w:t>8.</w:t>
        <w:tab/>
      </w:r>
      <w:r>
        <w:rPr>
          <w:rFonts w:cs="Arial" w:ascii="Arial" w:hAnsi="Arial"/>
          <w:b/>
          <w:sz w:val="22"/>
          <w:szCs w:val="22"/>
        </w:rPr>
        <w:t xml:space="preserve">Completion Procedure.  </w:t>
      </w:r>
      <w:r>
        <w:rPr>
          <w:rFonts w:cs="Arial" w:ascii="Arial" w:hAnsi="Arial"/>
          <w:sz w:val="22"/>
          <w:szCs w:val="22"/>
        </w:rPr>
        <w:t>Once complete, the OC and soldier must sign below, and the Adjt/RCMO must sign to acknowledge receipt of the completed form for their inclusion on the soldier’s P-File.</w:t>
      </w:r>
    </w:p>
    <w:p>
      <w:pPr>
        <w:pStyle w:val="DWNormal"/>
        <w:rPr>
          <w:rFonts w:ascii="Arial" w:hAnsi="Arial" w:cs="Arial"/>
          <w:b/>
          <w:sz w:val="22"/>
          <w:szCs w:val="22"/>
        </w:rPr>
      </w:pPr>
      <w:r>
        <w:rPr>
          <w:rFonts w:cs="Arial" w:ascii="Arial" w:hAnsi="Arial"/>
          <w:b/>
          <w:sz w:val="22"/>
          <w:szCs w:val="22"/>
        </w:rPr>
      </w:r>
    </w:p>
    <w:p>
      <w:pPr>
        <w:pStyle w:val="DWNormal"/>
        <w:rPr>
          <w:rFonts w:ascii="Arial" w:hAnsi="Arial" w:cs="Arial"/>
          <w:b/>
          <w:sz w:val="22"/>
          <w:szCs w:val="22"/>
        </w:rPr>
      </w:pPr>
      <w:r>
        <w:rPr>
          <w:rFonts w:cs="Arial" w:ascii="Arial" w:hAnsi="Arial"/>
          <w:b/>
          <w:sz w:val="22"/>
          <w:szCs w:val="22"/>
        </w:rPr>
        <w:t>OC Signature</w:t>
      </w:r>
      <w:r>
        <w:rPr>
          <w:rFonts w:cs="Arial" w:ascii="Arial" w:hAnsi="Arial"/>
          <w:sz w:val="22"/>
          <w:szCs w:val="22"/>
        </w:rPr>
        <w:t>………………………………</w:t>
        <w:tab/>
        <w:tab/>
      </w:r>
      <w:r>
        <w:rPr>
          <w:rFonts w:cs="Arial" w:ascii="Arial" w:hAnsi="Arial"/>
          <w:b/>
          <w:sz w:val="22"/>
          <w:szCs w:val="22"/>
        </w:rPr>
        <w:t>Date</w:t>
      </w:r>
      <w:r>
        <w:rPr>
          <w:rFonts w:cs="Arial" w:ascii="Arial" w:hAnsi="Arial"/>
          <w:sz w:val="22"/>
          <w:szCs w:val="22"/>
        </w:rPr>
        <w:t>………………………….</w:t>
      </w:r>
    </w:p>
    <w:p>
      <w:pPr>
        <w:pStyle w:val="DWNormal"/>
        <w:rPr>
          <w:rFonts w:ascii="Arial" w:hAnsi="Arial" w:cs="Arial"/>
          <w:b/>
          <w:sz w:val="22"/>
          <w:szCs w:val="22"/>
        </w:rPr>
      </w:pPr>
      <w:r>
        <w:rPr>
          <w:rFonts w:cs="Arial" w:ascii="Arial" w:hAnsi="Arial"/>
          <w:b/>
          <w:sz w:val="22"/>
          <w:szCs w:val="22"/>
        </w:rPr>
      </w:r>
    </w:p>
    <w:p>
      <w:pPr>
        <w:pStyle w:val="DWNormal"/>
        <w:rPr/>
      </w:pPr>
      <w:r>
        <w:rPr>
          <w:rFonts w:cs="Arial" w:ascii="Arial" w:hAnsi="Arial"/>
          <w:b/>
          <w:sz w:val="22"/>
          <w:szCs w:val="22"/>
        </w:rPr>
        <w:t>SP Signature</w:t>
      </w:r>
      <w:r>
        <w:rPr>
          <w:rFonts w:cs="Arial" w:ascii="Arial" w:hAnsi="Arial"/>
          <w:sz w:val="22"/>
          <w:szCs w:val="22"/>
        </w:rPr>
        <w:t>…………………………</w:t>
        <w:tab/>
      </w:r>
      <w:r>
        <w:rPr>
          <w:rFonts w:cs="Arial" w:ascii="Arial" w:hAnsi="Arial"/>
          <w:b/>
          <w:sz w:val="22"/>
          <w:szCs w:val="22"/>
        </w:rPr>
        <w:t>Date</w:t>
      </w:r>
      <w:r>
        <w:rPr>
          <w:rFonts w:cs="Arial" w:ascii="Arial" w:hAnsi="Arial"/>
          <w:sz w:val="22"/>
          <w:szCs w:val="22"/>
        </w:rPr>
        <w:t>………………………….</w:t>
      </w:r>
    </w:p>
    <w:p>
      <w:pPr>
        <w:pStyle w:val="DWNormal"/>
        <w:rPr>
          <w:rFonts w:ascii="Arial" w:hAnsi="Arial" w:cs="Arial"/>
          <w:b/>
          <w:sz w:val="22"/>
          <w:szCs w:val="22"/>
        </w:rPr>
      </w:pPr>
      <w:r>
        <w:rPr>
          <w:rFonts w:cs="Arial" w:ascii="Arial" w:hAnsi="Arial"/>
          <w:b/>
          <w:sz w:val="22"/>
          <w:szCs w:val="22"/>
        </w:rPr>
      </w:r>
    </w:p>
    <w:p>
      <w:pPr>
        <w:pStyle w:val="Normal"/>
        <w:rPr>
          <w:rFonts w:ascii="Arial" w:hAnsi="Arial" w:cs="Arial"/>
          <w:b/>
          <w:bCs/>
          <w:sz w:val="20"/>
        </w:rPr>
      </w:pPr>
      <w:r>
        <w:rPr>
          <w:rFonts w:cs="Arial" w:ascii="Arial" w:hAnsi="Arial"/>
          <w:b/>
          <w:sz w:val="22"/>
          <w:szCs w:val="22"/>
        </w:rPr>
        <w:t>Adjt/RCMO</w:t>
      </w:r>
      <w:r>
        <w:rPr>
          <w:rFonts w:cs="Arial" w:ascii="Arial" w:hAnsi="Arial"/>
          <w:sz w:val="22"/>
          <w:szCs w:val="22"/>
        </w:rPr>
        <w:t xml:space="preserve"> </w:t>
      </w:r>
      <w:r>
        <w:rPr>
          <w:rFonts w:cs="Arial" w:ascii="Arial" w:hAnsi="Arial"/>
          <w:b/>
          <w:sz w:val="22"/>
          <w:szCs w:val="22"/>
        </w:rPr>
        <w:t>Signature</w:t>
      </w:r>
      <w:r>
        <w:rPr>
          <w:rFonts w:cs="Arial" w:ascii="Arial" w:hAnsi="Arial"/>
          <w:sz w:val="22"/>
          <w:szCs w:val="22"/>
        </w:rPr>
        <w:t>……………………………</w:t>
        <w:tab/>
      </w:r>
      <w:r>
        <w:rPr>
          <w:rFonts w:cs="Arial" w:ascii="Arial" w:hAnsi="Arial"/>
          <w:b/>
          <w:sz w:val="22"/>
          <w:szCs w:val="22"/>
        </w:rPr>
        <w:t>Date</w:t>
      </w:r>
      <w:r>
        <w:rPr>
          <w:rFonts w:cs="Arial" w:ascii="Arial" w:hAnsi="Arial"/>
          <w:sz w:val="22"/>
          <w:szCs w:val="22"/>
        </w:rPr>
        <w:t>…………………………..</w:t>
      </w:r>
    </w:p>
    <w:p>
      <w:pPr>
        <w:pStyle w:val="Normal"/>
        <w:rPr>
          <w:rFonts w:ascii="Arial" w:hAnsi="Arial" w:cs="Arial"/>
          <w:b/>
          <w:bCs/>
          <w:sz w:val="20"/>
        </w:rPr>
      </w:pPr>
      <w:r>
        <w:rPr>
          <w:rFonts w:cs="Arial" w:ascii="Arial" w:hAnsi="Arial"/>
          <w:b/>
          <w:bCs/>
          <w:sz w:val="20"/>
        </w:rPr>
      </w:r>
    </w:p>
    <w:p>
      <w:pPr>
        <w:pStyle w:val="Normal"/>
        <w:rPr>
          <w:rFonts w:ascii="Arial" w:hAnsi="Arial" w:cs="Arial"/>
          <w:sz w:val="20"/>
        </w:rPr>
      </w:pPr>
      <w:r>
        <w:rPr>
          <w:rFonts w:cs="Arial" w:ascii="Arial" w:hAnsi="Arial"/>
          <w:sz w:val="20"/>
        </w:rPr>
      </w:r>
    </w:p>
    <w:sectPr>
      <w:headerReference w:type="default" r:id="rId2"/>
      <w:footerReference w:type="default" r:id="rId3"/>
      <w:footnotePr>
        <w:numFmt w:val="decimal"/>
      </w:footnotePr>
      <w:type w:val="nextPage"/>
      <w:pgSz w:w="11906" w:h="16838"/>
      <w:pgMar w:left="907" w:right="1021"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imes New Roman Bold">
    <w:altName w:val="Times New Roman"/>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 w:name="Arial Bold">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sz w:val="20"/>
        <w:szCs w:val="20"/>
      </w:rPr>
    </w:pPr>
    <w:r>
      <w:rPr>
        <w:rFonts w:cs="Arial" w:ascii="Arial" w:hAnsi="Arial"/>
        <w:sz w:val="20"/>
        <w:szCs w:val="20"/>
      </w:rPr>
      <w:t>OFFICIAL SENSITIVE PERSONAL</w:t>
    </w:r>
  </w:p>
  <w:p>
    <w:pPr>
      <w:pStyle w:val="Header"/>
      <w:spacing w:before="0" w:after="0"/>
      <w:jc w:val="center"/>
      <w:rPr/>
    </w:pPr>
    <w:r>
      <w:rPr>
        <w:rFonts w:cs="Arial" w:ascii="Arial" w:hAnsi="Arial"/>
        <w:sz w:val="20"/>
        <w:szCs w:val="20"/>
      </w:rPr>
      <w:t xml:space="preserve">AEL 180                                                                78/A27 -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AC 60974/2                                      </w:t>
    </w:r>
    <w:r>
      <w:rPr>
        <w:rStyle w:val="PageNumber"/>
        <w:rFonts w:cs="Arial" w:ascii="Arial" w:hAnsi="Arial"/>
        <w:sz w:val="18"/>
        <w:szCs w:val="18"/>
      </w:rPr>
      <w:t xml:space="preserve">DMICP Version 1.2 - Feb 25                                                                   </w:t>
    </w:r>
  </w:p>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20"/>
        <w:rPr/>
      </w:pPr>
      <w:r>
        <w:rPr>
          <w:rStyle w:val="FootnoteCharacters"/>
        </w:rPr>
        <w:footnoteRef/>
      </w:r>
      <w:r>
        <w:rPr>
          <w:rFonts w:cs="Arial" w:ascii="Arial" w:hAnsi="Arial"/>
          <w:szCs w:val="16"/>
        </w:rPr>
        <w:t xml:space="preserve"> </w:t>
      </w:r>
      <w:r>
        <w:rPr>
          <w:rFonts w:cs="Arial" w:ascii="Arial" w:hAnsi="Arial"/>
          <w:szCs w:val="16"/>
        </w:rPr>
        <w:t xml:space="preserve">If an individual is designated WIS, it is the PRO or Unit WIS officer, under the direction of the UWO and in consultation </w:t>
      </w:r>
    </w:p>
    <w:p>
      <w:pPr>
        <w:pStyle w:val="FootnoteText"/>
        <w:spacing w:before="0" w:after="20"/>
        <w:rPr/>
      </w:pPr>
      <w:r>
        <w:rPr>
          <w:rFonts w:cs="Arial" w:ascii="Arial" w:hAnsi="Arial"/>
          <w:szCs w:val="16"/>
        </w:rPr>
        <w:t xml:space="preserve">with the RMO, who delivers the Implications Brief.  </w:t>
      </w:r>
    </w:p>
  </w:footnote>
  <w:footnote w:id="3">
    <w:p>
      <w:pPr>
        <w:pStyle w:val="FootnoteText"/>
        <w:spacing w:before="0" w:after="20"/>
        <w:rPr/>
      </w:pPr>
      <w:r>
        <w:rPr>
          <w:rStyle w:val="FootnoteCharacters"/>
        </w:rPr>
        <w:footnoteRef/>
      </w:r>
      <w:r>
        <w:rPr>
          <w:rFonts w:cs="Arial" w:ascii="Arial" w:hAnsi="Arial"/>
          <w:szCs w:val="16"/>
        </w:rPr>
        <w:t xml:space="preserve"> </w:t>
      </w:r>
      <w:r>
        <w:rPr>
          <w:rFonts w:cs="Arial" w:ascii="Arial" w:hAnsi="Arial"/>
          <w:szCs w:val="16"/>
        </w:rPr>
        <w:t>Either MND Perm or MLD Perm.</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567"/>
        <w:tab w:val="center" w:pos="4820" w:leader="none"/>
        <w:tab w:val="right" w:pos="9639" w:leader="none"/>
      </w:tabs>
      <w:spacing w:before="0" w:after="0"/>
      <w:rPr>
        <w:rFonts w:ascii="Arial" w:hAnsi="Arial" w:cs="Arial"/>
        <w:sz w:val="20"/>
      </w:rPr>
    </w:pPr>
    <w:r>
      <w:rPr>
        <w:rFonts w:cs="Arial" w:ascii="Arial" w:hAnsi="Arial"/>
        <w:sz w:val="20"/>
      </w:rPr>
      <w:t>AGAI Vol 2 Ch 78</w:t>
      <w:tab/>
      <w:t>ARMY MEDICAL EMPLOYMENT POLICY</w:t>
      <w:tab/>
      <w:t>January 2025</w:t>
    </w:r>
  </w:p>
  <w:p>
    <w:pPr>
      <w:pStyle w:val="Header"/>
      <w:spacing w:before="0" w:after="0"/>
      <w:jc w:val="end"/>
      <w:rPr>
        <w:rFonts w:ascii="Arial" w:hAnsi="Arial" w:cs="Arial"/>
        <w:sz w:val="20"/>
      </w:rPr>
    </w:pPr>
    <w:r>
      <w:rPr>
        <w:rFonts w:cs="Arial" w:ascii="Arial" w:hAnsi="Arial"/>
        <w:sz w:val="20"/>
      </w:rPr>
      <w:t>(Replaces AEL 170 dated Mar 24)</w:t>
    </w:r>
  </w:p>
  <w:p>
    <w:pPr>
      <w:pStyle w:val="Header"/>
      <w:spacing w:before="0" w:after="0"/>
      <w:rPr>
        <w:rFonts w:ascii="Arial" w:hAnsi="Arial" w:cs="Arial"/>
        <w:sz w:val="20"/>
      </w:rPr>
    </w:pPr>
    <w:r>
      <w:rPr>
        <w:rFonts w:cs="Arial" w:ascii="Arial" w:hAnsi="Arial"/>
        <w:sz w:val="20"/>
      </w:rPr>
    </w:r>
  </w:p>
  <w:p>
    <w:pPr>
      <w:pStyle w:val="Header"/>
      <w:spacing w:before="0" w:after="0"/>
      <w:jc w:val="center"/>
      <w:rPr>
        <w:rFonts w:ascii="Arial" w:hAnsi="Arial" w:cs="Arial"/>
        <w:b/>
        <w:szCs w:val="22"/>
      </w:rPr>
    </w:pPr>
    <w:r>
      <w:rPr>
        <w:rFonts w:cs="Arial" w:ascii="Arial" w:hAnsi="Arial"/>
        <w:b/>
        <w:szCs w:val="22"/>
      </w:rPr>
      <w:t xml:space="preserve">OFFICIAL SENSITIVE – PERSONAL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301"/>
      <w:numFmt w:val="decimalZero"/>
      <w:lvlText w:val="%1."/>
      <w:lvlJc w:val="start"/>
      <w:pPr>
        <w:tabs>
          <w:tab w:val="num" w:pos="0"/>
        </w:tabs>
        <w:ind w:start="900" w:hanging="540"/>
      </w:pPr>
      <w:rPr>
        <w:rFonts w:cs="Times New Roman"/>
      </w:rPr>
    </w:lvl>
  </w:abstractNum>
  <w:abstractNum w:abstractNumId="6">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7">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8">
    <w:lvl w:ilvl="0">
      <w:start w:val="2"/>
      <w:numFmt w:val="decimal"/>
      <w:lvlText w:val="%1."/>
      <w:lvlJc w:val="start"/>
      <w:pPr>
        <w:tabs>
          <w:tab w:val="num" w:pos="1080"/>
        </w:tabs>
        <w:ind w:start="1080" w:hanging="720"/>
      </w:pPr>
      <w:rPr>
        <w:b w:val="false"/>
        <w:rFonts w:cs="Times New Roman"/>
      </w:rPr>
    </w:lvl>
  </w:abstractNum>
  <w:abstractNum w:abstractNumId="9">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abstractNum w:abstractNumId="10">
    <w:lvl w:ilvl="0">
      <w:start w:val="1"/>
      <w:numFmt w:val="lowerLetter"/>
      <w:lvlText w:val="%1."/>
      <w:lvlJc w:val="start"/>
      <w:pPr>
        <w:tabs>
          <w:tab w:val="num" w:pos="567"/>
        </w:tabs>
        <w:ind w:start="720" w:hanging="360"/>
      </w:pPr>
      <w:rPr>
        <w:rFonts w:cs="Times New Roman"/>
      </w:rPr>
    </w:lvl>
  </w:abstractNum>
  <w:abstractNum w:abstractNumId="11">
    <w:lvl w:ilvl="0">
      <w:start w:val="1"/>
      <w:numFmt w:val="bullet"/>
      <w:lvlText w:val=""/>
      <w:lvlJc w:val="start"/>
      <w:pPr>
        <w:tabs>
          <w:tab w:val="num" w:pos="780"/>
        </w:tabs>
        <w:ind w:start="78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567"/>
  <w:autoHyphenation w:val="true"/>
  <w:hyphenationZone w:val="0"/>
  <w:footnotePr>
    <w:numFmt w:val="decimal"/>
    <w:footnote w:id="0"/>
    <w:footnote w:id="1"/>
  </w:footnotePr>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Regt / Corps"/>
    <w:docVar w:name="Free_Text_Prompt_3" w:val="Correspondence address"/>
    <w:docVar w:name="Free_Text_Prompt_4" w:val="Anticipated Outcome:"/>
    <w:docVar w:name="Free_Text_Prompt_5" w:val="Anticipated Timeline (ie stability):"/>
    <w:docVar w:name="PCS_DOCUMENT_NAME" w:val="Appendix_27_AGAI_78_Feb_22_V1_1.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cs="Times New Roman"/>
      <w:b w:val="false"/>
    </w:rPr>
  </w:style>
  <w:style w:type="character" w:styleId="WW8Num1z1">
    <w:name w:val="WW8Num1z1"/>
    <w:qFormat/>
    <w:rPr>
      <w:rFonts w:cs="Times New Roman"/>
    </w:rPr>
  </w:style>
  <w:style w:type="character" w:styleId="WW8Num2z0">
    <w:name w:val="WW8Num2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2z1">
    <w:name w:val="WW8Num2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2z2">
    <w:name w:val="WW8Num2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2z3">
    <w:name w:val="WW8Num2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2z4">
    <w:name w:val="WW8Num2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2z5">
    <w:name w:val="WW8Num2z5"/>
    <w:qFormat/>
    <w:rPr/>
  </w:style>
  <w:style w:type="character" w:styleId="WW8Num3z0">
    <w:name w:val="WW8Num3z0"/>
    <w:qFormat/>
    <w:rPr>
      <w:rFonts w:ascii="Arial" w:hAnsi="Arial" w:cs="Arial"/>
    </w:rPr>
  </w:style>
  <w:style w:type="character" w:styleId="WW8Num3z1">
    <w:name w:val="WW8Num3z1"/>
    <w:qFormat/>
    <w:rPr>
      <w:rFonts w:cs="Times New Roman"/>
    </w:rPr>
  </w:style>
  <w:style w:type="character" w:styleId="WW8Num4z0">
    <w:name w:val="WW8Num4z0"/>
    <w:qFormat/>
    <w:rPr>
      <w:rFonts w:cs="Times New Roman"/>
      <w:color w:val="000000"/>
    </w:rPr>
  </w:style>
  <w:style w:type="character" w:styleId="WW8Num4z1">
    <w:name w:val="WW8Num4z1"/>
    <w:qFormat/>
    <w:rPr>
      <w:rFonts w:cs="Times New Roman"/>
    </w:rPr>
  </w:style>
  <w:style w:type="character" w:styleId="WW8Num5z0">
    <w:name w:val="WW8Num5z0"/>
    <w:qFormat/>
    <w:rPr>
      <w:rFonts w:ascii="Arial" w:hAnsi="Arial" w:cs="Times New Roman"/>
      <w:b/>
      <w:i w:val="false"/>
      <w:sz w:val="18"/>
      <w:szCs w:val="18"/>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7z0">
    <w:name w:val="WW8Num7z0"/>
    <w:qFormat/>
    <w:rPr>
      <w:rFonts w:cs="Times New Roman"/>
      <w:b w:val="false"/>
    </w:rPr>
  </w:style>
  <w:style w:type="character" w:styleId="WW8Num7z1">
    <w:name w:val="WW8Num7z1"/>
    <w:qFormat/>
    <w:rPr>
      <w:rFonts w:cs="Times New Roman"/>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8z5">
    <w:name w:val="WW8Num8z5"/>
    <w:qFormat/>
    <w:rPr>
      <w:b w:val="false"/>
      <w:i w:val="false"/>
      <w:sz w:val="24"/>
    </w:rPr>
  </w:style>
  <w:style w:type="character" w:styleId="WW8Num8z7">
    <w:name w:val="WW8Num8z7"/>
    <w:qFormat/>
    <w:rPr/>
  </w:style>
  <w:style w:type="character" w:styleId="WW8Num9z0">
    <w:name w:val="WW8Num9z0"/>
    <w:qFormat/>
    <w:rPr>
      <w:rFonts w:cs="Times New Roman"/>
    </w:rPr>
  </w:style>
  <w:style w:type="character" w:styleId="WW8Num9z1">
    <w:name w:val="WW8Num9z1"/>
    <w:qFormat/>
    <w:rPr>
      <w:rFonts w:cs="Times New Roman"/>
    </w:rPr>
  </w:style>
  <w:style w:type="character" w:styleId="WW8Num10z0">
    <w:name w:val="WW8Num10z0"/>
    <w:qFormat/>
    <w:rPr>
      <w:rFonts w:cs="Times New Roman"/>
    </w:rPr>
  </w:style>
  <w:style w:type="character" w:styleId="WW8Num11z0">
    <w:name w:val="WW8Num11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12z0">
    <w:name w:val="WW8Num12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12z5">
    <w:name w:val="WW8Num12z5"/>
    <w:qFormat/>
    <w:rPr/>
  </w:style>
  <w:style w:type="character" w:styleId="WW8Num13z0">
    <w:name w:val="WW8Num13z0"/>
    <w:qFormat/>
    <w:rPr>
      <w:rFonts w:cs="Times New Roman"/>
      <w:b w:val="false"/>
    </w:rPr>
  </w:style>
  <w:style w:type="character" w:styleId="WW8Num13z1">
    <w:name w:val="WW8Num13z1"/>
    <w:qFormat/>
    <w:rPr>
      <w:rFonts w:cs="Times New Roman"/>
    </w:rPr>
  </w:style>
  <w:style w:type="character" w:styleId="WW8Num14z0">
    <w:name w:val="WW8Num14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14z5">
    <w:name w:val="WW8Num14z5"/>
    <w:qFormat/>
    <w:rPr>
      <w:b w:val="false"/>
      <w:i w:val="false"/>
      <w:sz w:val="24"/>
    </w:rPr>
  </w:style>
  <w:style w:type="character" w:styleId="WW8Num14z7">
    <w:name w:val="WW8Num14z7"/>
    <w:qFormat/>
    <w:rPr/>
  </w:style>
  <w:style w:type="character" w:styleId="WW8Num15z0">
    <w:name w:val="WW8Num15z0"/>
    <w:qFormat/>
    <w:rPr>
      <w:rFonts w:cs="Times New Roman"/>
    </w:rPr>
  </w:style>
  <w:style w:type="character" w:styleId="WW8Num16z0">
    <w:name w:val="WW8Num16z0"/>
    <w:qFormat/>
    <w:rPr>
      <w:rFonts w:cs="Times New Roman"/>
      <w:b w:val="false"/>
    </w:rPr>
  </w:style>
  <w:style w:type="character" w:styleId="WW8Num16z1">
    <w:name w:val="WW8Num16z1"/>
    <w:qFormat/>
    <w:rPr>
      <w:rFonts w:cs="Times New Roman"/>
      <w:color w:val="FF0000"/>
    </w:rPr>
  </w:style>
  <w:style w:type="character" w:styleId="WW8Num16z2">
    <w:name w:val="WW8Num16z2"/>
    <w:qFormat/>
    <w:rPr>
      <w:rFonts w:cs="Times New Roman"/>
    </w:rPr>
  </w:style>
  <w:style w:type="character" w:styleId="WW8Num17z0">
    <w:name w:val="WW8Num17z0"/>
    <w:qFormat/>
    <w:rPr>
      <w:rFonts w:cs="Times New Roman"/>
    </w:rPr>
  </w:style>
  <w:style w:type="character" w:styleId="WW8Num17z1">
    <w:name w:val="WW8Num17z1"/>
    <w:qFormat/>
    <w:rPr>
      <w:rFonts w:cs="Times New Roman"/>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Heading1Char">
    <w:name w:val="Heading 1 Char"/>
    <w:qFormat/>
    <w:rPr>
      <w:rFonts w:ascii="Cambria" w:hAnsi="Cambria" w:eastAsia="Times New Roman" w:cs="Times New Roman"/>
      <w:b/>
      <w:bCs/>
      <w:kern w:val="2"/>
      <w:sz w:val="32"/>
      <w:szCs w:val="32"/>
    </w:rPr>
  </w:style>
  <w:style w:type="character" w:styleId="Heading2Char">
    <w:name w:val="Heading 2 Char"/>
    <w:qFormat/>
    <w:rPr>
      <w:rFonts w:ascii="Arial" w:hAnsi="Arial" w:cs="Arial"/>
      <w:b/>
      <w:i/>
      <w:kern w:val="2"/>
      <w:sz w:val="28"/>
      <w:szCs w:val="24"/>
    </w:rPr>
  </w:style>
  <w:style w:type="character" w:styleId="Heading3Char">
    <w:name w:val="Heading 3 Char"/>
    <w:qFormat/>
    <w:rPr>
      <w:rFonts w:ascii="Arial" w:hAnsi="Arial" w:cs="Arial"/>
      <w:b/>
      <w:kern w:val="2"/>
      <w:sz w:val="26"/>
      <w:szCs w:val="24"/>
    </w:rPr>
  </w:style>
  <w:style w:type="character" w:styleId="Heading4Char">
    <w:name w:val="Heading 4 Char"/>
    <w:qFormat/>
    <w:rPr>
      <w:rFonts w:ascii="Arial" w:hAnsi="Arial" w:cs="Arial"/>
      <w:b/>
      <w:kern w:val="2"/>
      <w:sz w:val="28"/>
      <w:szCs w:val="24"/>
    </w:rPr>
  </w:style>
  <w:style w:type="character" w:styleId="Heading5Char">
    <w:name w:val="Heading 5 Char"/>
    <w:qFormat/>
    <w:rPr>
      <w:rFonts w:ascii="Arial" w:hAnsi="Arial" w:cs="Arial"/>
      <w:b/>
      <w:i/>
      <w:kern w:val="2"/>
      <w:sz w:val="26"/>
      <w:szCs w:val="24"/>
    </w:rPr>
  </w:style>
  <w:style w:type="character" w:styleId="Heading6Char">
    <w:name w:val="Heading 6 Char"/>
    <w:qFormat/>
    <w:rPr>
      <w:rFonts w:ascii="Arial" w:hAnsi="Arial" w:cs="Arial"/>
      <w:b/>
      <w:kern w:val="2"/>
      <w:sz w:val="22"/>
      <w:szCs w:val="24"/>
    </w:rPr>
  </w:style>
  <w:style w:type="character" w:styleId="Heading7Char">
    <w:name w:val="Heading 7 Char"/>
    <w:qFormat/>
    <w:rPr>
      <w:rFonts w:ascii="Arial" w:hAnsi="Arial" w:cs="Arial"/>
      <w:kern w:val="2"/>
      <w:sz w:val="22"/>
      <w:szCs w:val="24"/>
    </w:rPr>
  </w:style>
  <w:style w:type="character" w:styleId="Heading8Char">
    <w:name w:val="Heading 8 Char"/>
    <w:qFormat/>
    <w:rPr>
      <w:rFonts w:ascii="Arial" w:hAnsi="Arial" w:cs="Arial"/>
      <w:i/>
      <w:kern w:val="2"/>
      <w:sz w:val="22"/>
      <w:szCs w:val="24"/>
    </w:rPr>
  </w:style>
  <w:style w:type="character" w:styleId="Heading9Char">
    <w:name w:val="Heading 9 Char"/>
    <w:qFormat/>
    <w:rPr>
      <w:rFonts w:ascii="Arial" w:hAnsi="Arial" w:cs="Arial"/>
      <w:kern w:val="2"/>
      <w:sz w:val="22"/>
      <w:szCs w:val="24"/>
    </w:rPr>
  </w:style>
  <w:style w:type="character" w:styleId="FooterChar">
    <w:name w:val="Footer Char"/>
    <w:qFormat/>
    <w:rPr>
      <w:sz w:val="24"/>
      <w:szCs w:val="24"/>
    </w:rPr>
  </w:style>
  <w:style w:type="character" w:styleId="BodyTextChar">
    <w:name w:val="Body Text Char"/>
    <w:qFormat/>
    <w:rPr>
      <w:sz w:val="24"/>
    </w:rPr>
  </w:style>
  <w:style w:type="character" w:styleId="BodyTextIndentChar">
    <w:name w:val="Body Text Indent Char"/>
    <w:qFormat/>
    <w:rPr>
      <w:b/>
      <w:sz w:val="24"/>
    </w:rPr>
  </w:style>
  <w:style w:type="character" w:styleId="TitleChar">
    <w:name w:val="Title Char"/>
    <w:qFormat/>
    <w:rPr>
      <w:b/>
      <w:sz w:val="40"/>
    </w:rPr>
  </w:style>
  <w:style w:type="character" w:styleId="BodyText2Char">
    <w:name w:val="Body Text 2 Char"/>
    <w:qFormat/>
    <w:rPr>
      <w:b/>
      <w:sz w:val="24"/>
    </w:rPr>
  </w:style>
  <w:style w:type="character" w:styleId="BodyTextIndent2Char">
    <w:name w:val="Body Text Indent 2 Char"/>
    <w:qFormat/>
    <w:rPr>
      <w:b/>
      <w:sz w:val="24"/>
    </w:rPr>
  </w:style>
  <w:style w:type="character" w:styleId="BodyText3Char">
    <w:name w:val="Body Text 3 Char"/>
    <w:qFormat/>
    <w:rPr>
      <w:b/>
      <w:sz w:val="28"/>
    </w:rPr>
  </w:style>
  <w:style w:type="character" w:styleId="ParaHeading">
    <w:name w:val="Para Heading"/>
    <w:qFormat/>
    <w:rPr>
      <w:rFonts w:ascii="Times New Roman Bold;Times New Roman" w:hAnsi="Times New Roman Bold;Times New Roman" w:cs="Times New Roman Bold;Times New Roman"/>
      <w:b/>
      <w:sz w:val="20"/>
    </w:rPr>
  </w:style>
  <w:style w:type="character" w:styleId="FollowedHyperlink">
    <w:name w:val="FollowedHyperlink"/>
    <w:rPr>
      <w:color w:val="800080"/>
      <w:u w:val="single"/>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FootnoteTextChar">
    <w:name w:val="Footnote Text Char"/>
    <w:qFormat/>
    <w:rPr>
      <w:sz w:val="16"/>
      <w:szCs w:val="24"/>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Times New Roman" w:hAnsi="Times New Roman Bold;Times New Roman" w:cs="Times New Roman Bold;Times New Roman"/>
      <w:b/>
    </w:rPr>
  </w:style>
  <w:style w:type="character" w:styleId="BodyTextIndent3Char">
    <w:name w:val="Body Text Indent 3 Char"/>
    <w:qFormat/>
    <w:rPr>
      <w:sz w:val="16"/>
      <w:szCs w:val="16"/>
    </w:rPr>
  </w:style>
  <w:style w:type="character" w:styleId="CommentReference">
    <w:name w:val="Comment Reference"/>
    <w:qFormat/>
    <w:rPr>
      <w:sz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UnresolvedMention1">
    <w:name w:val="Unresolved Mention1"/>
    <w:qFormat/>
    <w:rPr>
      <w:rFonts w:cs="Times New Roman"/>
      <w:color w:val="808080"/>
      <w:shd w:fill="E6E6E6" w:val="clear"/>
    </w:rPr>
  </w:style>
  <w:style w:type="character" w:styleId="EndnoteTextChar">
    <w:name w:val="Endnote Text Char"/>
    <w:qFormat/>
    <w:rPr>
      <w:szCs w:val="24"/>
    </w:rPr>
  </w:style>
  <w:style w:type="character" w:styleId="UnresolvedMention">
    <w:name w:val="Unresolved Mention"/>
    <w:qFormat/>
    <w:rPr>
      <w:rFonts w:cs="Times New Roman"/>
      <w:color w:val="808080"/>
      <w:shd w:fill="E6E6E6" w:val="clear"/>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sz w:val="40"/>
      <w:szCs w:val="20"/>
    </w:rPr>
  </w:style>
  <w:style w:type="paragraph" w:styleId="BodyText">
    <w:name w:val="Body Text"/>
    <w:basedOn w:val="Normal"/>
    <w:pPr>
      <w:widowControl w:val="false"/>
      <w:ind w:hanging="0" w:start="0" w:end="-43"/>
    </w:pPr>
    <w:rPr>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6"/>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9"/>
      </w:numPr>
      <w:tabs>
        <w:tab w:val="clear" w:pos="567"/>
      </w:tabs>
    </w:pPr>
    <w:rPr/>
  </w:style>
  <w:style w:type="paragraph" w:styleId="DWParaNum2">
    <w:name w:val="DW Para Num2"/>
    <w:basedOn w:val="DWPara"/>
    <w:qFormat/>
    <w:pPr>
      <w:numPr>
        <w:ilvl w:val="0"/>
        <w:numId w:val="9"/>
      </w:numPr>
      <w:tabs>
        <w:tab w:val="clear" w:pos="567"/>
      </w:tabs>
    </w:pPr>
    <w:rPr/>
  </w:style>
  <w:style w:type="paragraph" w:styleId="DWParaNum3">
    <w:name w:val="DW Para Num3"/>
    <w:basedOn w:val="DWPara"/>
    <w:qFormat/>
    <w:pPr>
      <w:numPr>
        <w:ilvl w:val="0"/>
        <w:numId w:val="9"/>
      </w:numPr>
      <w:tabs>
        <w:tab w:val="clear" w:pos="567"/>
      </w:tabs>
    </w:pPr>
    <w:rPr/>
  </w:style>
  <w:style w:type="paragraph" w:styleId="DWParaNum4">
    <w:name w:val="DW Para Num4"/>
    <w:basedOn w:val="DWPara"/>
    <w:qFormat/>
    <w:pPr>
      <w:numPr>
        <w:ilvl w:val="0"/>
        <w:numId w:val="9"/>
      </w:numPr>
      <w:tabs>
        <w:tab w:val="clear" w:pos="567"/>
      </w:tabs>
    </w:pPr>
    <w:rPr/>
  </w:style>
  <w:style w:type="paragraph" w:styleId="DWParaNum5">
    <w:name w:val="DW Para Num5"/>
    <w:basedOn w:val="DWPara"/>
    <w:qFormat/>
    <w:pPr>
      <w:numPr>
        <w:ilvl w:val="0"/>
        <w:numId w:val="9"/>
      </w:numPr>
      <w:tabs>
        <w:tab w:val="clear" w:pos="567"/>
      </w:tabs>
    </w:pPr>
    <w:rPr/>
  </w:style>
  <w:style w:type="paragraph" w:styleId="DWParaPB1">
    <w:name w:val="DW Para PB1"/>
    <w:basedOn w:val="DWPara"/>
    <w:qFormat/>
    <w:pPr>
      <w:numPr>
        <w:ilvl w:val="0"/>
        <w:numId w:val="7"/>
      </w:numPr>
      <w:tabs>
        <w:tab w:val="clear" w:pos="567"/>
      </w:tabs>
    </w:pPr>
    <w:rPr/>
  </w:style>
  <w:style w:type="paragraph" w:styleId="DWParaPB2">
    <w:name w:val="DW Para PB2"/>
    <w:basedOn w:val="DWPara"/>
    <w:qFormat/>
    <w:pPr>
      <w:numPr>
        <w:ilvl w:val="0"/>
        <w:numId w:val="7"/>
      </w:numPr>
      <w:tabs>
        <w:tab w:val="clear" w:pos="567"/>
      </w:tabs>
    </w:pPr>
    <w:rPr/>
  </w:style>
  <w:style w:type="paragraph" w:styleId="DWParaPB3">
    <w:name w:val="DW Para PB3"/>
    <w:basedOn w:val="DWPara"/>
    <w:qFormat/>
    <w:pPr>
      <w:numPr>
        <w:ilvl w:val="0"/>
        <w:numId w:val="7"/>
      </w:numPr>
      <w:tabs>
        <w:tab w:val="clear" w:pos="567"/>
      </w:tabs>
    </w:pPr>
    <w:rPr/>
  </w:style>
  <w:style w:type="paragraph" w:styleId="DWParaPB4">
    <w:name w:val="DW Para PB4"/>
    <w:basedOn w:val="DWPara"/>
    <w:qFormat/>
    <w:pPr>
      <w:numPr>
        <w:ilvl w:val="0"/>
        <w:numId w:val="7"/>
      </w:numPr>
      <w:tabs>
        <w:tab w:val="clear" w:pos="567"/>
      </w:tabs>
    </w:pPr>
    <w:rPr/>
  </w:style>
  <w:style w:type="paragraph" w:styleId="DWParaPB5">
    <w:name w:val="DW Para PB5"/>
    <w:basedOn w:val="DWPara"/>
    <w:qFormat/>
    <w:pPr>
      <w:numPr>
        <w:ilvl w:val="0"/>
        <w:numId w:val="7"/>
      </w:numPr>
      <w:tabs>
        <w:tab w:val="clear" w:pos="567"/>
      </w:tabs>
    </w:pPr>
    <w:rPr/>
  </w:style>
  <w:style w:type="paragraph" w:styleId="DWTableParaNum1">
    <w:name w:val="DW Table Para Num1"/>
    <w:basedOn w:val="DWTablePara"/>
    <w:qFormat/>
    <w:pPr>
      <w:numPr>
        <w:ilvl w:val="0"/>
        <w:numId w:val="4"/>
      </w:numPr>
      <w:tabs>
        <w:tab w:val="clear" w:pos="567"/>
        <w:tab w:val="left" w:pos="369" w:leader="none"/>
      </w:tabs>
    </w:pPr>
    <w:rPr/>
  </w:style>
  <w:style w:type="paragraph" w:styleId="DWTableParaNum2">
    <w:name w:val="DW Table Para Num2"/>
    <w:basedOn w:val="DWTablePara"/>
    <w:qFormat/>
    <w:pPr>
      <w:numPr>
        <w:ilvl w:val="0"/>
        <w:numId w:val="4"/>
      </w:numPr>
      <w:tabs>
        <w:tab w:val="clear" w:pos="567"/>
        <w:tab w:val="left" w:pos="737" w:leader="none"/>
      </w:tabs>
    </w:pPr>
    <w:rPr/>
  </w:style>
  <w:style w:type="paragraph" w:styleId="DWTableParaNum3">
    <w:name w:val="DW Table Para Num3"/>
    <w:basedOn w:val="DWTablePara"/>
    <w:qFormat/>
    <w:pPr>
      <w:numPr>
        <w:ilvl w:val="0"/>
        <w:numId w:val="4"/>
      </w:numPr>
      <w:tabs>
        <w:tab w:val="clear" w:pos="567"/>
        <w:tab w:val="left" w:pos="1106" w:leader="none"/>
      </w:tabs>
    </w:pPr>
    <w:rPr/>
  </w:style>
  <w:style w:type="paragraph" w:styleId="DWTableParaNum4">
    <w:name w:val="DW Table Para Num4"/>
    <w:basedOn w:val="DWTablePara"/>
    <w:qFormat/>
    <w:pPr>
      <w:numPr>
        <w:ilvl w:val="0"/>
        <w:numId w:val="4"/>
      </w:numPr>
      <w:tabs>
        <w:tab w:val="clear" w:pos="567"/>
        <w:tab w:val="left" w:pos="1474" w:leader="none"/>
      </w:tabs>
    </w:pPr>
    <w:rPr/>
  </w:style>
  <w:style w:type="paragraph" w:styleId="DWTableParaNum5">
    <w:name w:val="DW Table Para Num5"/>
    <w:basedOn w:val="DWTablePara"/>
    <w:qFormat/>
    <w:pPr>
      <w:numPr>
        <w:ilvl w:val="0"/>
        <w:numId w:val="4"/>
      </w:numPr>
      <w:tabs>
        <w:tab w:val="clear" w:pos="567"/>
        <w:tab w:val="left" w:pos="1843" w:leader="none"/>
      </w:tabs>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z w:val="20"/>
      <w:szCs w:val="20"/>
    </w:rPr>
  </w:style>
  <w:style w:type="paragraph" w:styleId="BodyTextIndent">
    <w:name w:val="Body Text Indent"/>
    <w:basedOn w:val="Normal"/>
    <w:pPr>
      <w:ind w:hanging="426" w:start="426" w:end="0"/>
    </w:pPr>
    <w:rPr>
      <w:b/>
      <w:szCs w:val="20"/>
    </w:rPr>
  </w:style>
  <w:style w:type="paragraph" w:styleId="BodyText2">
    <w:name w:val="Body Text 2"/>
    <w:basedOn w:val="Normal"/>
    <w:qFormat/>
    <w:pPr/>
    <w:rPr>
      <w:b/>
      <w:szCs w:val="20"/>
    </w:rPr>
  </w:style>
  <w:style w:type="paragraph" w:styleId="BodyTextIndent2">
    <w:name w:val="Body Text Indent 2"/>
    <w:basedOn w:val="Normal"/>
    <w:qFormat/>
    <w:pPr>
      <w:ind w:hanging="426" w:start="426" w:end="0"/>
      <w:jc w:val="center"/>
    </w:pPr>
    <w:rPr>
      <w:b/>
      <w:szCs w:val="20"/>
    </w:rPr>
  </w:style>
  <w:style w:type="paragraph" w:styleId="BodyText3">
    <w:name w:val="Body Text 3"/>
    <w:basedOn w:val="Normal"/>
    <w:qFormat/>
    <w:pPr>
      <w:jc w:val="center"/>
    </w:pPr>
    <w:rPr>
      <w:b/>
      <w:sz w:val="28"/>
      <w:szCs w:val="20"/>
    </w:rPr>
  </w:style>
  <w:style w:type="paragraph" w:styleId="HEADING1CHAPTER">
    <w:name w:val="HEADING 1 (CHAPTER)"/>
    <w:basedOn w:val="Heading1"/>
    <w:qFormat/>
    <w:pPr>
      <w:numPr>
        <w:ilvl w:val="0"/>
        <w:numId w:val="0"/>
      </w:numPr>
      <w:tabs>
        <w:tab w:val="clear" w:pos="567"/>
        <w:tab w:val="left" w:pos="425" w:leader="none"/>
      </w:tabs>
      <w:jc w:val="center"/>
      <w:outlineLvl w:val="9"/>
    </w:pPr>
    <w:rPr>
      <w:rFonts w:ascii="Times New Roman" w:hAnsi="Times New Roman" w:eastAsia="Times New Roman" w:cs="Times New Roman"/>
      <w:b w:val="false"/>
      <w:bCs w:val="false"/>
      <w:kern w:val="2"/>
      <w:sz w:val="24"/>
      <w:szCs w:val="20"/>
    </w:rPr>
  </w:style>
  <w:style w:type="paragraph" w:styleId="Subtitle">
    <w:name w:val="Subtitle"/>
    <w:basedOn w:val="Normal"/>
    <w:next w:val="BodyText"/>
    <w:qFormat/>
    <w:pPr>
      <w:jc w:val="center"/>
    </w:pPr>
    <w:rPr>
      <w:b/>
      <w:sz w:val="40"/>
      <w:szCs w:val="20"/>
    </w:rPr>
  </w:style>
  <w:style w:type="paragraph" w:styleId="Style11">
    <w:name w:val="Style1"/>
    <w:basedOn w:val="Heading1"/>
    <w:next w:val="Heading1"/>
    <w:qFormat/>
    <w:pPr>
      <w:keepNext w:val="false"/>
      <w:numPr>
        <w:ilvl w:val="0"/>
        <w:numId w:val="0"/>
      </w:numPr>
      <w:tabs>
        <w:tab w:val="clear" w:pos="567"/>
        <w:tab w:val="left" w:pos="720" w:leader="none"/>
      </w:tabs>
      <w:spacing w:before="0" w:after="240"/>
      <w:outlineLvl w:val="9"/>
    </w:pPr>
    <w:rPr>
      <w:rFonts w:ascii="Arial" w:hAnsi="Arial" w:eastAsia="Times New Roman" w:cs="Times New Roman"/>
      <w:b w:val="false"/>
      <w:bCs w:val="false"/>
      <w:kern w:val="2"/>
      <w:sz w:val="24"/>
      <w:szCs w:val="20"/>
    </w:rPr>
  </w:style>
  <w:style w:type="paragraph" w:styleId="TOAHeading">
    <w:name w:val="TOA Heading"/>
    <w:basedOn w:val="Normal"/>
    <w:next w:val="Normal"/>
    <w:qFormat/>
    <w:pPr>
      <w:tabs>
        <w:tab w:val="clear" w:pos="567"/>
        <w:tab w:val="left" w:pos="9000" w:leader="none"/>
        <w:tab w:val="right" w:pos="9360" w:leader="none"/>
      </w:tabs>
      <w:suppressAutoHyphens w:val="true"/>
    </w:pPr>
    <w:rPr>
      <w:szCs w:val="20"/>
    </w:rPr>
  </w:style>
  <w:style w:type="paragraph" w:styleId="Sub-sub-sub-sub-para">
    <w:name w:val="Sub-sub-sub-sub-para"/>
    <w:basedOn w:val="Normal"/>
    <w:qFormat/>
    <w:pPr>
      <w:tabs>
        <w:tab w:val="clear" w:pos="567"/>
        <w:tab w:val="left" w:pos="425" w:leader="none"/>
      </w:tabs>
      <w:spacing w:before="0" w:after="60"/>
      <w:ind w:hanging="284" w:start="1418" w:end="0"/>
      <w:jc w:val="both"/>
    </w:pPr>
    <w:rPr>
      <w:sz w:val="20"/>
      <w:szCs w:val="20"/>
    </w:rPr>
  </w:style>
  <w:style w:type="paragraph" w:styleId="sub-sub-sub-sub-para1">
    <w:name w:val="sub-sub-sub-sub-para1"/>
    <w:basedOn w:val="Normal"/>
    <w:qFormat/>
    <w:pPr>
      <w:spacing w:before="0" w:after="60"/>
      <w:ind w:hanging="284" w:start="1418" w:end="0"/>
      <w:jc w:val="both"/>
    </w:pPr>
    <w:rPr>
      <w:sz w:val="20"/>
      <w:szCs w:val="20"/>
    </w:rPr>
  </w:style>
  <w:style w:type="paragraph" w:styleId="StyleHeading1Left">
    <w:name w:val="Style Heading 1 + Left"/>
    <w:basedOn w:val="Heading1"/>
    <w:qFormat/>
    <w:pPr>
      <w:keepNext w:val="false"/>
      <w:numPr>
        <w:ilvl w:val="0"/>
        <w:numId w:val="5"/>
      </w:numPr>
      <w:spacing w:before="0" w:after="240"/>
      <w:outlineLvl w:val="9"/>
    </w:pPr>
    <w:rPr>
      <w:rFonts w:ascii="Arial" w:hAnsi="Arial" w:eastAsia="Times New Roman" w:cs="Times New Roman"/>
      <w:b w:val="false"/>
      <w:bCs w:val="false"/>
      <w:kern w:val="2"/>
      <w:sz w:val="24"/>
      <w:szCs w:val="20"/>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567"/>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style>
  <w:style w:type="paragraph" w:styleId="NoSpacing">
    <w:name w:val="No Spacing"/>
    <w:qFormat/>
    <w:pPr>
      <w:widowControl/>
      <w:bidi w:val="0"/>
    </w:pPr>
    <w:rPr>
      <w:rFonts w:ascii="Times New Roman" w:hAnsi="Times New Roman" w:eastAsia="Times New Roman" w:cs="Times New Roman"/>
      <w:color w:val="auto"/>
      <w:sz w:val="24"/>
      <w:szCs w:val="20"/>
      <w:lang w:val="en-GB" w:bidi="ar-SA" w:eastAsia="zh-CN"/>
    </w:rPr>
  </w:style>
  <w:style w:type="paragraph" w:styleId="Normal10Right">
    <w:name w:val="Normal 10 Right"/>
    <w:basedOn w:val="Normal"/>
    <w:qFormat/>
    <w:pPr>
      <w:tabs>
        <w:tab w:val="clear" w:pos="567"/>
        <w:tab w:val="left" w:pos="425" w:leader="none"/>
      </w:tabs>
      <w:spacing w:before="0" w:after="60"/>
      <w:jc w:val="end"/>
    </w:pPr>
    <w:rPr>
      <w:sz w:val="20"/>
      <w:szCs w:val="20"/>
    </w:rPr>
  </w:style>
  <w:style w:type="paragraph" w:styleId="Heading3lookslike4">
    <w:name w:val="Heading 3 looks like 4"/>
    <w:basedOn w:val="Heading4"/>
    <w:next w:val="Normal"/>
    <w:qFormat/>
    <w:pPr>
      <w:numPr>
        <w:ilvl w:val="0"/>
        <w:numId w:val="0"/>
      </w:numPr>
      <w:spacing w:before="120" w:after="60"/>
      <w:outlineLvl w:val="2"/>
    </w:pPr>
    <w:rPr>
      <w:rFonts w:ascii="Times New Roman Bold;Times New Roman" w:hAnsi="Times New Roman Bold;Times New Roman" w:cs="Times New Roman Bold;Times New Roman"/>
      <w:kern w:val="0"/>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Appendix_27_AGAI_78_Feb_22_V1_1.dot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2022-03-09T17:51:00Z</dcterms:created>
  <dc:creator>Johnstone, Thomas Maj</dc:creator>
  <dc:description/>
  <cp:keywords/>
  <dc:language>en-GB</dc:language>
  <cp:lastModifiedBy>Johnstone, Thomas Maj</cp:lastModifiedBy>
  <cp:lastPrinted>2019-04-02T12:51:00Z</cp:lastPrinted>
  <dcterms:modified xsi:type="dcterms:W3CDTF">2025-02-03T01:30:00Z</dcterms:modified>
  <cp:revision>4</cp:revision>
  <dc:subject/>
  <dc:title>APPENDIX 9</dc:title>
</cp:coreProperties>
</file>