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37"/>
        <w:gridCol w:w="4191"/>
      </w:tblGrid>
      <w:tr>
        <w:trPr/>
        <w:tc>
          <w:tcPr>
            <w:tcW w:w="5637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1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  <w:t xml:space="preserve">Re: </w:t>
      </w:r>
      <w:r>
        <w:fldChar w:fldCharType="begin">
          <w:ffData>
            <w:name w:val="Service_No_2"/>
            <w:enabled/>
            <w:calcOnExit w:val="0"/>
            <w:textInput/>
          </w:ffData>
        </w:fldChar>
      </w:r>
      <w:r>
        <w:rPr>
          <w:sz w:val="24"/>
          <w:u w:val="single"/>
          <w:b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4"/>
          <w:szCs w:val="24"/>
          <w:u w:val="single"/>
        </w:rPr>
      </w:r>
      <w:r>
        <w:rPr>
          <w:sz w:val="24"/>
          <w:u w:val="single"/>
          <w:b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4"/>
          <w:szCs w:val="24"/>
          <w:u w:val="single"/>
        </w:rPr>
        <w:t>Service Number</w:t>
      </w:r>
      <w:r>
        <w:rPr>
          <w:rFonts w:cs="Arial" w:ascii="Arial" w:hAnsi="Arial"/>
          <w:b/>
          <w:sz w:val="24"/>
          <w:szCs w:val="24"/>
          <w:u w:val="single"/>
        </w:rPr>
      </w:r>
      <w:r>
        <w:rPr>
          <w:sz w:val="24"/>
          <w:u w:val="single"/>
          <w:b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b/>
          <w:sz w:val="24"/>
          <w:szCs w:val="24"/>
          <w:u w:val="single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4"/>
          <w:u w:val="single"/>
          <w:b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4"/>
          <w:szCs w:val="24"/>
          <w:u w:val="single"/>
        </w:rPr>
      </w:r>
      <w:r>
        <w:rPr>
          <w:sz w:val="24"/>
          <w:u w:val="single"/>
          <w:b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4"/>
          <w:szCs w:val="24"/>
          <w:u w:val="single"/>
        </w:rPr>
        <w:t>Rank/Title</w:t>
      </w:r>
      <w:r>
        <w:rPr>
          <w:rFonts w:cs="Arial" w:ascii="Arial" w:hAnsi="Arial"/>
          <w:b/>
          <w:sz w:val="24"/>
          <w:szCs w:val="24"/>
          <w:u w:val="single"/>
        </w:rPr>
      </w:r>
      <w:r>
        <w:rPr>
          <w:sz w:val="24"/>
          <w:u w:val="single"/>
          <w:b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b/>
          <w:sz w:val="24"/>
          <w:szCs w:val="24"/>
          <w:u w:val="single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4"/>
          <w:u w:val="single"/>
          <w:b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4"/>
          <w:szCs w:val="24"/>
          <w:u w:val="single"/>
        </w:rPr>
      </w:r>
      <w:r>
        <w:rPr>
          <w:sz w:val="24"/>
          <w:u w:val="single"/>
          <w:b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4"/>
          <w:szCs w:val="24"/>
          <w:u w:val="single"/>
        </w:rPr>
        <w:t>SURNAME</w:t>
      </w:r>
      <w:r>
        <w:rPr>
          <w:rFonts w:cs="Arial" w:ascii="Arial" w:hAnsi="Arial"/>
          <w:b/>
          <w:sz w:val="24"/>
          <w:szCs w:val="24"/>
          <w:u w:val="single"/>
        </w:rPr>
      </w:r>
      <w:r>
        <w:rPr>
          <w:sz w:val="24"/>
          <w:u w:val="single"/>
          <w:b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b/>
          <w:sz w:val="24"/>
          <w:szCs w:val="24"/>
          <w:u w:val="single"/>
        </w:rPr>
        <w:t xml:space="preserve">  </w:t>
      </w:r>
    </w:p>
    <w:p>
      <w:pPr>
        <w:pStyle w:val="Normal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>The above SP has been identified as potentially benefiting from a specific medication to assist with stopping smoking.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The medication warrants downgrading of the individual for a minimum 13-week period during treatment to </w:t>
      </w:r>
      <w:r>
        <w:rPr>
          <w:rFonts w:cs="Arial" w:ascii="Arial" w:hAnsi="Arial"/>
          <w:b/>
          <w:sz w:val="24"/>
          <w:szCs w:val="24"/>
        </w:rPr>
        <w:t>MND TEMP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b/>
          <w:sz w:val="24"/>
          <w:szCs w:val="24"/>
        </w:rPr>
        <w:t>A4L5M4E3</w:t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 particular, they must not access or handle live ammunition and any changes in behaviour must be reported for assessment by the Duty Doctor as soon as possible.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As the medication is not mandatory and alternative options are available, the CoC must be content this SP can be employed in the above grade for the duration of the treatment.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Please complete the proforma below, sign, stamp and return to the Medical Centre in order for the medication to be authorised.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  <w:t>Yours faithfully,</w:t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User Title</w:t>
      </w:r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User Name</w:t>
      </w:r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</w:p>
    <w:p>
      <w:pPr>
        <w:pStyle w:val="DW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………………………………………………………………………………………………………………………………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 xml:space="preserve">I authorise the Medical Centre to downgrade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Rank/Title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to MND (NOT DEPLOYABLE) for 13-weeks.  There is no intention to deploy him/her on any UK, OTX or operational deployment during this period of time.  I understand he/she must not handle weapons or live ammunition.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Signature:</w:t>
        <w:tab/>
        <w:t>………………………………………………………………………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Appointment:</w:t>
        <w:tab/>
        <w:t>………………………………………………………………………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Unit Stamp</w:t>
      </w:r>
    </w:p>
    <w:p>
      <w:pPr>
        <w:pStyle w:val="DWNormal"/>
        <w:rPr>
          <w:rFonts w:ascii="Arial" w:hAnsi="Arial" w:cs="Arial"/>
        </w:rPr>
      </w:pPr>
      <w:r>
        <w:rPr>
          <w:rFonts w:cs="Arial"/>
        </w:rPr>
      </w:r>
    </w:p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Champix CoC Permission Proforma                                                                                                              December 2021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3144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/>
                            </w:rPr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0.35pt;mso-wrap-distance-left:0pt;mso-wrap-distance-right:0pt;mso-wrap-distance-top:0pt;mso-wrap-distance-bottom:0pt;margin-top:0.05pt;mso-position-vertical-relative:text;margin-left:240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cs="Arial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1.1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GB" w:eastAsia="en-GB"/>
      </w:rPr>
    </w:pPr>
    <w:r>
      <w:rPr>
        <w:lang w:val="en-GB" w:eastAsia="en-GB"/>
      </w:rPr>
      <w:drawing>
        <wp:inline distT="0" distB="0" distL="0" distR="0">
          <wp:extent cx="3418840" cy="390525"/>
          <wp:effectExtent l="0" t="0" r="0" b="0"/>
          <wp:docPr id="1" name="Picture 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92" r="-11" b="-92"/>
                  <a:stretch>
                    <a:fillRect/>
                  </a:stretch>
                </pic:blipFill>
                <pic:spPr bwMode="auto">
                  <a:xfrm>
                    <a:off x="0" y="0"/>
                    <a:ext cx="3418840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val="bestFit" w:percent="2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Medication_T_1" w:val="C,A|3|ALL"/>
    <w:docVar w:name="PCS_DOCUMENT_NAME" w:val="Champix_CoC_Permission_Proforma_v1_0.dot"/>
    <w:docVar w:name="PCS_HANDLE" w:val="131184"/>
    <w:docVar w:name="PCS_MSG" w:val="49413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Champix_CoC_Permission_Proforma_v1_0.dot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2019-11-27T20:13:00Z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2021-12-08T16:08:00Z</dcterms:modified>
  <cp:revision>5</cp:revision>
  <dc:subject/>
  <dc:title>Army Primary Healthcare Service South Region</dc:title>
</cp:coreProperties>
</file>