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MFD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N/A</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IMA</w:t>
            </w:r>
          </w:p>
          <w:p>
            <w:pPr>
              <w:pStyle w:val="Normal"/>
              <w:rPr>
                <w:rFonts w:ascii="Arial" w:hAnsi="Arial" w:cs="Arial"/>
                <w:bCs/>
                <w:sz w:val="18"/>
                <w:szCs w:val="18"/>
              </w:rPr>
            </w:pPr>
            <w:r>
              <w:rPr>
                <w:rFonts w:cs="Arial" w:ascii="Arial" w:hAnsi="Arial"/>
                <w:bCs/>
                <w:sz w:val="18"/>
                <w:szCs w:val="18"/>
              </w:rPr>
            </w:r>
          </w:p>
          <w:p>
            <w:pPr>
              <w:pStyle w:val="Normal"/>
              <w:spacing w:before="60" w:after="60"/>
              <w:rPr>
                <w:rFonts w:ascii="Arial" w:hAnsi="Arial" w:cs="Arial"/>
                <w:bCs/>
                <w:sz w:val="18"/>
                <w:szCs w:val="18"/>
              </w:rPr>
            </w:pPr>
            <w:r>
              <w:rPr>
                <w:rFonts w:cs="Arial" w:ascii="Arial" w:hAnsi="Arial"/>
                <w:bCs/>
                <w:sz w:val="18"/>
                <w:szCs w:val="18"/>
              </w:rPr>
              <w:t>For the duration of SDC only.</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pPr>
            <w:r>
              <w:rPr>
                <w:rFonts w:cs="Arial" w:ascii="Arial" w:hAnsi="Arial"/>
                <w:sz w:val="18"/>
                <w:szCs w:val="18"/>
              </w:rPr>
              <w:t xml:space="preserve">Not applicable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Not advised.</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Not advised.</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Not advised.</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Not advised.</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Not advised.</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Not advised.</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eastAsia="SimSun;宋体" w:cs="Arial" w:ascii="Arial" w:hAnsi="Arial"/>
                <w:b/>
                <w:color w:val="000000"/>
                <w:sz w:val="18"/>
                <w:szCs w:val="18"/>
                <w:lang w:eastAsia="zh-CN"/>
              </w:rPr>
              <w:t>Only to undertake activities that are part of the prescribed SDC programme, under the supervision of training staff and while wearing the required equipment (heart rate monitor as directed, if issued).</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Only to be employed in an appropriate thermal environment.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Not required.</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4252"/>
        <w:gridCol w:w="5670"/>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Individual has been given PT prescription.</w:t>
            </w:r>
          </w:p>
          <w:p>
            <w:pPr>
              <w:pStyle w:val="Normal"/>
              <w:rPr>
                <w:rFonts w:ascii="Arial" w:hAnsi="Arial" w:cs="Arial"/>
                <w:bCs/>
                <w:sz w:val="16"/>
                <w:szCs w:val="16"/>
              </w:rPr>
            </w:pPr>
            <w:r>
              <w:rPr>
                <w:rFonts w:cs="Arial" w:ascii="Arial" w:hAnsi="Arial"/>
                <w:bCs/>
                <w:sz w:val="16"/>
                <w:szCs w:val="16"/>
              </w:rPr>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Not applicable. </w:t>
            </w:r>
          </w:p>
        </w:tc>
      </w:tr>
      <w:tr>
        <w:trPr>
          <w:trHeight w:val="404" w:hRule="atLeast"/>
          <w:cantSplit w:val="true"/>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p>
            <w:pPr>
              <w:pStyle w:val="Normal"/>
              <w:rPr>
                <w:rFonts w:ascii="Arial" w:hAnsi="Arial" w:cs="Arial"/>
                <w:b/>
                <w:bCs/>
                <w:sz w:val="20"/>
                <w:szCs w:val="20"/>
              </w:rPr>
            </w:pPr>
            <w:r>
              <w:rPr>
                <w:rFonts w:cs="Arial" w:ascii="Arial" w:hAnsi="Arial"/>
                <w:b/>
                <w:bCs/>
                <w:sz w:val="20"/>
                <w:szCs w:val="20"/>
              </w:rPr>
            </w:r>
          </w:p>
          <w:p>
            <w:pPr>
              <w:pStyle w:val="Normal"/>
              <w:rPr>
                <w:rFonts w:ascii="Arial" w:hAnsi="Arial" w:cs="Arial"/>
                <w:b/>
                <w:bCs/>
                <w:sz w:val="20"/>
                <w:szCs w:val="20"/>
              </w:rPr>
            </w:pPr>
            <w:r>
              <w:rPr>
                <w:rFonts w:cs="Arial" w:ascii="Arial" w:hAnsi="Arial"/>
                <w:b/>
                <w:bCs/>
                <w:sz w:val="20"/>
                <w:szCs w:val="20"/>
              </w:rPr>
            </w:r>
          </w:p>
          <w:p>
            <w:pPr>
              <w:pStyle w:val="Normal"/>
              <w:rPr/>
            </w:pPr>
            <w:r>
              <w:rPr>
                <w:rFonts w:eastAsia="SimSun;宋体" w:cs="Arial" w:ascii="Arial" w:hAnsi="Arial"/>
                <w:b/>
                <w:color w:val="000000"/>
                <w:sz w:val="18"/>
                <w:szCs w:val="18"/>
                <w:lang w:eastAsia="zh-CN"/>
              </w:rPr>
              <w:t>Only to undertake activities that are part of the prescribed SDC programme, under the supervision of training staff and while wearing the required equipment (heart rate monitor as directed, if issued).</w:t>
            </w:r>
            <w:r>
              <w:rPr>
                <w:rFonts w:cs="Arial" w:ascii="Arial" w:hAnsi="Arial"/>
                <w:b/>
                <w:bCs/>
                <w:sz w:val="18"/>
                <w:szCs w:val="18"/>
              </w:rPr>
              <w:t xml:space="preserve"> </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To maintain good hydration at all times, particularly during PT and when on exercise.  Not to take part in PT or strenuous exercise if unwell or if they have a temperature.  During SDC to have a low threshold for stopping the activity and seeking medical help if they are unwell.</w:t>
            </w:r>
          </w:p>
          <w:p>
            <w:pPr>
              <w:pStyle w:val="Normal"/>
              <w:rPr>
                <w:rFonts w:ascii="Arial" w:hAnsi="Arial" w:cs="Arial"/>
                <w:b/>
                <w:bCs/>
                <w:sz w:val="20"/>
                <w:szCs w:val="20"/>
              </w:rPr>
            </w:pPr>
            <w:r>
              <w:rPr>
                <w:rFonts w:cs="Arial" w:ascii="Arial" w:hAnsi="Arial"/>
                <w:b/>
                <w:bCs/>
                <w:sz w:val="20"/>
                <w:szCs w:val="20"/>
              </w:rPr>
            </w:r>
          </w:p>
          <w:p>
            <w:pPr>
              <w:pStyle w:val="Normal"/>
              <w:rPr>
                <w:rFonts w:ascii="Arial" w:hAnsi="Arial" w:cs="Arial"/>
                <w:b/>
                <w:bCs/>
                <w:sz w:val="20"/>
                <w:szCs w:val="20"/>
              </w:rPr>
            </w:pPr>
            <w:r>
              <w:rPr>
                <w:rFonts w:cs="Arial" w:ascii="Arial" w:hAnsi="Arial"/>
                <w:b/>
                <w:bCs/>
                <w:sz w:val="20"/>
                <w:szCs w:val="20"/>
              </w:rPr>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No restrictions.</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Covered by SDC Risk Assessment.</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Activity as directed by rehab team</w:t>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x_9_SuT_SCT_SDC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Appx_9_SuT_SCT_SDC_v1_0.dot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2020-09-08T15:34:00Z</dcterms:created>
  <dc:creator>rileyn364</dc:creator>
  <dc:description/>
  <cp:keywords/>
  <dc:language>en-GB</dc:language>
  <cp:lastModifiedBy>Johnstone, Thomas Maj</cp:lastModifiedBy>
  <cp:lastPrinted>2011-07-27T08:22:00Z</cp:lastPrinted>
  <dcterms:modified xsi:type="dcterms:W3CDTF">2025-02-03T02:30:00Z</dcterms:modified>
  <cp:revision>6</cp:revision>
  <dc:subject/>
  <dc:title>APPENDIX 9</dc:title>
</cp:coreProperties>
</file>