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240" w:after="60"/>
        <w:ind w:hanging="0" w:start="0"/>
        <w:jc w:val="center"/>
        <w:rPr>
          <w:rFonts w:cs="Arial"/>
          <w:sz w:val="26"/>
          <w:szCs w:val="26"/>
        </w:rPr>
      </w:pPr>
      <w:r>
        <w:rPr>
          <w:rFonts w:cs="Arial"/>
          <w:sz w:val="26"/>
          <w:szCs w:val="26"/>
        </w:rPr>
        <w:t>FITNESS FOR WORK ASSESSMENT RECORD</w:t>
      </w:r>
    </w:p>
    <w:p>
      <w:pPr>
        <w:pStyle w:val="Normal"/>
        <w:jc w:val="both"/>
        <w:rPr>
          <w:rFonts w:ascii="Arial" w:hAnsi="Arial" w:cs="Arial"/>
          <w:b/>
          <w:sz w:val="8"/>
          <w:szCs w:val="26"/>
        </w:rPr>
      </w:pPr>
      <w:r>
        <w:rPr>
          <w:rFonts w:cs="Arial" w:ascii="Arial" w:hAnsi="Arial"/>
          <w:b/>
          <w:sz w:val="8"/>
          <w:szCs w:val="26"/>
        </w:rPr>
      </w:r>
    </w:p>
    <w:tbl>
      <w:tblPr>
        <w:tblW w:w="10206" w:type="dxa"/>
        <w:jc w:val="start"/>
        <w:tblInd w:w="-447" w:type="dxa"/>
        <w:tblLayout w:type="fixed"/>
        <w:tblCellMar>
          <w:top w:w="0" w:type="dxa"/>
          <w:start w:w="120" w:type="dxa"/>
          <w:bottom w:w="0" w:type="dxa"/>
          <w:end w:w="120" w:type="dxa"/>
        </w:tblCellMar>
      </w:tblPr>
      <w:tblGrid>
        <w:gridCol w:w="567"/>
        <w:gridCol w:w="567"/>
        <w:gridCol w:w="283"/>
        <w:gridCol w:w="284"/>
        <w:gridCol w:w="426"/>
        <w:gridCol w:w="141"/>
        <w:gridCol w:w="142"/>
        <w:gridCol w:w="425"/>
        <w:gridCol w:w="567"/>
        <w:gridCol w:w="567"/>
        <w:gridCol w:w="71"/>
        <w:gridCol w:w="496"/>
        <w:gridCol w:w="567"/>
        <w:gridCol w:w="142"/>
        <w:gridCol w:w="142"/>
        <w:gridCol w:w="2268"/>
        <w:gridCol w:w="2551"/>
      </w:tblGrid>
      <w:tr>
        <w:trPr>
          <w:trHeight w:val="411" w:hRule="atLeast"/>
          <w:cantSplit w:val="true"/>
        </w:trPr>
        <w:tc>
          <w:tcPr>
            <w:tcW w:w="2127" w:type="dxa"/>
            <w:gridSpan w:val="5"/>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start="-262" w:end="0"/>
              <w:rPr>
                <w:rFonts w:ascii="Arial" w:hAnsi="Arial" w:cs="Arial"/>
                <w:b/>
              </w:rPr>
            </w:pPr>
            <w:r>
              <w:rPr>
                <w:rFonts w:eastAsia="Arial" w:cs="Arial" w:ascii="Arial" w:hAnsi="Arial"/>
                <w:b/>
              </w:rPr>
              <w:t xml:space="preserve">    </w:t>
            </w:r>
            <w:r>
              <w:rPr>
                <w:rFonts w:cs="Arial" w:ascii="Arial" w:hAnsi="Arial"/>
                <w:b/>
              </w:rPr>
              <w:t>Service No</w:t>
            </w:r>
          </w:p>
        </w:tc>
        <w:tc>
          <w:tcPr>
            <w:tcW w:w="3118" w:type="dxa"/>
            <w:gridSpan w:val="9"/>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Rank/Rating</w:t>
            </w:r>
          </w:p>
        </w:tc>
        <w:tc>
          <w:tcPr>
            <w:tcW w:w="2410"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Branch/Trade</w:t>
            </w:r>
          </w:p>
        </w:tc>
        <w:tc>
          <w:tcPr>
            <w:tcW w:w="2551"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rPr>
                <w:rFonts w:ascii="Arial" w:hAnsi="Arial" w:cs="Arial"/>
                <w:b/>
              </w:rPr>
            </w:pPr>
            <w:r>
              <w:rPr>
                <w:rFonts w:cs="Arial" w:ascii="Arial" w:hAnsi="Arial"/>
                <w:b/>
              </w:rPr>
              <w:t>Date of entry</w:t>
            </w:r>
          </w:p>
        </w:tc>
      </w:tr>
      <w:tr>
        <w:trPr>
          <w:trHeight w:val="525" w:hRule="atLeast"/>
          <w:cantSplit w:val="true"/>
        </w:trPr>
        <w:tc>
          <w:tcPr>
            <w:tcW w:w="2127" w:type="dxa"/>
            <w:gridSpan w:val="5"/>
            <w:tcBorders>
              <w:top w:val="single" w:sz="8" w:space="0" w:color="000000"/>
              <w:start w:val="single" w:sz="8" w:space="0" w:color="000000"/>
              <w:bottom w:val="single" w:sz="8" w:space="0" w:color="000000"/>
              <w:end w:val="single" w:sz="4" w:space="0" w:color="000000"/>
            </w:tcBorders>
          </w:tcPr>
          <w:p>
            <w:pPr>
              <w:pStyle w:val="NormalAfter29pt"/>
              <w:spacing w:before="120" w:after="58"/>
              <w:rPr/>
            </w:pPr>
            <w:r>
              <w:fldChar w:fldCharType="begin">
                <w:ffData>
                  <w:name w:val="Service_No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Service Number</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3118" w:type="dxa"/>
            <w:gridSpan w:val="9"/>
            <w:tcBorders>
              <w:top w:val="single" w:sz="8" w:space="0" w:color="000000"/>
              <w:bottom w:val="single" w:sz="8" w:space="0" w:color="000000"/>
              <w:end w:val="single" w:sz="6" w:space="0" w:color="000000"/>
            </w:tcBorders>
          </w:tcPr>
          <w:p>
            <w:pPr>
              <w:pStyle w:val="NormalAfter29pt"/>
              <w:spacing w:before="120" w:after="58"/>
              <w:rPr>
                <w:rFonts w:ascii="Arial" w:hAnsi="Arial" w:cs="Arial"/>
                <w:b w:val="false"/>
              </w:rPr>
            </w:pPr>
            <w:r>
              <w:rPr>
                <w:rFonts w:cs="Arial" w:ascii="Arial" w:hAnsi="Arial"/>
                <w:b w:val="false"/>
              </w:rPr>
              <w:t>Rct</w:t>
            </w:r>
          </w:p>
        </w:tc>
        <w:tc>
          <w:tcPr>
            <w:tcW w:w="2410" w:type="dxa"/>
            <w:gridSpan w:val="2"/>
            <w:tcBorders>
              <w:top w:val="single" w:sz="8" w:space="0" w:color="000000"/>
              <w:start w:val="single" w:sz="6" w:space="0" w:color="000000"/>
              <w:bottom w:val="single" w:sz="8" w:space="0" w:color="000000"/>
              <w:end w:val="single" w:sz="6" w:space="0" w:color="000000"/>
            </w:tcBorders>
          </w:tcPr>
          <w:p>
            <w:pPr>
              <w:pStyle w:val="NormalAfter29pt"/>
              <w:spacing w:before="120" w:after="58"/>
              <w:rPr>
                <w:rFonts w:ascii="Arial" w:hAnsi="Arial" w:cs="Arial"/>
                <w:b w:val="false"/>
              </w:rPr>
            </w:pPr>
            <w:r>
              <w:fldChar w:fldCharType="begin">
                <w:ffData>
                  <w:name w:val="Trade_Branch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Trade/Branch</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551" w:type="dxa"/>
            <w:tcBorders>
              <w:top w:val="single" w:sz="8" w:space="0" w:color="000000"/>
              <w:start w:val="single" w:sz="6" w:space="0" w:color="000000"/>
              <w:bottom w:val="single" w:sz="8" w:space="0" w:color="000000"/>
              <w:end w:val="single" w:sz="8" w:space="0" w:color="000000"/>
            </w:tcBorders>
            <w:shd w:fill="606060" w:val="clear"/>
          </w:tcPr>
          <w:p>
            <w:pPr>
              <w:pStyle w:val="NormalAfter29pt"/>
              <w:spacing w:before="120" w:after="58"/>
              <w:rPr>
                <w:rFonts w:ascii="Arial" w:hAnsi="Arial" w:cs="Arial"/>
                <w:b w:val="false"/>
                <w:i/>
                <w:i/>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Surname</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Sur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Surname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Command / Cap Badge</w:t>
            </w:r>
          </w:p>
        </w:tc>
        <w:tc>
          <w:tcPr>
            <w:tcW w:w="2551" w:type="dxa"/>
            <w:tcBorders>
              <w:top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Forename(s)</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Forenames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Forenames</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Ship/Unit/Station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sz w:val="23"/>
                <w:szCs w:val="23"/>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Date of Birth</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DOB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DOB</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Engagement / Commission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84"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 xml:space="preserve">Date and Place of Board </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pPr>
            <w:r>
              <w:fldChar w:fldCharType="begin">
                <w:ffData>
                  <w:name w:val="Practice_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Practice Name</w:t>
            </w:r>
            <w:r>
              <w:rPr>
                <w:rFonts w:cs="Arial" w:ascii="Arial" w:hAnsi="Arial"/>
                <w:b w:val="false"/>
              </w:rPr>
            </w:r>
            <w:r>
              <w:rPr>
                <w:b w:val="false"/>
                <w:rFonts w:cs="Arial" w:ascii="Arial" w:hAnsi="Arial"/>
              </w:rPr>
              <w:fldChar w:fldCharType="end"/>
            </w:r>
            <w:r>
              <w:rPr>
                <w:rFonts w:cs="Arial" w:ascii="Arial" w:hAnsi="Arial"/>
                <w:b w:val="false"/>
              </w:rPr>
              <w:t xml:space="preserve"> </w:t>
            </w:r>
          </w:p>
          <w:p>
            <w:pPr>
              <w:pStyle w:val="NormalAfter29pt"/>
              <w:spacing w:before="120" w:after="58"/>
              <w:rPr/>
            </w:pPr>
            <w:r>
              <w:fldChar w:fldCharType="begin">
                <w:ffData>
                  <w:name w:val="System_Dat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System Date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Normal Date of Termination of Full Time Service</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Authority for Board</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rFonts w:ascii="Arial" w:hAnsi="Arial" w:cs="Arial"/>
                <w:b w:val="false"/>
              </w:rPr>
            </w:pPr>
            <w:r>
              <w:rPr>
                <w:rFonts w:cs="Arial" w:ascii="Arial" w:hAnsi="Arial"/>
                <w:b w:val="false"/>
              </w:rPr>
              <w:t>AGAI 78</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Ceased Duty 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Principal condition(s) affecting the medical employment standard leading to the Fitness for Work Assessment</w:t>
            </w:r>
          </w:p>
        </w:tc>
        <w:tc>
          <w:tcPr>
            <w:tcW w:w="4961" w:type="dxa"/>
            <w:gridSpan w:val="3"/>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Other condition(s) affecting the medical employment standard at the time of the Fitness for Work Assessment</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8"/>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DMS4601</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DMS4604</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9"/>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DMS4602</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DMS4605</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DMS4603</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DMS4606</w:t>
            </w:r>
            <w:r>
              <w:rPr>
                <w:rFonts w:cs="Arial" w:ascii="Arial" w:hAnsi="Arial"/>
              </w:rPr>
            </w:r>
            <w:r>
              <w:rPr>
                <w:rFonts w:cs="Arial" w:ascii="Arial" w:hAnsi="Arial"/>
              </w:rPr>
              <w:fldChar w:fldCharType="end"/>
            </w:r>
            <w:r>
              <w:rPr>
                <w:rFonts w:cs="Arial" w:ascii="Arial" w:hAnsi="Arial"/>
              </w:rPr>
              <w:t xml:space="preserve"> </w:t>
            </w:r>
          </w:p>
        </w:tc>
      </w:tr>
      <w:tr>
        <w:trPr>
          <w:trHeight w:val="435"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835" w:type="dxa"/>
            <w:gridSpan w:val="7"/>
            <w:tcBorders>
              <w:top w:val="single" w:sz="8" w:space="0" w:color="000000"/>
              <w:start w:val="single" w:sz="8" w:space="0" w:color="000000"/>
              <w:bottom w:val="single" w:sz="8" w:space="0" w:color="000000"/>
              <w:end w:val="single" w:sz="8" w:space="0" w:color="000000"/>
            </w:tcBorders>
            <w:shd w:fill="D8D8D8" w:val="clear"/>
            <w:vAlign w:val="center"/>
          </w:tcPr>
          <w:p>
            <w:pPr>
              <w:pStyle w:val="Normal"/>
              <w:spacing w:before="0" w:after="58"/>
              <w:jc w:val="both"/>
              <w:rPr>
                <w:rFonts w:ascii="Arial" w:hAnsi="Arial" w:cs="Arial"/>
              </w:rPr>
            </w:pPr>
            <w:r>
              <w:rPr>
                <w:rFonts w:cs="Arial" w:ascii="Arial" w:hAnsi="Arial"/>
              </w:rPr>
              <w:t>Place(s) of origin</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551" w:type="dxa"/>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Place(s) of origin</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DMS4607</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DMS4613</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DMS4610</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DMS4616</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DMS4608</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DMS4614</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DMS4611</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DMS4617</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DMS4609</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DMS4615</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DMS4612</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DMS4618</w:t>
            </w:r>
            <w:r>
              <w:rPr>
                <w:rFonts w:cs="Arial" w:ascii="Arial" w:hAnsi="Arial"/>
              </w:rPr>
            </w:r>
            <w:r>
              <w:rPr>
                <w:rFonts w:cs="Arial" w:ascii="Arial" w:hAnsi="Arial"/>
              </w:rPr>
              <w:fldChar w:fldCharType="end"/>
            </w:r>
            <w:r>
              <w:rPr>
                <w:rFonts w:cs="Arial" w:ascii="Arial" w:hAnsi="Arial"/>
              </w:rPr>
              <w:t xml:space="preserve"> </w:t>
            </w:r>
          </w:p>
        </w:tc>
      </w:tr>
      <w:tr>
        <w:trPr>
          <w:trHeight w:val="603" w:hRule="atLeast"/>
          <w:cantSplit w:val="true"/>
        </w:trPr>
        <w:tc>
          <w:tcPr>
            <w:tcW w:w="10206" w:type="dxa"/>
            <w:gridSpan w:val="17"/>
            <w:tcBorders>
              <w:top w:val="single" w:sz="8" w:space="0" w:color="000000"/>
              <w:bottom w:val="single" w:sz="8" w:space="0" w:color="000000"/>
            </w:tcBorders>
          </w:tcPr>
          <w:p>
            <w:pPr>
              <w:pStyle w:val="Heading1"/>
              <w:spacing w:before="240" w:after="60"/>
              <w:ind w:hanging="0" w:start="0"/>
              <w:jc w:val="both"/>
              <w:rPr>
                <w:sz w:val="24"/>
                <w:szCs w:val="24"/>
              </w:rPr>
            </w:pPr>
            <w:r>
              <w:rPr>
                <w:sz w:val="24"/>
                <w:szCs w:val="24"/>
              </w:rPr>
              <w:t>FINDINGS OF THE BOARD</w:t>
            </w:r>
          </w:p>
        </w:tc>
      </w:tr>
      <w:tr>
        <w:trPr>
          <w:trHeight w:val="499" w:hRule="atLeast"/>
          <w:cantSplit w:val="true"/>
        </w:trPr>
        <w:tc>
          <w:tcPr>
            <w:tcW w:w="567"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firstLine="262" w:start="-262" w:end="0"/>
              <w:jc w:val="both"/>
              <w:rPr>
                <w:rFonts w:ascii="Arial" w:hAnsi="Arial" w:cs="Arial"/>
                <w:b/>
              </w:rPr>
            </w:pPr>
            <w:r>
              <w:rPr>
                <w:rFonts w:cs="Arial" w:ascii="Arial" w:hAnsi="Arial"/>
                <w:b/>
              </w:rPr>
              <w:t>P</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U</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L</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M</w:t>
            </w:r>
          </w:p>
        </w:tc>
        <w:tc>
          <w:tcPr>
            <w:tcW w:w="567"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both"/>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pPr>
            <w:r>
              <w:rPr>
                <w:rFonts w:cs="Arial" w:ascii="Arial" w:hAnsi="Arial"/>
                <w:b/>
              </w:rPr>
              <w:t>Medical Limitations</w:t>
            </w:r>
            <w:r>
              <w:rPr>
                <w:rFonts w:cs="Arial" w:ascii="Arial" w:hAnsi="Arial"/>
              </w:rPr>
              <w:t>* including any specific restrictions on employability and future plans</w:t>
            </w:r>
          </w:p>
        </w:tc>
      </w:tr>
      <w:tr>
        <w:trPr>
          <w:trHeight w:val="529" w:hRule="atLeast"/>
          <w:cantSplit w:val="true"/>
        </w:trPr>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4" w:space="0" w:color="000000"/>
            </w:tcBorders>
            <w:vAlign w:val="center"/>
          </w:tcPr>
          <w:p>
            <w:pPr>
              <w:pStyle w:val="Normal"/>
              <w:spacing w:before="0" w:after="58"/>
              <w:jc w:val="both"/>
              <w:rPr>
                <w:rFonts w:ascii="Arial" w:hAnsi="Arial" w:cs="Arial"/>
                <w:sz w:val="16"/>
                <w:szCs w:val="16"/>
              </w:rPr>
            </w:pPr>
            <w:r>
              <w:fldChar w:fldCharType="begin">
                <w:ffData>
                  <w:name w:val="Read_Code_F_6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6" w:space="0" w:color="000000"/>
              <w:bottom w:val="single" w:sz="8" w:space="0" w:color="000000"/>
              <w:end w:val="single" w:sz="8" w:space="0" w:color="000000"/>
            </w:tcBorders>
            <w:vAlign w:val="center"/>
          </w:tcPr>
          <w:p>
            <w:pPr>
              <w:pStyle w:val="Normal"/>
              <w:spacing w:before="0" w:after="58"/>
              <w:jc w:val="both"/>
              <w:rPr>
                <w:rFonts w:ascii="Arial" w:hAnsi="Arial" w:cs="Arial"/>
                <w:sz w:val="16"/>
                <w:szCs w:val="16"/>
              </w:rPr>
            </w:pPr>
            <w:r>
              <w:fldChar w:fldCharType="begin">
                <w:ffData>
                  <w:name w:val="Read_Code_F_6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16"/>
                <w:szCs w:val="16"/>
              </w:rPr>
            </w:pPr>
            <w:r>
              <w:rPr>
                <w:rFonts w:cs="Arial" w:ascii="Arial" w:hAnsi="Arial"/>
                <w:sz w:val="16"/>
                <w:szCs w:val="16"/>
              </w:rPr>
            </w:r>
          </w:p>
        </w:tc>
        <w:tc>
          <w:tcPr>
            <w:tcW w:w="4819" w:type="dxa"/>
            <w:gridSpan w:val="2"/>
            <w:vMerge w:val="restart"/>
            <w:tcBorders>
              <w:top w:val="single" w:sz="8" w:space="0" w:color="000000"/>
              <w:start w:val="single" w:sz="8" w:space="0" w:color="000000"/>
              <w:bottom w:val="single" w:sz="8" w:space="0" w:color="000000"/>
              <w:end w:val="single" w:sz="8" w:space="0" w:color="000000"/>
            </w:tcBorders>
          </w:tcPr>
          <w:p>
            <w:pPr>
              <w:pStyle w:val="FootnoteText"/>
              <w:spacing w:before="0" w:after="58"/>
              <w:rPr>
                <w:rFonts w:ascii="Arial" w:hAnsi="Arial" w:cs="Arial"/>
                <w:sz w:val="24"/>
              </w:rPr>
            </w:pPr>
            <w:r>
              <w:rPr>
                <w:rFonts w:cs="Arial" w:ascii="Arial" w:hAnsi="Arial"/>
                <w:sz w:val="24"/>
              </w:rPr>
              <w:t xml:space="preserve">See Appendix 9 </w:t>
            </w:r>
          </w:p>
          <w:p>
            <w:pPr>
              <w:pStyle w:val="FootnoteText"/>
              <w:spacing w:before="0" w:after="58"/>
              <w:rPr>
                <w:rFonts w:ascii="Arial" w:hAnsi="Arial" w:cs="Arial"/>
                <w:sz w:val="24"/>
              </w:rPr>
            </w:pPr>
            <w:r>
              <w:rPr>
                <w:rFonts w:cs="Arial" w:ascii="Arial" w:hAnsi="Arial"/>
                <w:sz w:val="24"/>
              </w:rPr>
            </w:r>
          </w:p>
          <w:p>
            <w:pPr>
              <w:pStyle w:val="FootnoteText"/>
              <w:spacing w:before="0" w:after="58"/>
              <w:rPr>
                <w:rFonts w:ascii="Arial" w:hAnsi="Arial" w:cs="Arial"/>
                <w:sz w:val="24"/>
              </w:rPr>
            </w:pPr>
            <w:r>
              <w:rPr>
                <w:rFonts w:cs="Arial" w:ascii="Arial" w:hAnsi="Arial"/>
                <w:sz w:val="24"/>
              </w:rPr>
            </w:r>
          </w:p>
        </w:tc>
      </w:tr>
      <w:tr>
        <w:trPr>
          <w:trHeight w:val="576" w:hRule="atLeast"/>
          <w:cantSplit w:val="true"/>
        </w:trPr>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4" w:space="0" w:color="000000"/>
            </w:tcBorders>
            <w:vAlign w:val="center"/>
          </w:tcPr>
          <w:p>
            <w:pPr>
              <w:pStyle w:val="Normal"/>
              <w:snapToGrid w:val="false"/>
              <w:rPr>
                <w:rFonts w:ascii="Arial" w:hAnsi="Arial" w:cs="Arial"/>
              </w:rPr>
            </w:pPr>
            <w:r>
              <w:rPr>
                <w:rFonts w:cs="Arial" w:ascii="Arial" w:hAnsi="Arial"/>
              </w:rPr>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567" w:type="dxa"/>
            <w:vMerge w:val="continue"/>
            <w:tcBorders>
              <w:top w:val="single" w:sz="8" w:space="0" w:color="000000"/>
              <w:start w:val="single" w:sz="6" w:space="0" w:color="000000"/>
              <w:bottom w:val="single" w:sz="8" w:space="0" w:color="000000"/>
              <w:end w:val="single" w:sz="8" w:space="0" w:color="000000"/>
            </w:tcBorders>
            <w:vAlign w:val="center"/>
          </w:tcPr>
          <w:p>
            <w:pPr>
              <w:pStyle w:val="Normal"/>
              <w:snapToGrid w:val="false"/>
              <w:rPr>
                <w:rFonts w:ascii="Arial" w:hAnsi="Arial" w:cs="Arial"/>
              </w:rPr>
            </w:pPr>
            <w:r>
              <w:rPr>
                <w:rFonts w:cs="Arial" w:ascii="Arial" w:hAnsi="Arial"/>
              </w:rPr>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61" w:hRule="atLeast"/>
          <w:cantSplit w:val="true"/>
        </w:trPr>
        <w:tc>
          <w:tcPr>
            <w:tcW w:w="3402" w:type="dxa"/>
            <w:gridSpan w:val="9"/>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rPr>
                <w:rFonts w:ascii="Arial" w:hAnsi="Arial" w:cs="Arial"/>
                <w:b/>
              </w:rPr>
            </w:pPr>
            <w:r>
              <w:rPr>
                <w:rFonts w:cs="Arial" w:ascii="Arial" w:hAnsi="Arial"/>
                <w:b/>
              </w:rPr>
              <w:t xml:space="preserve">Period of validity of JMES </w:t>
            </w:r>
          </w:p>
        </w:tc>
        <w:tc>
          <w:tcPr>
            <w:tcW w:w="1701" w:type="dxa"/>
            <w:gridSpan w:val="4"/>
            <w:tcBorders>
              <w:top w:val="single" w:sz="8" w:space="0" w:color="000000"/>
              <w:start w:val="single" w:sz="8" w:space="0" w:color="000000"/>
              <w:bottom w:val="single" w:sz="8" w:space="0" w:color="000000"/>
              <w:end w:val="single" w:sz="8" w:space="0" w:color="000000"/>
            </w:tcBorders>
            <w:vAlign w:val="center"/>
          </w:tcPr>
          <w:p>
            <w:pPr>
              <w:pStyle w:val="Normal"/>
              <w:spacing w:before="0" w:after="58"/>
              <w:rPr>
                <w:rFonts w:ascii="Arial" w:hAnsi="Arial" w:cs="Arial"/>
                <w:sz w:val="22"/>
                <w:szCs w:val="22"/>
              </w:rPr>
            </w:pPr>
            <w:r>
              <w:fldChar w:fldCharType="begin">
                <w:ffData>
                  <w:name w:val="Diary_Entry_F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22"/>
                <w:szCs w:val="22"/>
              </w:rPr>
            </w:pPr>
            <w:r>
              <w:rPr>
                <w:rFonts w:cs="Arial" w:ascii="Arial" w:hAnsi="Arial"/>
                <w:sz w:val="22"/>
                <w:szCs w:val="22"/>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33"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awarded</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of review</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Perm / Temp</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MDS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center"/>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 xml:space="preserve">JMES </w:t>
            </w:r>
          </w:p>
        </w:tc>
      </w:tr>
      <w:tr>
        <w:trPr>
          <w:trHeight w:val="532"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pPr>
            <w:r>
              <w:fldChar w:fldCharType="begin">
                <w:ffData>
                  <w:name w:val="System_Dat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sz w:val="22"/>
                <w:szCs w:val="22"/>
              </w:rPr>
            </w:pPr>
            <w:r>
              <w:rPr>
                <w:rFonts w:cs="Arial" w:ascii="Arial" w:hAnsi="Arial"/>
                <w:sz w:val="22"/>
                <w:szCs w:val="22"/>
              </w:rPr>
              <w:t xml:space="preserve">Not Applicable </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60" w:after="60"/>
              <w:rPr>
                <w:rFonts w:ascii="Arial" w:hAnsi="Arial" w:cs="Arial"/>
                <w:bCs/>
                <w:sz w:val="20"/>
              </w:rPr>
            </w:pPr>
            <w:r>
              <w:rPr>
                <w:rFonts w:cs="Arial" w:ascii="Arial" w:hAnsi="Arial"/>
                <w:bCs/>
                <w:sz w:val="20"/>
              </w:rPr>
              <w:t xml:space="preserve">Not Applicable </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rPr>
                <w:rFonts w:cs="Arial" w:ascii="Arial" w:hAnsi="Arial"/>
              </w:rPr>
              <w:t>MND</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rPr>
            </w:pPr>
            <w:r>
              <w:rPr>
                <w:rFonts w:cs="Arial" w:ascii="Arial" w:hAnsi="Arial"/>
                <w:bCs/>
              </w:rPr>
              <w:t xml:space="preserve">A5 L6 M6 E5 </w:t>
            </w:r>
          </w:p>
        </w:tc>
      </w:tr>
    </w:tbl>
    <w:p>
      <w:pPr>
        <w:pStyle w:val="Normal"/>
        <w:tabs>
          <w:tab w:val="clear" w:pos="567"/>
          <w:tab w:val="left" w:pos="4098" w:leader="none"/>
        </w:tabs>
        <w:rPr>
          <w:rFonts w:ascii="Arial" w:hAnsi="Arial" w:cs="Arial"/>
          <w:b/>
        </w:rPr>
      </w:pPr>
      <w:r>
        <w:rPr>
          <w:rFonts w:cs="Arial" w:ascii="Arial" w:hAnsi="Arial"/>
          <w:b/>
        </w:rPr>
      </w:r>
    </w:p>
    <w:p>
      <w:pPr>
        <w:pStyle w:val="Normal"/>
        <w:tabs>
          <w:tab w:val="clear" w:pos="567"/>
          <w:tab w:val="left" w:pos="4098" w:leader="none"/>
        </w:tabs>
        <w:rPr>
          <w:rFonts w:ascii="Arial" w:hAnsi="Arial" w:cs="Arial"/>
          <w:b/>
        </w:rPr>
      </w:pPr>
      <w:r>
        <w:rPr>
          <w:rFonts w:cs="Arial" w:ascii="Arial" w:hAnsi="Arial"/>
          <w:b/>
        </w:rPr>
        <w:tab/>
      </w:r>
    </w:p>
    <w:tbl>
      <w:tblPr>
        <w:tblW w:w="9458" w:type="dxa"/>
        <w:jc w:val="start"/>
        <w:tblInd w:w="0" w:type="dxa"/>
        <w:tblLayout w:type="fixed"/>
        <w:tblCellMar>
          <w:top w:w="0" w:type="dxa"/>
          <w:start w:w="108" w:type="dxa"/>
          <w:bottom w:w="0" w:type="dxa"/>
          <w:end w:w="108" w:type="dxa"/>
        </w:tblCellMar>
      </w:tblPr>
      <w:tblGrid>
        <w:gridCol w:w="2364"/>
        <w:gridCol w:w="2364"/>
        <w:gridCol w:w="2365"/>
        <w:gridCol w:w="2365"/>
      </w:tblGrid>
      <w:tr>
        <w:trPr/>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 / Rating</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Board</w:t>
            </w:r>
          </w:p>
        </w:tc>
      </w:tr>
      <w:tr>
        <w:trPr>
          <w:trHeight w:val="284" w:hRule="atLeast"/>
        </w:trPr>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Arial" w:ascii="Arial" w:hAnsi="Arial"/>
              </w:rPr>
              <w:t xml:space="preserve">Rct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ur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ystem_Date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jc w:val="both"/>
        <w:rPr>
          <w:rFonts w:ascii="Arial" w:hAnsi="Arial" w:cs="Arial"/>
          <w:b/>
          <w:szCs w:val="20"/>
        </w:rPr>
      </w:pPr>
      <w:r>
        <w:rPr>
          <w:rFonts w:cs="Arial" w:ascii="Arial" w:hAnsi="Arial"/>
          <w:b/>
          <w:szCs w:val="20"/>
        </w:rPr>
      </w:r>
    </w:p>
    <w:p>
      <w:pPr>
        <w:pStyle w:val="Normal"/>
        <w:ind w:firstLine="180" w:start="-180" w:end="0"/>
        <w:jc w:val="both"/>
        <w:rPr/>
      </w:pPr>
      <w:r>
        <w:rPr/>
        <w:t xml:space="preserve">Narrative </w:t>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Arrival at Initial Training Unit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decision to refer to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Doctor Initiating Board: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User_Titl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Documents available for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DMICP record</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Pre service medical on:                                        at ADSC: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Initial Medical Exam on:                         at: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Present at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r>
              <w:fldChar w:fldCharType="begin">
                <w:ffData>
                  <w:name w:val="Surname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User_Titl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Reason for medical board:</w:t>
            </w:r>
            <w:r>
              <w:rPr>
                <w:rFonts w:cs="Arial" w:ascii="Arial" w:hAnsi="Arial"/>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It is confirmed that the individual understood that the purpose of the medical board was to document their unfitness to remain in military training at this time.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Presenting Complaint </w:t>
            </w:r>
            <w:r>
              <w:rPr>
                <w:rFonts w:cs="Arial" w:ascii="Arial" w:hAnsi="Arial"/>
              </w:rPr>
              <w:t>(include nature of illness, injury, time &amp; place of onset in training, activity at time, relevant PMH, time in rehab/ off duty/ on restricted duty)</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Treatment </w:t>
            </w:r>
            <w:r>
              <w:rPr>
                <w:rFonts w:cs="Arial" w:ascii="Arial" w:hAnsi="Arial"/>
              </w:rPr>
              <w:t>(include medication, investigations, rehabilitation, specialist opinion)</w:t>
            </w:r>
            <w:r>
              <w:rPr>
                <w:rFonts w:cs="Arial" w:ascii="Arial" w:hAnsi="Arial"/>
                <w:b/>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Functional deficit: </w:t>
            </w:r>
            <w:r>
              <w:rPr>
                <w:rFonts w:cs="Arial" w:ascii="Arial" w:hAnsi="Arial"/>
              </w:rPr>
              <w:t>(relevant to</w:t>
            </w:r>
            <w:r>
              <w:rPr>
                <w:rFonts w:cs="Arial" w:ascii="Arial" w:hAnsi="Arial"/>
                <w:b/>
              </w:rPr>
              <w:t xml:space="preserve"> </w:t>
            </w:r>
            <w:r>
              <w:rPr>
                <w:rFonts w:cs="Arial" w:ascii="Arial" w:hAnsi="Arial"/>
              </w:rPr>
              <w:t>training &amp; military service (ref to JSP 950 6-7-7 if applicable)</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Fonts w:cs="Arial" w:ascii="Arial" w:hAnsi="Arial"/>
              </w:rPr>
              <w:t xml:space="preserve">In accordance with </w:t>
            </w:r>
            <w:r>
              <w:rPr>
                <w:rFonts w:cs="Arial" w:ascii="Arial" w:hAnsi="Arial"/>
                <w:b/>
              </w:rPr>
              <w:t>AGAI 78 Ch 8</w:t>
            </w:r>
            <w:r>
              <w:rPr>
                <w:rFonts w:cs="Arial" w:ascii="Arial" w:hAnsi="Arial"/>
              </w:rPr>
              <w:t>, this Rct must now be downgraded. The Rct is below the standard required to remain in military training:</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0822</w:t>
            </w:r>
            <w:r>
              <w:rPr>
                <w:rFonts w:cs="Arial" w:ascii="Arial" w:hAnsi="Arial"/>
              </w:rPr>
              <w:t xml:space="preserve">. </w:t>
            </w:r>
            <w:r>
              <w:rPr>
                <w:rFonts w:cs="Arial" w:ascii="Arial" w:hAnsi="Arial"/>
                <w:b/>
                <w:bCs/>
              </w:rPr>
              <w:t>General</w:t>
            </w:r>
            <w:r>
              <w:rPr>
                <w:rFonts w:cs="Arial" w:ascii="Arial" w:hAnsi="Arial"/>
              </w:rPr>
              <w:t>. Throughout Basic Training, both Regular and Army Reserve soldiers and Officer Cadets (OCdts)</w:t>
            </w:r>
            <w:r>
              <w:rPr>
                <w:rFonts w:cs="Arial" w:ascii="Arial" w:hAnsi="Arial"/>
                <w:sz w:val="14"/>
                <w:szCs w:val="14"/>
              </w:rPr>
              <w:t xml:space="preserve"> </w:t>
            </w:r>
            <w:r>
              <w:rPr>
                <w:rFonts w:cs="Arial" w:ascii="Arial" w:hAnsi="Arial"/>
              </w:rPr>
              <w:t>must retain the in-service standard</w:t>
            </w:r>
            <w:r>
              <w:rPr>
                <w:rFonts w:cs="Arial" w:ascii="Arial" w:hAnsi="Arial"/>
                <w:sz w:val="14"/>
                <w:szCs w:val="14"/>
              </w:rPr>
              <w:t xml:space="preserve"> </w:t>
            </w:r>
            <w:r>
              <w:rPr>
                <w:rFonts w:cs="Arial" w:ascii="Arial" w:hAnsi="Arial"/>
              </w:rPr>
              <w:t>of MFD, as a minimum. Personnel may not remain in Basic Training if they fall below a standard allowing them to complete said training and are unlikely to regain this standard but may be given periods of light duties.</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0832 a. Basic Training</w:t>
            </w:r>
            <w:r>
              <w:rPr>
                <w:rFonts w:cs="Arial" w:ascii="Arial" w:hAnsi="Arial"/>
              </w:rPr>
              <w:t>. Individuals with a medical condition that requires light duties for a consecutive period exceeding 84 days will be downgraded; this rule is to be robustly applied at Basic Training establishments. When the 84 days have expired, or if from the outset it is anticipated that the period of light duties will exceed 84 days, the reallocation or discharge (Appendix 21) process must be initiated.</w:t>
            </w:r>
          </w:p>
          <w:p>
            <w:pPr>
              <w:pStyle w:val="Normal"/>
              <w:autoSpaceDE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Normal"/>
        <w:rPr>
          <w:rFonts w:ascii="Arial" w:hAnsi="Arial" w:cs="Arial"/>
        </w:rPr>
      </w:pPr>
      <w:r>
        <w:rPr>
          <w:rFonts w:cs="Arial" w:ascii="Arial" w:hAnsi="Arial"/>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shd w:fill="D9D9D9" w:val="clear"/>
              </w:rPr>
              <w:t xml:space="preserve">Full examination findings - </w:t>
            </w:r>
            <w:r>
              <w:rPr>
                <w:rFonts w:cs="Arial" w:ascii="Arial" w:hAnsi="Arial"/>
                <w:shd w:fill="D9D9D9" w:val="clear"/>
              </w:rPr>
              <w:t>including appearance, CVS [HR] , RS , Abdo , NS</w:t>
            </w:r>
            <w:r>
              <w:rPr>
                <w:rFonts w:cs="Arial" w:ascii="Arial" w:hAnsi="Arial"/>
              </w:rPr>
              <w:t>, MS</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cs="Arial"/>
        </w:rPr>
      </w:pPr>
      <w:r>
        <w:rPr>
          <w:rFonts w:cs="Arial" w:ascii="Arial" w:hAnsi="Arial"/>
        </w:rPr>
      </w:r>
    </w:p>
    <w:p>
      <w:pPr>
        <w:pStyle w:val="Normal"/>
        <w:rPr>
          <w:rFonts w:ascii="Arial" w:hAnsi="Arial" w:cs="Arial"/>
        </w:rPr>
      </w:pPr>
      <w:r>
        <w:fldChar w:fldCharType="begin">
          <w:ffData>
            <w:name w:val="H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W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Weight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Blood_Pressure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Blood Pressure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Peak_Flow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Peak Flow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Urinalysis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Urinalysis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Audiometry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Audiometry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Prognosis / likely duration of functional deficit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Comment on any arrangements for continuity of care / investigations.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rPr>
            </w:pPr>
            <w:r>
              <w:rPr>
                <w:rFonts w:cs="Arial" w:ascii="Arial" w:hAnsi="Arial"/>
                <w:b/>
              </w:rPr>
              <w:t>Summary, confirmation that reasons for &amp; likely implication of grade have been explained / understood</w:t>
              <w:tab/>
              <w:tab/>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Recommendations</w:t>
            </w:r>
            <w:r>
              <w:rPr>
                <w:rFonts w:cs="Arial" w:ascii="Arial" w:hAnsi="Arial"/>
              </w:rPr>
              <w:t>:</w:t>
            </w:r>
          </w:p>
        </w:tc>
        <w:tc>
          <w:tcPr>
            <w:tcW w:w="6840"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rPr>
              <w:t xml:space="preserve">Rct </w:t>
            </w:r>
            <w:r>
              <w:fldChar w:fldCharType="begin">
                <w:ffData>
                  <w:name w:val="Sur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is below the retention standard as per AGAI 78 and may be subject to an Appx 21 discharge.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Soldier’s concerns and questions: </w:t>
            </w:r>
            <w:r>
              <w:rPr>
                <w:rFonts w:cs="Arial" w:ascii="Arial" w:hAnsi="Arial"/>
              </w:rPr>
              <w:t>Confirm that the patient was given the opportunity to ask questions and offered a copy of the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bl>
    <w:p>
      <w:pPr>
        <w:pStyle w:val="Normal"/>
        <w:jc w:val="both"/>
        <w:rPr>
          <w:rFonts w:ascii="Arial" w:hAnsi="Arial" w:cs="Arial"/>
          <w:color w:val="000000"/>
          <w:sz w:val="22"/>
          <w:szCs w:val="22"/>
        </w:rPr>
      </w:pPr>
      <w:r>
        <w:rPr>
          <w:rFonts w:cs="Arial" w:ascii="Arial" w:hAnsi="Arial"/>
          <w:color w:val="000000"/>
          <w:sz w:val="22"/>
          <w:szCs w:val="22"/>
        </w:rPr>
      </w:r>
    </w:p>
    <w:p>
      <w:pPr>
        <w:pStyle w:val="Normal"/>
        <w:ind w:start="-720" w:end="0"/>
        <w:rPr/>
      </w:pPr>
      <w:r>
        <w:rPr>
          <w:rFonts w:cs="Arial" w:ascii="Arial" w:hAnsi="Arial"/>
          <w:w w:val="99"/>
          <w:sz w:val="20"/>
          <w:szCs w:val="20"/>
        </w:rPr>
        <w:t>The Board is satisfied that the treatment to date has been optimal, that specialist advice about prognosis has been accurate and that ongoing treatment is appropriate.  The Board is satisfied that the individual understands the on-going treatment and prognosis and that the individual has been given the opportunity to ask questions and clarify any points. The individual has been offered a copy of the medical board and consents to a copy of the F Med 23 being sent to, or accessed by DS(H). The individual has confirmed the date of entry to Service on the front page.</w:t>
      </w:r>
    </w:p>
    <w:p>
      <w:pPr>
        <w:pStyle w:val="Normal"/>
        <w:rPr>
          <w:rFonts w:ascii="Arial" w:hAnsi="Arial" w:cs="Arial"/>
          <w:color w:val="FF0000"/>
          <w:w w:val="99"/>
          <w:sz w:val="20"/>
          <w:szCs w:val="20"/>
        </w:rPr>
      </w:pPr>
      <w:r>
        <w:rPr>
          <w:rFonts w:cs="Arial" w:ascii="Arial" w:hAnsi="Arial"/>
          <w:color w:val="FF0000"/>
          <w:w w:val="99"/>
          <w:sz w:val="20"/>
          <w:szCs w:val="20"/>
        </w:rPr>
      </w:r>
    </w:p>
    <w:tbl>
      <w:tblPr>
        <w:tblW w:w="9923" w:type="dxa"/>
        <w:jc w:val="start"/>
        <w:tblInd w:w="-164" w:type="dxa"/>
        <w:tblLayout w:type="fixed"/>
        <w:tblCellMar>
          <w:top w:w="0" w:type="dxa"/>
          <w:start w:w="120" w:type="dxa"/>
          <w:bottom w:w="0" w:type="dxa"/>
          <w:end w:w="120" w:type="dxa"/>
        </w:tblCellMar>
      </w:tblPr>
      <w:tblGrid>
        <w:gridCol w:w="1560"/>
        <w:gridCol w:w="2977"/>
        <w:gridCol w:w="1417"/>
        <w:gridCol w:w="3969"/>
      </w:tblGrid>
      <w:tr>
        <w:trPr>
          <w:trHeight w:val="60" w:hRule="atLeast"/>
          <w:cantSplit w:val="true"/>
        </w:trPr>
        <w:tc>
          <w:tcPr>
            <w:tcW w:w="1560" w:type="dxa"/>
            <w:tcBorders>
              <w:bottom w:val="single" w:sz="8" w:space="0" w:color="000000"/>
              <w:end w:val="single" w:sz="8" w:space="0" w:color="000000"/>
            </w:tcBorders>
            <w:vAlign w:val="center"/>
          </w:tcPr>
          <w:p>
            <w:pPr>
              <w:pStyle w:val="Normal"/>
              <w:snapToGrid w:val="false"/>
              <w:spacing w:before="0" w:after="58"/>
              <w:jc w:val="both"/>
              <w:rPr>
                <w:rFonts w:ascii="Arial" w:hAnsi="Arial" w:cs="Arial"/>
              </w:rPr>
            </w:pPr>
            <w:r>
              <w:rPr>
                <w:rFonts w:cs="Arial" w:ascii="Arial" w:hAnsi="Arial"/>
              </w:rPr>
            </w:r>
          </w:p>
        </w:tc>
        <w:tc>
          <w:tcPr>
            <w:tcW w:w="297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rPr>
                <w:rFonts w:ascii="Arial" w:hAnsi="Arial" w:cs="Arial"/>
                <w:b/>
              </w:rPr>
            </w:pPr>
            <w:r>
              <w:rPr>
                <w:rFonts w:cs="Arial" w:ascii="Arial" w:hAnsi="Arial"/>
                <w:b/>
              </w:rPr>
              <w:t xml:space="preserve">Name </w:t>
            </w:r>
            <w:r>
              <w:rPr>
                <w:rFonts w:cs="Arial" w:ascii="Arial" w:hAnsi="Arial"/>
                <w:b/>
                <w:sz w:val="22"/>
                <w:szCs w:val="22"/>
              </w:rPr>
              <w:t>(with GMC/NMC No.)</w:t>
            </w:r>
          </w:p>
        </w:tc>
        <w:tc>
          <w:tcPr>
            <w:tcW w:w="141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Rank/title</w:t>
            </w:r>
          </w:p>
        </w:tc>
        <w:tc>
          <w:tcPr>
            <w:tcW w:w="3969"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Signature</w:t>
            </w:r>
          </w:p>
        </w:tc>
      </w:tr>
      <w:tr>
        <w:trPr>
          <w:trHeight w:val="495" w:hRule="atLeast"/>
          <w:cantSplit w:val="true"/>
        </w:trPr>
        <w:tc>
          <w:tcPr>
            <w:tcW w:w="1560"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President</w:t>
            </w:r>
          </w:p>
        </w:tc>
        <w:tc>
          <w:tcPr>
            <w:tcW w:w="2977"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fldChar w:fldCharType="begin">
                <w:ffData>
                  <w:name w:val="User_Name_1"/>
                  <w:enabled/>
                  <w:calcOnExit w:val="0"/>
                  <w:textInput/>
                </w:ffData>
              </w:fldChar>
            </w:r>
            <w:r>
              <w:rPr>
                <w:sz w:val="22"/>
                <w:i w:val="false"/>
                <w:b w:val="false"/>
                <w:szCs w:val="22"/>
                <w:rFonts w:cs="Arial"/>
              </w:rPr>
              <w:instrText xml:space="preserve"> FORMTEXT </w:instrText>
            </w:r>
            <w:r>
              <w:rPr>
                <w:rFonts w:cs="Arial"/>
                <w:b w:val="false"/>
                <w:i w:val="false"/>
                <w:sz w:val="22"/>
                <w:szCs w:val="22"/>
              </w:rPr>
            </w:r>
            <w:r>
              <w:rPr>
                <w:sz w:val="22"/>
                <w:i w:val="false"/>
                <w:b w:val="false"/>
                <w:szCs w:val="22"/>
                <w:rFonts w:cs="Arial"/>
              </w:rPr>
              <w:fldChar w:fldCharType="separate"/>
            </w:r>
            <w:r>
              <w:rPr>
                <w:rFonts w:cs="Arial"/>
                <w:b w:val="false"/>
                <w:i w:val="false"/>
                <w:sz w:val="22"/>
                <w:szCs w:val="22"/>
              </w:rPr>
              <w:t>User Name</w:t>
            </w:r>
            <w:r>
              <w:rPr>
                <w:rFonts w:cs="Arial"/>
                <w:b w:val="false"/>
                <w:i w:val="false"/>
                <w:sz w:val="22"/>
                <w:szCs w:val="22"/>
              </w:rPr>
            </w:r>
            <w:r>
              <w:rPr>
                <w:sz w:val="22"/>
                <w:i w:val="false"/>
                <w:b w:val="false"/>
                <w:szCs w:val="22"/>
                <w:rFonts w:cs="Arial"/>
              </w:rPr>
              <w:fldChar w:fldCharType="end"/>
            </w:r>
            <w:r>
              <w:rPr>
                <w:rFonts w:cs="Arial"/>
                <w:b w:val="false"/>
                <w:i w:val="false"/>
                <w:sz w:val="22"/>
                <w:szCs w:val="22"/>
              </w:rPr>
              <w:t xml:space="preserve"> </w:t>
            </w:r>
          </w:p>
          <w:p>
            <w:pPr>
              <w:pStyle w:val="Normal"/>
              <w:rPr>
                <w:rFonts w:ascii="Arial" w:hAnsi="Arial" w:cs="Arial"/>
              </w:rPr>
            </w:pPr>
            <w:r>
              <w:rPr>
                <w:rFonts w:cs="Arial" w:ascii="Arial" w:hAnsi="Arial"/>
                <w:sz w:val="22"/>
                <w:szCs w:val="22"/>
              </w:rPr>
              <w:t xml:space="preserve">GMC Number: </w:t>
            </w:r>
            <w:r>
              <w:fldChar w:fldCharType="begin">
                <w:ffData>
                  <w:name w:val="Free_Text_Promp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7"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fldChar w:fldCharType="begin">
                <w:ffData>
                  <w:name w:val="User_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3969"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rPr>
                <w:rFonts w:eastAsia="Arial" w:cs="Arial"/>
                <w:b w:val="false"/>
                <w:sz w:val="16"/>
                <w:szCs w:val="16"/>
              </w:rPr>
              <w:t xml:space="preserve">                           </w:t>
            </w:r>
            <w:r>
              <w:rPr>
                <w:rFonts w:eastAsia="Arial" w:cs="Arial"/>
                <w:b w:val="false"/>
                <w:sz w:val="22"/>
                <w:szCs w:val="22"/>
              </w:rPr>
              <w:t xml:space="preserve">                          </w:t>
            </w:r>
            <w:r>
              <w:rPr>
                <w:rFonts w:cs="Arial"/>
                <w:b w:val="false"/>
                <w:i w:val="false"/>
                <w:sz w:val="22"/>
                <w:szCs w:val="22"/>
              </w:rPr>
              <w:t>(FWA(T))</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Ratification</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Heading5"/>
              <w:snapToGrid w:val="false"/>
              <w:spacing w:before="120" w:after="60"/>
              <w:ind w:hanging="0" w:start="0"/>
              <w:rPr>
                <w:rFonts w:ascii="Arial" w:hAnsi="Arial" w:cs="Arial"/>
                <w:b w:val="false"/>
                <w:i w:val="false"/>
                <w:i w:val="false"/>
                <w:sz w:val="22"/>
                <w:szCs w:val="22"/>
              </w:rPr>
            </w:pPr>
            <w:r>
              <w:rPr>
                <w:rFonts w:cs="Arial"/>
                <w:b w:val="false"/>
                <w:i w:val="false"/>
                <w:sz w:val="22"/>
                <w:szCs w:val="22"/>
              </w:rPr>
            </w:r>
          </w:p>
          <w:p>
            <w:pPr>
              <w:pStyle w:val="Normal"/>
              <w:rPr>
                <w:rFonts w:ascii="Arial" w:hAnsi="Arial" w:cs="Arial"/>
                <w:sz w:val="22"/>
                <w:szCs w:val="22"/>
              </w:rPr>
            </w:pPr>
            <w:r>
              <w:rPr>
                <w:rFonts w:cs="Arial" w:ascii="Arial" w:hAnsi="Arial"/>
                <w:sz w:val="22"/>
                <w:szCs w:val="22"/>
              </w:rPr>
              <w:t>GMC Number:</w:t>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rFonts w:ascii="Arial" w:hAnsi="Arial" w:cs="Arial"/>
                <w:sz w:val="22"/>
                <w:szCs w:val="22"/>
              </w:rPr>
            </w:pPr>
            <w:r>
              <w:rPr>
                <w:rFonts w:eastAsia="Arial" w:cs="Arial" w:ascii="Arial" w:hAnsi="Arial"/>
                <w:i/>
                <w:sz w:val="22"/>
                <w:szCs w:val="22"/>
              </w:rPr>
              <w:t xml:space="preserve">                                             </w:t>
            </w:r>
            <w:r>
              <w:rPr>
                <w:rFonts w:cs="Arial" w:ascii="Arial" w:hAnsi="Arial"/>
                <w:sz w:val="22"/>
                <w:szCs w:val="22"/>
              </w:rPr>
              <w:t>(FWA(P))</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Member</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Normal"/>
              <w:snapToGrid w:val="false"/>
              <w:spacing w:before="120" w:after="58"/>
              <w:rPr>
                <w:rFonts w:ascii="Arial" w:hAnsi="Arial" w:cs="Arial"/>
                <w:b/>
                <w:sz w:val="22"/>
                <w:szCs w:val="22"/>
              </w:rPr>
            </w:pPr>
            <w:r>
              <w:rPr>
                <w:rFonts w:cs="Arial" w:ascii="Arial" w:hAnsi="Arial"/>
                <w:b/>
                <w:sz w:val="22"/>
                <w:szCs w:val="22"/>
              </w:rPr>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rPr>
                <w:rFonts w:eastAsia="Arial" w:cs="Arial" w:ascii="Arial" w:hAnsi="Arial"/>
                <w:i/>
                <w:sz w:val="22"/>
                <w:szCs w:val="22"/>
              </w:rPr>
              <w:t xml:space="preserve">                                                   </w:t>
            </w:r>
            <w:r>
              <w:rPr>
                <w:rFonts w:cs="Arial" w:ascii="Arial" w:hAnsi="Arial"/>
                <w:sz w:val="22"/>
                <w:szCs w:val="22"/>
              </w:rPr>
              <w:t>(FMB)</w:t>
            </w:r>
          </w:p>
        </w:tc>
      </w:tr>
    </w:tbl>
    <w:p>
      <w:pPr>
        <w:pStyle w:val="Normal"/>
        <w:jc w:val="both"/>
        <w:rPr>
          <w:rFonts w:ascii="Arial" w:hAnsi="Arial" w:cs="Arial"/>
          <w:b/>
          <w:szCs w:val="20"/>
        </w:rPr>
      </w:pPr>
      <w:r>
        <w:rPr>
          <w:rFonts w:cs="Arial" w:ascii="Arial" w:hAnsi="Arial"/>
          <w:b/>
          <w:szCs w:val="20"/>
        </w:rPr>
      </w:r>
    </w:p>
    <w:p>
      <w:pPr>
        <w:pStyle w:val="Normal"/>
        <w:jc w:val="both"/>
        <w:rPr>
          <w:rFonts w:ascii="Arial" w:hAnsi="Arial" w:cs="Arial"/>
          <w:b/>
        </w:rPr>
      </w:pPr>
      <w:r>
        <w:rPr>
          <w:rFonts w:cs="Arial" w:ascii="Arial" w:hAnsi="Arial"/>
          <w:b/>
        </w:rPr>
        <w:t>Approval (used for MOD(A) Board)</w:t>
      </w:r>
    </w:p>
    <w:p>
      <w:pPr>
        <w:pStyle w:val="Normal"/>
        <w:jc w:val="both"/>
        <w:rPr>
          <w:rFonts w:ascii="Arial" w:hAnsi="Arial" w:cs="Arial"/>
          <w:b/>
          <w:sz w:val="16"/>
          <w:szCs w:val="16"/>
        </w:rPr>
      </w:pPr>
      <w:r>
        <w:rPr>
          <w:rFonts w:cs="Arial" w:ascii="Arial" w:hAnsi="Arial"/>
          <w:b/>
          <w:sz w:val="16"/>
          <w:szCs w:val="16"/>
        </w:rPr>
      </w:r>
    </w:p>
    <w:tbl>
      <w:tblPr>
        <w:tblW w:w="9923" w:type="dxa"/>
        <w:jc w:val="start"/>
        <w:tblInd w:w="-164" w:type="dxa"/>
        <w:tblLayout w:type="fixed"/>
        <w:tblCellMar>
          <w:top w:w="0" w:type="dxa"/>
          <w:start w:w="120" w:type="dxa"/>
          <w:bottom w:w="0" w:type="dxa"/>
          <w:end w:w="120" w:type="dxa"/>
        </w:tblCellMar>
      </w:tblPr>
      <w:tblGrid>
        <w:gridCol w:w="4395"/>
        <w:gridCol w:w="1701"/>
        <w:gridCol w:w="3827"/>
      </w:tblGrid>
      <w:tr>
        <w:trPr>
          <w:trHeight w:val="442" w:hRule="atLeast"/>
          <w:cantSplit w:val="true"/>
        </w:trPr>
        <w:tc>
          <w:tcPr>
            <w:tcW w:w="4395" w:type="dxa"/>
            <w:vMerge w:val="restart"/>
            <w:tcBorders>
              <w:top w:val="single" w:sz="4"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Discharge approved under QR para</w:t>
            </w:r>
          </w:p>
          <w:p>
            <w:pPr>
              <w:pStyle w:val="Normal"/>
              <w:spacing w:before="0" w:after="58"/>
              <w:jc w:val="both"/>
              <w:rPr>
                <w:rFonts w:ascii="Arial" w:hAnsi="Arial" w:cs="Arial"/>
                <w:i/>
                <w:i/>
              </w:rPr>
            </w:pPr>
            <w:r>
              <w:rPr>
                <w:rFonts w:cs="Arial" w:ascii="Arial" w:hAnsi="Arial"/>
                <w:i/>
              </w:rPr>
              <w:t>[insert para]</w:t>
            </w:r>
          </w:p>
        </w:tc>
        <w:tc>
          <w:tcPr>
            <w:tcW w:w="1701" w:type="dxa"/>
            <w:tcBorders>
              <w:top w:val="single" w:sz="4"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Name</w:t>
            </w:r>
          </w:p>
        </w:tc>
        <w:tc>
          <w:tcPr>
            <w:tcW w:w="3827" w:type="dxa"/>
            <w:tcBorders>
              <w:top w:val="single" w:sz="4" w:space="0" w:color="000000"/>
              <w:start w:val="single" w:sz="8"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vMerge w:val="continue"/>
            <w:tcBorders>
              <w:top w:val="single" w:sz="4" w:space="0" w:color="000000"/>
              <w:start w:val="single" w:sz="4" w:space="0" w:color="000000"/>
              <w:bottom w:val="single" w:sz="8" w:space="0" w:color="000000"/>
              <w:end w:val="single" w:sz="8" w:space="0" w:color="000000"/>
            </w:tcBorders>
            <w:shd w:fill="E5E5E5" w:val="clear"/>
            <w:vAlign w:val="center"/>
          </w:tcPr>
          <w:p>
            <w:pPr>
              <w:pStyle w:val="Normal"/>
              <w:snapToGrid w:val="false"/>
              <w:rPr>
                <w:rFonts w:ascii="Arial" w:hAnsi="Arial" w:cs="Arial"/>
                <w:i/>
                <w:i/>
                <w:sz w:val="20"/>
                <w:szCs w:val="20"/>
              </w:rPr>
            </w:pPr>
            <w:r>
              <w:rPr>
                <w:rFonts w:cs="Arial" w:ascii="Arial" w:hAnsi="Arial"/>
                <w:i/>
                <w:sz w:val="20"/>
                <w:szCs w:val="20"/>
              </w:rPr>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Rank</w:t>
            </w:r>
          </w:p>
        </w:tc>
        <w:tc>
          <w:tcPr>
            <w:tcW w:w="3827" w:type="dxa"/>
            <w:tcBorders>
              <w:top w:val="single" w:sz="6" w:space="0" w:color="000000"/>
              <w:start w:val="single" w:sz="6" w:space="0" w:color="000000"/>
              <w:bottom w:val="single" w:sz="8" w:space="0" w:color="000000"/>
              <w:end w:val="single" w:sz="4" w:space="0" w:color="000000"/>
            </w:tcBorders>
            <w:vAlign w:val="center"/>
          </w:tcPr>
          <w:p>
            <w:pPr>
              <w:pStyle w:val="Normal"/>
              <w:snapToGrid w:val="false"/>
              <w:spacing w:before="0" w:after="58"/>
              <w:ind w:start="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8" w:space="0" w:color="000000"/>
              <w:end w:val="single" w:sz="6" w:space="0" w:color="000000"/>
            </w:tcBorders>
            <w:shd w:fill="FFFFFF" w:val="clear"/>
            <w:vAlign w:val="center"/>
          </w:tcPr>
          <w:p>
            <w:pPr>
              <w:pStyle w:val="Normal"/>
              <w:spacing w:before="0" w:after="58"/>
              <w:jc w:val="both"/>
              <w:rPr>
                <w:rFonts w:ascii="Arial" w:hAnsi="Arial" w:cs="Arial"/>
              </w:rPr>
            </w:pPr>
            <w:r>
              <w:rPr>
                <w:rFonts w:cs="Arial" w:ascii="Arial" w:hAnsi="Arial"/>
              </w:rPr>
              <w:t>Signature of MO</w:t>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Appointment</w:t>
            </w:r>
          </w:p>
        </w:tc>
        <w:tc>
          <w:tcPr>
            <w:tcW w:w="3827" w:type="dxa"/>
            <w:tcBorders>
              <w:top w:val="single" w:sz="6" w:space="0" w:color="000000"/>
              <w:start w:val="single" w:sz="6"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4" w:space="0" w:color="000000"/>
              <w:end w:val="single" w:sz="6" w:space="0" w:color="000000"/>
            </w:tcBorders>
            <w:vAlign w:val="center"/>
          </w:tcPr>
          <w:p>
            <w:pPr>
              <w:pStyle w:val="Normal"/>
              <w:snapToGrid w:val="false"/>
              <w:spacing w:before="0" w:after="58"/>
              <w:jc w:val="both"/>
              <w:rPr>
                <w:rFonts w:ascii="Arial" w:hAnsi="Arial" w:cs="Arial"/>
                <w:sz w:val="20"/>
                <w:szCs w:val="20"/>
              </w:rPr>
            </w:pPr>
            <w:r>
              <w:rPr>
                <w:rFonts w:cs="Arial" w:ascii="Arial" w:hAnsi="Arial"/>
                <w:sz w:val="20"/>
                <w:szCs w:val="20"/>
              </w:rPr>
            </w:r>
          </w:p>
        </w:tc>
        <w:tc>
          <w:tcPr>
            <w:tcW w:w="1701" w:type="dxa"/>
            <w:tcBorders>
              <w:top w:val="single" w:sz="8" w:space="0" w:color="000000"/>
              <w:start w:val="single" w:sz="6" w:space="0" w:color="000000"/>
              <w:bottom w:val="single" w:sz="4"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Date</w:t>
            </w:r>
          </w:p>
        </w:tc>
        <w:tc>
          <w:tcPr>
            <w:tcW w:w="3827" w:type="dxa"/>
            <w:tcBorders>
              <w:top w:val="single" w:sz="6" w:space="0" w:color="000000"/>
              <w:start w:val="single" w:sz="6" w:space="0" w:color="000000"/>
              <w:bottom w:val="single" w:sz="4"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bl>
    <w:p>
      <w:pPr>
        <w:pStyle w:val="Normal"/>
        <w:rPr>
          <w:rFonts w:ascii="Arial" w:hAnsi="Arial" w:cs="Arial"/>
          <w:b/>
          <w:sz w:val="12"/>
          <w:szCs w:val="12"/>
        </w:rPr>
      </w:pPr>
      <w:r>
        <w:rPr>
          <w:rFonts w:cs="Arial" w:ascii="Arial" w:hAnsi="Arial"/>
          <w:b/>
          <w:sz w:val="12"/>
          <w:szCs w:val="12"/>
        </w:rPr>
      </w:r>
    </w:p>
    <w:tbl>
      <w:tblPr>
        <w:tblW w:w="9923" w:type="dxa"/>
        <w:jc w:val="start"/>
        <w:tblInd w:w="-176" w:type="dxa"/>
        <w:tblLayout w:type="fixed"/>
        <w:tblCellMar>
          <w:top w:w="0" w:type="dxa"/>
          <w:start w:w="108" w:type="dxa"/>
          <w:bottom w:w="0" w:type="dxa"/>
          <w:end w:w="108" w:type="dxa"/>
        </w:tblCellMar>
      </w:tblPr>
      <w:tblGrid>
        <w:gridCol w:w="9923"/>
      </w:tblGrid>
      <w:tr>
        <w:trPr>
          <w:trHeight w:val="284" w:hRule="atLeast"/>
        </w:trPr>
        <w:tc>
          <w:tcPr>
            <w:tcW w:w="9923"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Service Number</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Rct </w:t>
            </w:r>
            <w:r>
              <w:fldChar w:fldCharType="begin">
                <w:ffData>
                  <w:name w:val="Surname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Surname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r>
              <w:fldChar w:fldCharType="begin">
                <w:ffData>
                  <w:name w:val="System_Date_3 Copy 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bl>
    <w:p>
      <w:pPr>
        <w:pStyle w:val="Heading"/>
        <w:rPr>
          <w:rFonts w:ascii="Arial" w:hAnsi="Arial" w:cs="Arial"/>
          <w:sz w:val="16"/>
          <w:szCs w:val="16"/>
        </w:rPr>
      </w:pPr>
      <w:r>
        <w:rPr>
          <w:rFonts w:cs="Arial" w:ascii="Arial" w:hAnsi="Arial"/>
          <w:sz w:val="16"/>
          <w:szCs w:val="16"/>
        </w:rPr>
      </w:r>
    </w:p>
    <w:sectPr>
      <w:headerReference w:type="default" r:id="rId2"/>
      <w:footerReference w:type="default" r:id="rId3"/>
      <w:type w:val="nextPage"/>
      <w:pgSz w:w="11906" w:h="16838"/>
      <w:pgMar w:left="1134" w:right="1134" w:gutter="0" w:header="284" w:top="567" w:footer="284"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FMed 23 -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4</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Audiometry_T_1" w:val="1|1"/>
    <w:docVar w:name="Blood_Pressure_T_1" w:val="1|1"/>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your GMC number"/>
    <w:docVar w:name="Free_Text_Prompt_2" w:val="engagement/commission:"/>
    <w:docVar w:name="Height_T_1" w:val="1|1"/>
    <w:docVar w:name="Height_T_2" w:val="1|1"/>
    <w:docVar w:name="PCS_DOCUMENT_NAME" w:val="FMed_23_AGAI_78_SuT_V1_1.dot"/>
    <w:docVar w:name="PCS_HANDLE" w:val="196774"/>
    <w:docVar w:name="PCS_MSG" w:val="49729"/>
    <w:docVar w:name="Peak_Flow_T_1" w:val="1|1"/>
    <w:docVar w:name="Read_Code_F_1" w:val="DMS4607|FMed23 - Principal condition 1 date of origin|1|A,H"/>
    <w:docVar w:name="Read_Code_F_10" w:val="DMS4604|FMed23 - Other condition 1|1|A,H"/>
    <w:docVar w:name="Read_Code_F_100" w:val="DMS4320|Walk 3.2km carrying 15kg|1|U,H"/>
    <w:docVar w:name="Read_Code_F_101" w:val="DMS4321|Wear body armour (ECBA 4.5kg)|1|U,H"/>
    <w:docVar w:name="Read_Code_F_102" w:val="DMS4322|Wear body armour (OSPREY 10.5kg)|1|U,H"/>
    <w:docVar w:name="Read_Code_F_103" w:val="DMS4323|Stand 2 hours in PPE with weapon|1|U,H"/>
    <w:docVar w:name="Read_Code_F_104" w:val="DMS4374|Trade restrictions - User entered|1|A,H"/>
    <w:docVar w:name="Read_Code_F_105" w:val="DMS4375|Noise Restrictions|1|U,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U,H"/>
    <w:docVar w:name="Read_Code_F_11" w:val="DMS4602|FMed23 - Principal condition 2|1|T,H"/>
    <w:docVar w:name="Read_Code_F_110" w:val="DMS4388|Other Restrictions - User entered|1|A,H"/>
    <w:docVar w:name="Read_Code_F_111" w:val="DMS4389|Ongoing primary health care|1|U,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U,H"/>
    <w:docVar w:name="Read_Code_F_119" w:val="DMS4401|Physical training restriction - has a rehabilitation programme|1|U,H"/>
    <w:docVar w:name="Read_Code_F_12" w:val="DMS4594|FMed23 - Branch trade|1|A,H"/>
    <w:docVar w:name="Read_Code_F_120" w:val="DMS4402|Physical training restriction - risk of prolonged recovery if rehab interrupted|1|U,H"/>
    <w:docVar w:name="Read_Code_F_121" w:val="DMS4403|PFA|1|U,H"/>
    <w:docVar w:name="Read_Code_F_122" w:val="DMS4409|AFT|1|U,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4595|FMed23 - Date of entry|1|T,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596|FMed23 - Engagement/commission|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U,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4597|FMed23 - Command/cap badge|1|A,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U,H"/>
    <w:docVar w:name="Read_Code_F_159" w:val="DMS4520|Workplace Assessment - User entered|1|A,H"/>
    <w:docVar w:name="Read_Code_F_16" w:val="DMS4598|FMed23 - Normal date of termination of full time service|1|T,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DMS4599|FMed23 - Ceased duty on|1|T,H"/>
    <w:docVar w:name="Read_Code_F_18" w:val="DMS4600|FMed23 - Authority for board|1|A,H"/>
    <w:docVar w:name="Read_Code_F_19" w:val="DMS4602|FMed23 - Principal condition 2|1|A,H"/>
    <w:docVar w:name="Read_Code_F_2" w:val="DMS4608|FMed23 - Principal condition 2 date of origin|1|A,H"/>
    <w:docVar w:name="Read_Code_F_20" w:val="DMS4603|FMed23 - Principal condition 3|1|A,H"/>
    <w:docVar w:name="Read_Code_F_21" w:val="DMS4605|FMed23 - Other condition 2|1|A,H"/>
    <w:docVar w:name="Read_Code_F_22" w:val="DMS4606|FMed23 - Other condition 3|1|A,H"/>
    <w:docVar w:name="Read_Code_F_23" w:val="DMS4603|FMed23 - Principal condition 3|1|T,H"/>
    <w:docVar w:name="Read_Code_F_24" w:val="DMS4613|FMed23 - Principal condition 1 place of origin|1|A,H"/>
    <w:docVar w:name="Read_Code_F_25" w:val="DMS4614|FMed23 - Principal condition 2 place of origin|1|A,H"/>
    <w:docVar w:name="Read_Code_F_26" w:val="DMS4615|FMed23 - Principal condition 3 place of origin|1|A,H"/>
    <w:docVar w:name="Read_Code_F_27" w:val="DMS4604|FMed23 - Other condition 1|1|T,H"/>
    <w:docVar w:name="Read_Code_F_28" w:val="DMS4605|FMed23 - Other condition 2|1|T,H"/>
    <w:docVar w:name="Read_Code_F_29" w:val="DMS4605|FMed23 - Other condition 2|1|T,H"/>
    <w:docVar w:name="Read_Code_F_3" w:val="DMS4609|FMed23 - Principal condition 3 date of origin|1|A,H"/>
    <w:docVar w:name="Read_Code_F_30" w:val="DMS4616|FMed23 - Other condition 1 place of origin|1|A,H"/>
    <w:docVar w:name="Read_Code_F_31" w:val="DMS4617|FMed23 - Other condition 2 place of origin|1|A,H"/>
    <w:docVar w:name="Read_Code_F_32" w:val="DMS4618|FMed23 - Other condition 3 place of origin|1|A,H"/>
    <w:docVar w:name="Read_Code_F_33" w:val="DMS4619|FMed23 - Medical limitations|1|A,H"/>
    <w:docVar w:name="Read_Code_F_34" w:val="DMS4621|FMed23 - Documents available from the medical board|1|A,H"/>
    <w:docVar w:name="Read_Code_F_35" w:val="DMS4622|FMed23 - Reason for medical board|1|A,H"/>
    <w:docVar w:name="Read_Code_F_36" w:val="DMS4620|FMed23 - Present at the medical board|1|A,H"/>
    <w:docVar w:name="Read_Code_F_37" w:val="DMS4623|FMed23 - Brief overview of presenting complaint|1|A,H"/>
    <w:docVar w:name="Read_Code_F_38" w:val="DMS4624|FMed23 - Relevant past medical history|1|A,H"/>
    <w:docVar w:name="Read_Code_F_39" w:val="DMS4625|FMed23 - Relevant current medications|1|A,H"/>
    <w:docVar w:name="Read_Code_F_4" w:val="DMS4610|FMed23 - Other condition 1 date of origin|1|A,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DMS4611|FMed23 - Other condition 2 date of origin|1|A,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DMS4612|FMed23 - Other condition 3 date of origin|1|A,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DMS4655|FMed23 - Consent for distribution obtained|1|U,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U,H"/>
    <w:docVar w:name="Read_Code_F_76" w:val="DMS4326|Deployment risk - Worsening condition (Low Risk,Medium Risk,High Risk)|1|U,H"/>
    <w:docVar w:name="Read_Code_F_77" w:val="DMS4327|Deployment risk - Primary care requirement (Low Risk,Medium Risk,High Risk)|1|U,H"/>
    <w:docVar w:name="Read_Code_F_78" w:val="DMS4328|Deployment risk - Rehabilitation requirement (Low Risk,Medium Risk,High Risk)|1|U,H"/>
    <w:docVar w:name="Read_Code_F_79" w:val="DMS4329|Deployment risk - Secondary care requirement (Low Risk,Medium Risk,High Risk)|1|U,H"/>
    <w:docVar w:name="Read_Code_F_8" w:val="DMS4601|FMed23 - Principal condition 1|1|A,H"/>
    <w:docVar w:name="Read_Code_F_80" w:val="DMS4330|Deployment risk - Emergency aeromed (Low Risk,Medium Risk,High Risk)|1|U,H"/>
    <w:docVar w:name="Read_Code_F_81" w:val="DMS4331|Deployment risk - Interference with treatment (Low Risk,Medium Risk,High Risk)|1|U,H"/>
    <w:docVar w:name="Read_Code_F_82" w:val="DMS4332|Deployment risk - Overall risk assessment for deployment (Low Risk,Medium Risk,High Risk)|1|U,H"/>
    <w:docVar w:name="Read_Code_F_83" w:val="DMS4355|Deployability/Employability on Operations - User comments|1|A,H"/>
    <w:docVar w:name="Read_Code_F_84" w:val="DMS4334|Weight - personal kit &amp; equipment|1|U,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DMS4656|FMed23 - Consent for distribution declined|1|U,H"/>
    <w:docVar w:name="Read_Code_F_90" w:val="DMS4356|Full trade exercise activities|1|U,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U,H"/>
    <w:docVar w:name="Read_Code_F_98" w:val="DMS4318|Run a short distance (100m)|1|U,H"/>
    <w:docVar w:name="Read_Code_F_99" w:val="DMS4319|Carry own bergan to transport|1|U,H"/>
    <w:docVar w:name="Urinalysis_T_1" w:val="1|1"/>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sz w:val="24"/>
      <w:szCs w:val="24"/>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FMed_23_AGAI_78_SuT_V1_1.dot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2019-05-23T17:07:00Z</dcterms:created>
  <dc:creator>rileyn364</dc:creator>
  <dc:description/>
  <cp:keywords/>
  <dc:language>en-GB</dc:language>
  <cp:lastModifiedBy>Johnstone, Thomas Maj</cp:lastModifiedBy>
  <cp:lastPrinted>2011-07-27T08:22:00Z</cp:lastPrinted>
  <dcterms:modified xsi:type="dcterms:W3CDTF">2020-01-14T17:31:00Z</dcterms:modified>
  <cp:revision>3</cp:revision>
  <dc:subject/>
  <dc:title>APPENDIX 9</dc:title>
</cp:coreProperties>
</file>