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numPr>
          <w:ilvl w:val="0"/>
          <w:numId w:val="0"/>
        </w:numPr>
        <w:tabs>
          <w:tab w:val="clear" w:pos="720"/>
          <w:tab w:val="left" w:pos="7797" w:leader="none"/>
        </w:tabs>
        <w:outlineLvl w:val="0"/>
        <w:rPr>
          <w:rStyle w:val="A10"/>
          <w:rFonts w:ascii="Arial" w:hAnsi="Arial" w:cs="Arial"/>
          <w:sz w:val="22"/>
          <w:szCs w:val="22"/>
        </w:rPr>
      </w:pPr>
      <w:r>
        <w:rPr>
          <w:rFonts w:cs="Arial" w:ascii="Arial" w:hAnsi="Arial"/>
          <w:b/>
          <w:sz w:val="22"/>
        </w:rPr>
        <w:tab/>
      </w:r>
    </w:p>
    <w:p>
      <w:pPr>
        <w:pStyle w:val="Normal"/>
        <w:tabs>
          <w:tab w:val="clear" w:pos="720"/>
          <w:tab w:val="left" w:pos="6946" w:leader="none"/>
          <w:tab w:val="left" w:pos="7088" w:leader="none"/>
        </w:tabs>
        <w:autoSpaceDE w:val="false"/>
        <w:rPr>
          <w:rStyle w:val="A10"/>
          <w:rFonts w:ascii="Arial" w:hAnsi="Arial" w:cs="Arial"/>
          <w:b/>
          <w:sz w:val="22"/>
          <w:szCs w:val="22"/>
        </w:rPr>
      </w:pPr>
      <w:r>
        <w:rPr/>
      </w:r>
    </w:p>
    <w:p>
      <w:pPr>
        <w:pStyle w:val="Normal"/>
        <w:tabs>
          <w:tab w:val="clear" w:pos="720"/>
          <w:tab w:val="left" w:pos="6946" w:leader="none"/>
          <w:tab w:val="left" w:pos="7088" w:leader="none"/>
        </w:tabs>
        <w:autoSpaceDE w:val="false"/>
        <w:rPr>
          <w:rFonts w:ascii="Arial" w:hAnsi="Arial" w:cs="Arial"/>
          <w:b/>
          <w:sz w:val="22"/>
          <w:szCs w:val="14"/>
        </w:rPr>
      </w:pPr>
      <w:r>
        <w:rPr>
          <w:rFonts w:cs="Arial" w:ascii="Arial" w:hAnsi="Arial"/>
          <w:b/>
          <w:sz w:val="22"/>
        </w:rPr>
        <w:t>Leaflet to be given to all Army personnel undergoing health surveillance for Noise Induced Hearing Loss</w:t>
      </w:r>
      <w:r>
        <w:rPr>
          <w:rStyle w:val="FootnoteCharacters"/>
          <w:rStyle w:val="FootnoteReference"/>
          <w:rFonts w:cs="Arial" w:ascii="Arial" w:hAnsi="Arial"/>
          <w:b/>
          <w:sz w:val="22"/>
        </w:rPr>
        <w:footnoteReference w:id="2"/>
      </w:r>
    </w:p>
    <w:p>
      <w:pPr>
        <w:pStyle w:val="Default"/>
        <w:tabs>
          <w:tab w:val="clear" w:pos="720"/>
          <w:tab w:val="left" w:pos="6946" w:leader="none"/>
          <w:tab w:val="left" w:pos="7088" w:leader="none"/>
        </w:tabs>
        <w:rPr>
          <w:rFonts w:ascii="Arial" w:hAnsi="Arial" w:cs="Arial"/>
          <w:b/>
          <w:sz w:val="22"/>
          <w:szCs w:val="22"/>
        </w:rPr>
      </w:pPr>
      <w:r>
        <w:rPr>
          <w:rFonts w:cs="Arial" w:ascii="Arial" w:hAnsi="Arial"/>
          <w:b/>
          <w:sz w:val="22"/>
          <w:szCs w:val="22"/>
        </w:rPr>
      </w:r>
    </w:p>
    <w:p>
      <w:pPr>
        <w:pStyle w:val="Normal"/>
        <w:tabs>
          <w:tab w:val="clear" w:pos="720"/>
          <w:tab w:val="left" w:pos="6946" w:leader="none"/>
          <w:tab w:val="left" w:pos="7088" w:leader="none"/>
        </w:tabs>
        <w:autoSpaceDE w:val="false"/>
        <w:rPr>
          <w:rFonts w:ascii="Arial" w:hAnsi="Arial" w:cs="Arial"/>
          <w:b/>
          <w:i/>
          <w:i/>
          <w:iCs/>
          <w:sz w:val="22"/>
        </w:rPr>
      </w:pPr>
      <w:r>
        <w:rPr>
          <w:rFonts w:cs="Arial" w:ascii="Arial" w:hAnsi="Arial"/>
          <w:b/>
          <w:i/>
          <w:iCs/>
          <w:sz w:val="22"/>
        </w:rPr>
        <w:t>Effects of noise on hearing</w:t>
      </w:r>
    </w:p>
    <w:p>
      <w:pPr>
        <w:pStyle w:val="Normal"/>
        <w:tabs>
          <w:tab w:val="clear" w:pos="720"/>
          <w:tab w:val="left" w:pos="6946" w:leader="none"/>
          <w:tab w:val="left" w:pos="7088" w:leader="none"/>
        </w:tabs>
        <w:autoSpaceDE w:val="false"/>
        <w:rPr>
          <w:rFonts w:ascii="Arial" w:hAnsi="Arial" w:cs="Arial"/>
          <w:b/>
          <w:i/>
          <w:i/>
          <w:iCs/>
          <w:sz w:val="22"/>
        </w:rPr>
      </w:pPr>
      <w:r>
        <w:rPr>
          <w:rFonts w:cs="Arial" w:ascii="Arial" w:hAnsi="Arial"/>
          <w:b/>
          <w:i/>
          <w:iCs/>
          <w:sz w:val="22"/>
        </w:rPr>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t>Hearing ability deteriorates with age. However, exposure to high levels of noise at work or through hobbies and leisure activities over time will cause irreparable damage to hearing. Therefore high noise exposures are likely to cause deafness at an earlier age than would be expected naturally.</w:t>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t>You may only realise the extent of your hearing loss when it has become so bad that your family complain that you have the television too loud, or you realise you cannot keep up with conversations. This permanent hearing loss is incurable and young people can be damaged as easily as the old.</w:t>
      </w:r>
    </w:p>
    <w:p>
      <w:pPr>
        <w:pStyle w:val="Normal"/>
        <w:tabs>
          <w:tab w:val="clear" w:pos="720"/>
          <w:tab w:val="left" w:pos="6946" w:leader="none"/>
          <w:tab w:val="left" w:pos="7088" w:leader="none"/>
        </w:tabs>
        <w:autoSpaceDE w:val="false"/>
        <w:rPr>
          <w:rFonts w:ascii="Arial" w:hAnsi="Arial" w:cs="Arial"/>
          <w:i/>
          <w:i/>
          <w:iCs/>
          <w:sz w:val="22"/>
        </w:rPr>
      </w:pPr>
      <w:r>
        <w:rPr>
          <w:rFonts w:cs="Arial" w:ascii="Arial" w:hAnsi="Arial"/>
          <w:i/>
          <w:iCs/>
          <w:sz w:val="22"/>
        </w:rPr>
      </w:r>
    </w:p>
    <w:p>
      <w:pPr>
        <w:pStyle w:val="Normal"/>
        <w:tabs>
          <w:tab w:val="clear" w:pos="720"/>
          <w:tab w:val="left" w:pos="6946" w:leader="none"/>
          <w:tab w:val="left" w:pos="7088" w:leader="none"/>
        </w:tabs>
        <w:autoSpaceDE w:val="false"/>
        <w:rPr>
          <w:rFonts w:ascii="Arial" w:hAnsi="Arial" w:cs="Arial"/>
          <w:b/>
          <w:i/>
          <w:i/>
          <w:iCs/>
          <w:sz w:val="22"/>
        </w:rPr>
      </w:pPr>
      <w:r>
        <w:rPr>
          <w:rFonts w:cs="Arial" w:ascii="Arial" w:hAnsi="Arial"/>
          <w:b/>
          <w:i/>
          <w:iCs/>
          <w:sz w:val="22"/>
        </w:rPr>
        <w:t>So what can you do about it?</w:t>
      </w:r>
    </w:p>
    <w:p>
      <w:pPr>
        <w:pStyle w:val="Normal"/>
        <w:tabs>
          <w:tab w:val="clear" w:pos="720"/>
          <w:tab w:val="left" w:pos="6946" w:leader="none"/>
          <w:tab w:val="left" w:pos="7088" w:leader="none"/>
        </w:tabs>
        <w:autoSpaceDE w:val="false"/>
        <w:rPr>
          <w:rFonts w:ascii="Arial" w:hAnsi="Arial" w:cs="Arial"/>
          <w:b/>
          <w:i/>
          <w:i/>
          <w:iCs/>
          <w:sz w:val="22"/>
        </w:rPr>
      </w:pPr>
      <w:r>
        <w:rPr>
          <w:rFonts w:cs="Arial" w:ascii="Arial" w:hAnsi="Arial"/>
          <w:b/>
          <w:i/>
          <w:iCs/>
          <w:sz w:val="22"/>
        </w:rPr>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t>Hearing loss is permanent and irreversible. However noise-induced hearing loss is completely preventable. The Army has put in place various systems to reduce the amount of harmful noise in your workplace. You should be aware of these systems and comply with them at all times. This may mean not entering a room or work area, keeping doors/shields/guards in place or in some cases, where damaging noise cannot be reduced, you will be required to wear hearing protection such as earplugs or earmuffs. Areas where hearing protection is required will be clearly marked with signs.</w:t>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t>The Army has provided training on how to wear your hearing protection correctly. It will only work if used properly. It is your duty, and within your own interests to protect your hearing to wear the protection correctly at all times.</w:t>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t>Please also be aware that any hobbies you have or leisure activities which involve noise to a level that you find yourself having to shout above are likely to be harmful. If you have to shout to be heard when you are involved in hobbies or leisure activities, you are likely to be exposing yourself to a harmful level of noise. Some examples are riding motorbikes, shooting, listening to loud music either via earphones or at concerts/pubs/clubs and using power tools or a lawn mower. These types of noise are just as harmful as those at work and will affect your hearing in the same way. You can therefore protect your own hearing by reducing your exposure to such harmful levels of noise outside work.</w:t>
      </w:r>
    </w:p>
    <w:p>
      <w:pPr>
        <w:pStyle w:val="Normal"/>
        <w:tabs>
          <w:tab w:val="clear" w:pos="720"/>
          <w:tab w:val="left" w:pos="6946" w:leader="none"/>
          <w:tab w:val="left" w:pos="7088" w:leader="none"/>
        </w:tabs>
        <w:autoSpaceDE w:val="false"/>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r>
    </w:p>
    <w:sectPr>
      <w:footerReference w:type="default" r:id="rId2"/>
      <w:footnotePr>
        <w:numFmt w:val="decimal"/>
      </w:footnotePr>
      <w:type w:val="nextPage"/>
      <w:pgSz w:w="11906" w:h="16838"/>
      <w:pgMar w:left="1134" w:right="1134"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Helvetica 45 Light">
    <w:charset w:val="00" w:characterSet="windows-1252"/>
    <w:family w:val="swiss"/>
    <w:pitch w:val="default"/>
  </w:font>
  <w:font w:name="Helvetica 55 Roman">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306"/>
        <w:tab w:val="center" w:pos="4153" w:leader="none"/>
        <w:tab w:val="right" w:pos="7797" w:leader="none"/>
      </w:tabs>
      <w:rPr>
        <w:rFonts w:ascii="Arial" w:hAnsi="Arial" w:cs="Arial"/>
        <w:sz w:val="20"/>
      </w:rPr>
    </w:pPr>
    <w:r>
      <w:rPr>
        <w:rFonts w:cs="Arial" w:ascii="Arial" w:hAnsi="Arial"/>
        <w:sz w:val="20"/>
      </w:rPr>
    </w:r>
  </w:p>
  <w:p>
    <w:pPr>
      <w:pStyle w:val="Footer"/>
      <w:tabs>
        <w:tab w:val="clear" w:pos="8306"/>
        <w:tab w:val="center" w:pos="4153" w:leader="none"/>
        <w:tab w:val="right" w:pos="7797" w:leader="none"/>
      </w:tabs>
      <w:rPr>
        <w:rFonts w:ascii="Arial" w:hAnsi="Arial" w:cs="Arial"/>
        <w:sz w:val="20"/>
      </w:rPr>
    </w:pPr>
    <w:r>
      <w:rPr>
        <w:rFonts w:cs="Arial" w:ascii="Arial" w:hAnsi="Arial"/>
        <w:sz w:val="20"/>
      </w:rPr>
    </w:r>
  </w:p>
  <w:p>
    <w:pPr>
      <w:pStyle w:val="Footer"/>
      <w:tabs>
        <w:tab w:val="clear" w:pos="8306"/>
        <w:tab w:val="center" w:pos="4153" w:leader="none"/>
        <w:tab w:val="right" w:pos="7797" w:leader="none"/>
      </w:tabs>
      <w:rPr>
        <w:rFonts w:ascii="Arial" w:hAnsi="Arial" w:cs="Arial"/>
        <w:sz w:val="20"/>
      </w:rPr>
    </w:pPr>
    <w:r>
      <w:rPr>
        <w:rFonts w:cs="Arial" w:ascii="Arial" w:hAnsi="Arial"/>
        <w:sz w:val="20"/>
      </w:rPr>
      <w:t xml:space="preserve">DPHC Army Audiometry Annex A </w:t>
      <w:tab/>
      <w:tab/>
      <w:tab/>
      <w:t xml:space="preserve">           March 2016</w:t>
    </w:r>
  </w:p>
  <w:p>
    <w:pPr>
      <w:pStyle w:val="Footer"/>
      <w:tabs>
        <w:tab w:val="clear" w:pos="8306"/>
        <w:tab w:val="center" w:pos="4153" w:leader="none"/>
        <w:tab w:val="right" w:pos="8080" w:leader="none"/>
      </w:tabs>
      <w:rPr/>
    </w:pPr>
    <w:r>
      <w:rPr>
        <w:rFonts w:cs="Arial" w:ascii="Arial" w:hAnsi="Arial"/>
        <w:sz w:val="20"/>
      </w:rPr>
      <w:t xml:space="preserve">Version 1.0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rFonts w:cs="Arial"/>
          <w:sz w:val="16"/>
          <w:szCs w:val="16"/>
        </w:rPr>
        <w:t>Health and Safety Executive. Controlling Noise at work. The Control of Noise at Work Regulations 2005. Guidance on Regulations</w:t>
      </w:r>
    </w:p>
  </w:footnote>
</w:footnotes>
</file>

<file path=word/settings.xml><?xml version="1.0" encoding="utf-8"?>
<w:settings xmlns:w="http://schemas.openxmlformats.org/wordprocessingml/2006/main">
  <w:zoom w:percent="100"/>
  <w:displayBackgroundShape/>
  <w:defaultTabStop w:val="720"/>
  <w:autoHyphenation w:val="true"/>
  <w:hyphenationZone w:val="0"/>
  <w:footnotePr>
    <w:numFmt w:val="decimal"/>
    <w:footnote w:id="0"/>
    <w:footnote w:id="1"/>
  </w:footnotePr>
  <w:compat>
    <w:compatSetting w:name="compatibilityMode" w:uri="http://schemas.microsoft.com/office/word" w:val="11"/>
  </w:compat>
  <w:docVars>
    <w:docVar w:name="PCS_DOCUMENT_NAME" w:val="Army_Audio_Annex_A.dot"/>
    <w:docVar w:name="PCS_HANDLE" w:val="131176"/>
    <w:docVar w:name="PCS_MSG" w:val="4974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character" w:styleId="Hyperlink">
    <w:name w:val="Hyperlink"/>
    <w:rPr>
      <w:rFonts w:cs="Times New Roman"/>
      <w:color w:val="0000FF"/>
      <w:u w:val="single"/>
    </w:rPr>
  </w:style>
  <w:style w:type="character" w:styleId="A10">
    <w:name w:val="A10"/>
    <w:qFormat/>
    <w:rPr>
      <w:rFonts w:cs="Helvetica 55 Roman;Helvetica 55 Roman"/>
      <w:b/>
      <w:bCs/>
      <w:color w:val="000000"/>
      <w:sz w:val="28"/>
      <w:szCs w:val="28"/>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Default">
    <w:name w:val="Default"/>
    <w:qFormat/>
    <w:pPr>
      <w:widowControl/>
      <w:autoSpaceDE w:val="false"/>
      <w:bidi w:val="0"/>
    </w:pPr>
    <w:rPr>
      <w:rFonts w:ascii="Helvetica 45 Light;Helvetica 45 Light" w:hAnsi="Helvetica 45 Light;Helvetica 45 Light" w:eastAsia="Times New Roman" w:cs="Helvetica 45 Light;Helvetica 45 Light"/>
      <w:color w:val="000000"/>
      <w:sz w:val="24"/>
      <w:szCs w:val="24"/>
      <w:lang w:val="en-GB" w:bidi="ar-SA" w:eastAsia="zh-CN"/>
    </w:rPr>
  </w:style>
  <w:style w:type="paragraph" w:styleId="Pa2">
    <w:name w:val="Pa2"/>
    <w:basedOn w:val="Default"/>
    <w:next w:val="Default"/>
    <w:qFormat/>
    <w:pPr>
      <w:spacing w:lineRule="atLeast" w:line="241"/>
    </w:pPr>
    <w:rPr>
      <w:rFonts w:ascii="Helvetica 55 Roman;Helvetica 55 Roman" w:hAnsi="Helvetica 55 Roman;Helvetica 55 Roman" w:cs="Times New Roman"/>
      <w:color w:val="000000"/>
    </w:rPr>
  </w:style>
  <w:style w:type="paragraph" w:styleId="FootnoteText">
    <w:name w:val="footnote text"/>
    <w:basedOn w:val="Normal"/>
    <w:pPr/>
    <w:rPr>
      <w:rFonts w:ascii="Arial" w:hAnsi="Arial" w:cs="Arial"/>
      <w:sz w:val="20"/>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Army_Audio_Annex_A.dot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2016-03-21T19:17:00Z</dcterms:created>
  <dc:creator>johnstonet191</dc:creator>
  <dc:description/>
  <cp:keywords/>
  <dc:language>en-GB</dc:language>
  <cp:lastModifiedBy>Johnstone, Thomas Maj</cp:lastModifiedBy>
  <dcterms:modified xsi:type="dcterms:W3CDTF">2016-11-17T19:41:00Z</dcterms:modified>
  <cp:revision>4</cp:revision>
  <dc:subject/>
  <dc:title>System Date </dc:title>
</cp:coreProperties>
</file>