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media/image1.png" ContentType="image/pn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Dr Christobelle Kassner</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Sennelager Medical Centre</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Talbot Barracks</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Sennelager</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BFPO 16</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t xml:space="preserve">Tel   +49 5254 982 2414 </w:t>
      </w:r>
    </w:p>
    <w:p>
      <w:pPr>
        <w:pStyle w:val="Normal"/>
        <w:spacing w:lineRule="auto" w:line="240" w:before="0" w:after="0"/>
        <w:jc w:val="end"/>
        <w:rPr/>
      </w:pPr>
      <w:r>
        <w:rPr>
          <w:rFonts w:cs="Arial" w:ascii="Arial" w:hAnsi="Arial"/>
          <w:b/>
          <w:color w:val="1F497D"/>
          <w:sz w:val="23"/>
          <w:szCs w:val="23"/>
        </w:rPr>
        <w:t>Mob  +49  1738 781 306</w:t>
      </w:r>
    </w:p>
    <w:p>
      <w:pPr>
        <w:pStyle w:val="Normal"/>
        <w:spacing w:lineRule="auto" w:line="240" w:before="0" w:after="0"/>
        <w:jc w:val="end"/>
        <w:rPr>
          <w:rFonts w:ascii="Arial" w:hAnsi="Arial" w:cs="Arial"/>
          <w:b/>
          <w:color w:val="1F497D"/>
          <w:sz w:val="23"/>
          <w:szCs w:val="23"/>
        </w:rPr>
      </w:pPr>
      <w:r>
        <w:rPr>
          <w:rFonts w:cs="Arial" w:ascii="Arial" w:hAnsi="Arial"/>
          <w:b/>
          <w:color w:val="1F497D"/>
          <w:sz w:val="23"/>
          <w:szCs w:val="23"/>
        </w:rPr>
      </w:r>
    </w:p>
    <w:p>
      <w:pPr>
        <w:pStyle w:val="Normal"/>
        <w:spacing w:lineRule="auto" w:line="240" w:before="0" w:after="0"/>
        <w:jc w:val="end"/>
        <w:rPr>
          <w:rFonts w:ascii="Arial" w:hAnsi="Arial" w:cs="Arial"/>
          <w:sz w:val="23"/>
          <w:szCs w:val="23"/>
        </w:rPr>
      </w:pPr>
      <w:r>
        <w:fldChar w:fldCharType="begin">
          <w:ffData>
            <w:name w:val="System_Date_1"/>
            <w:enabled/>
            <w:calcOnExit w:val="0"/>
            <w:textInput/>
          </w:ffData>
        </w:fldChar>
      </w:r>
      <w:r>
        <w:rPr>
          <w:sz w:val="23"/>
          <w:szCs w:val="23"/>
          <w:rFonts w:cs="Arial" w:ascii="Arial" w:hAnsi="Arial"/>
        </w:rPr>
        <w:instrText xml:space="preserve"> FORMTEXT </w:instrText>
      </w:r>
      <w:r>
        <w:rPr>
          <w:rFonts w:cs="Arial" w:ascii="Arial" w:hAnsi="Arial"/>
          <w:sz w:val="23"/>
          <w:szCs w:val="23"/>
        </w:rPr>
      </w:r>
      <w:r>
        <w:rPr>
          <w:sz w:val="23"/>
          <w:szCs w:val="23"/>
          <w:rFonts w:cs="Arial" w:ascii="Arial" w:hAnsi="Arial"/>
        </w:rPr>
        <w:fldChar w:fldCharType="separate"/>
      </w:r>
      <w:r>
        <w:rPr>
          <w:rFonts w:cs="Arial" w:ascii="Arial" w:hAnsi="Arial"/>
          <w:sz w:val="23"/>
          <w:szCs w:val="23"/>
        </w:rPr>
        <w:t>System Date</w:t>
      </w:r>
      <w:r>
        <w:rPr>
          <w:rFonts w:cs="Arial" w:ascii="Arial" w:hAnsi="Arial"/>
          <w:sz w:val="23"/>
          <w:szCs w:val="23"/>
        </w:rPr>
      </w:r>
      <w:r>
        <w:rPr>
          <w:sz w:val="23"/>
          <w:szCs w:val="23"/>
          <w:rFonts w:cs="Arial" w:ascii="Arial" w:hAnsi="Arial"/>
        </w:rPr>
        <w:fldChar w:fldCharType="end"/>
      </w:r>
      <w:r>
        <w:rPr>
          <w:rFonts w:cs="Arial" w:ascii="Arial" w:hAnsi="Arial"/>
          <w:sz w:val="23"/>
          <w:szCs w:val="23"/>
        </w:rPr>
        <w:t xml:space="preserve"> </w:t>
      </w:r>
    </w:p>
    <w:p>
      <w:pPr>
        <w:pStyle w:val="Normal"/>
        <w:spacing w:lineRule="auto" w:line="240" w:before="0" w:after="0"/>
        <w:jc w:val="end"/>
        <w:rPr>
          <w:rFonts w:ascii="Arial" w:hAnsi="Arial" w:cs="Arial"/>
          <w:sz w:val="23"/>
          <w:szCs w:val="23"/>
        </w:rPr>
      </w:pPr>
      <w:r>
        <w:rPr>
          <w:rFonts w:cs="Arial" w:ascii="Arial" w:hAnsi="Arial"/>
          <w:sz w:val="23"/>
          <w:szCs w:val="23"/>
        </w:rPr>
      </w:r>
    </w:p>
    <w:p>
      <w:pPr>
        <w:pStyle w:val="Normal"/>
        <w:spacing w:lineRule="auto" w:line="240" w:before="0" w:after="0"/>
        <w:jc w:val="end"/>
        <w:rPr>
          <w:rFonts w:ascii="Arial" w:hAnsi="Arial" w:cs="Arial"/>
          <w:sz w:val="23"/>
          <w:szCs w:val="23"/>
        </w:rPr>
      </w:pPr>
      <w:r>
        <w:rPr>
          <w:rFonts w:cs="Arial" w:ascii="Arial" w:hAnsi="Arial"/>
          <w:sz w:val="23"/>
          <w:szCs w:val="23"/>
        </w:rPr>
      </w:r>
    </w:p>
    <w:p>
      <w:pPr>
        <w:pStyle w:val="Normal"/>
        <w:spacing w:lineRule="auto" w:line="240" w:before="0" w:after="0"/>
        <w:rPr>
          <w:rFonts w:ascii="Arial" w:hAnsi="Arial" w:cs="Arial"/>
          <w:sz w:val="23"/>
          <w:szCs w:val="23"/>
        </w:rPr>
      </w:pPr>
      <w:r>
        <w:rPr>
          <w:rFonts w:cs="Arial" w:ascii="Arial" w:hAnsi="Arial"/>
          <w:sz w:val="23"/>
          <w:szCs w:val="23"/>
        </w:rPr>
      </w:r>
    </w:p>
    <w:p>
      <w:pPr>
        <w:pStyle w:val="Default"/>
        <w:rPr>
          <w:rFonts w:ascii="Arial" w:hAnsi="Arial" w:cs="Arial"/>
          <w:sz w:val="23"/>
          <w:szCs w:val="23"/>
        </w:rPr>
      </w:pPr>
      <w:r>
        <w:rPr>
          <w:rFonts w:cs="Arial"/>
          <w:sz w:val="23"/>
          <w:szCs w:val="23"/>
        </w:rPr>
      </w:r>
    </w:p>
    <w:p>
      <w:pPr>
        <w:pStyle w:val="Default"/>
        <w:rPr/>
      </w:pPr>
      <w:r>
        <w:fldChar w:fldCharType="begin">
          <w:ffData>
            <w:name w:val="Name_1"/>
            <w:enabled/>
            <w:calcOnExit w:val="0"/>
            <w:textInput/>
          </w:ffData>
        </w:fldChar>
      </w:r>
      <w:r>
        <w:rPr>
          <w:sz w:val="23"/>
          <w:szCs w:val="23"/>
        </w:rPr>
        <w:instrText xml:space="preserve"> FORMTEXT </w:instrText>
      </w:r>
      <w:r>
        <w:rPr>
          <w:sz w:val="23"/>
          <w:szCs w:val="23"/>
        </w:rPr>
      </w:r>
      <w:r>
        <w:rPr>
          <w:sz w:val="23"/>
          <w:szCs w:val="23"/>
        </w:rPr>
        <w:fldChar w:fldCharType="separate"/>
      </w:r>
      <w:r>
        <w:rPr>
          <w:sz w:val="23"/>
          <w:szCs w:val="23"/>
        </w:rPr>
        <w:t>Name</w:t>
      </w:r>
      <w:r>
        <w:rPr>
          <w:sz w:val="23"/>
          <w:szCs w:val="23"/>
        </w:rPr>
      </w:r>
      <w:r>
        <w:rPr>
          <w:sz w:val="23"/>
          <w:szCs w:val="23"/>
        </w:rPr>
        <w:fldChar w:fldCharType="end"/>
      </w:r>
      <w:r>
        <w:rPr>
          <w:sz w:val="23"/>
          <w:szCs w:val="23"/>
        </w:rPr>
        <w:t xml:space="preserve"> </w:t>
      </w:r>
    </w:p>
    <w:p>
      <w:pPr>
        <w:pStyle w:val="Default"/>
        <w:rPr>
          <w:sz w:val="23"/>
          <w:szCs w:val="23"/>
        </w:rPr>
      </w:pPr>
      <w:r>
        <w:fldChar w:fldCharType="begin">
          <w:ffData>
            <w:name w:val="Practice_Addr_S_1"/>
            <w:enabled/>
            <w:calcOnExit w:val="0"/>
            <w:textInput/>
          </w:ffData>
        </w:fldChar>
      </w:r>
      <w:r>
        <w:rPr>
          <w:sz w:val="23"/>
          <w:szCs w:val="23"/>
        </w:rPr>
        <w:instrText xml:space="preserve"> FORMTEXT </w:instrText>
      </w:r>
      <w:r>
        <w:rPr>
          <w:sz w:val="23"/>
          <w:szCs w:val="23"/>
        </w:rPr>
      </w:r>
      <w:r>
        <w:rPr>
          <w:sz w:val="23"/>
          <w:szCs w:val="23"/>
        </w:rPr>
        <w:fldChar w:fldCharType="separate"/>
      </w:r>
      <w:r>
        <w:rPr>
          <w:sz w:val="23"/>
          <w:szCs w:val="23"/>
        </w:rPr>
        <w:t>Practice Address Stacked</w:t>
      </w:r>
      <w:r/>
      <w:r>
        <w:rPr>
          <w:sz w:val="23"/>
          <w:szCs w:val="23"/>
        </w:rPr>
        <w:fldChar w:fldCharType="end"/>
      </w:r>
      <w:r>
        <w:rPr>
          <w:sz w:val="23"/>
          <w:szCs w:val="23"/>
        </w:rPr>
      </w:r>
    </w:p>
    <w:p>
      <w:pPr>
        <w:pStyle w:val="Default"/>
        <w:rPr>
          <w:sz w:val="23"/>
          <w:szCs w:val="23"/>
        </w:rPr>
      </w:pPr>
      <w:r>
        <w:rPr>
          <w:sz w:val="23"/>
          <w:szCs w:val="23"/>
        </w:rPr>
      </w:r>
    </w:p>
    <w:p>
      <w:pPr>
        <w:pStyle w:val="Default"/>
        <w:rPr>
          <w:sz w:val="23"/>
          <w:szCs w:val="23"/>
        </w:rPr>
      </w:pPr>
      <w:r>
        <w:rPr>
          <w:b/>
          <w:bCs/>
          <w:sz w:val="23"/>
          <w:szCs w:val="23"/>
        </w:rPr>
        <w:t xml:space="preserve">IMPORTANT: PERSONAL </w:t>
      </w:r>
    </w:p>
    <w:p>
      <w:pPr>
        <w:pStyle w:val="Default"/>
        <w:rPr>
          <w:sz w:val="23"/>
          <w:szCs w:val="23"/>
        </w:rPr>
      </w:pPr>
      <w:r>
        <w:rPr>
          <w:sz w:val="23"/>
          <w:szCs w:val="23"/>
        </w:rPr>
      </w:r>
    </w:p>
    <w:p>
      <w:pPr>
        <w:pStyle w:val="Default"/>
        <w:rPr>
          <w:sz w:val="23"/>
          <w:szCs w:val="23"/>
        </w:rPr>
      </w:pPr>
      <w:r>
        <w:rPr>
          <w:sz w:val="23"/>
          <w:szCs w:val="23"/>
        </w:rPr>
      </w:r>
    </w:p>
    <w:p>
      <w:pPr>
        <w:pStyle w:val="Default"/>
        <w:rPr/>
      </w:pPr>
      <w:r>
        <w:rPr>
          <w:sz w:val="23"/>
          <w:szCs w:val="23"/>
        </w:rPr>
        <w:t xml:space="preserve">Dear </w:t>
      </w:r>
      <w:r>
        <w:fldChar w:fldCharType="begin">
          <w:ffData>
            <w:name w:val="Title_1"/>
            <w:enabled/>
            <w:calcOnExit w:val="0"/>
            <w:textInput/>
          </w:ffData>
        </w:fldChar>
      </w:r>
      <w:r>
        <w:rPr>
          <w:sz w:val="23"/>
          <w:szCs w:val="23"/>
        </w:rPr>
        <w:instrText xml:space="preserve"> FORMTEXT </w:instrText>
      </w:r>
      <w:r>
        <w:rPr>
          <w:sz w:val="23"/>
          <w:szCs w:val="23"/>
        </w:rPr>
      </w:r>
      <w:r>
        <w:rPr>
          <w:sz w:val="23"/>
          <w:szCs w:val="23"/>
        </w:rPr>
        <w:fldChar w:fldCharType="separate"/>
      </w:r>
      <w:r>
        <w:rPr>
          <w:sz w:val="23"/>
          <w:szCs w:val="23"/>
        </w:rPr>
        <w:t>Rank/Title</w:t>
      </w:r>
      <w:r>
        <w:rPr>
          <w:sz w:val="23"/>
          <w:szCs w:val="23"/>
        </w:rPr>
      </w:r>
      <w:r>
        <w:rPr>
          <w:sz w:val="23"/>
          <w:szCs w:val="23"/>
        </w:rPr>
        <w:fldChar w:fldCharType="end"/>
      </w:r>
      <w:r>
        <w:rPr>
          <w:sz w:val="23"/>
          <w:szCs w:val="23"/>
        </w:rPr>
        <w:t xml:space="preserve"> </w:t>
      </w:r>
      <w:r>
        <w:fldChar w:fldCharType="begin">
          <w:ffData>
            <w:name w:val="Surname_1"/>
            <w:enabled/>
            <w:calcOnExit w:val="0"/>
            <w:textInput/>
          </w:ffData>
        </w:fldChar>
      </w:r>
      <w:r>
        <w:rPr>
          <w:sz w:val="23"/>
          <w:szCs w:val="23"/>
        </w:rPr>
        <w:instrText xml:space="preserve"> FORMTEXT </w:instrText>
      </w:r>
      <w:r>
        <w:rPr>
          <w:sz w:val="23"/>
          <w:szCs w:val="23"/>
        </w:rPr>
      </w:r>
      <w:r>
        <w:rPr>
          <w:sz w:val="23"/>
          <w:szCs w:val="23"/>
        </w:rPr>
        <w:fldChar w:fldCharType="separate"/>
      </w:r>
      <w:r>
        <w:rPr>
          <w:sz w:val="23"/>
          <w:szCs w:val="23"/>
        </w:rPr>
        <w:t>Surname</w:t>
      </w:r>
      <w:r>
        <w:rPr>
          <w:sz w:val="23"/>
          <w:szCs w:val="23"/>
        </w:rPr>
      </w:r>
      <w:r>
        <w:rPr>
          <w:sz w:val="23"/>
          <w:szCs w:val="23"/>
        </w:rPr>
        <w:fldChar w:fldCharType="end"/>
      </w:r>
      <w:r>
        <w:rPr>
          <w:sz w:val="23"/>
          <w:szCs w:val="23"/>
        </w:rPr>
        <w:t xml:space="preserve">  </w:t>
      </w:r>
    </w:p>
    <w:p>
      <w:pPr>
        <w:pStyle w:val="Default"/>
        <w:rPr>
          <w:b/>
          <w:bCs/>
          <w:sz w:val="23"/>
          <w:szCs w:val="23"/>
        </w:rPr>
      </w:pPr>
      <w:r>
        <w:rPr>
          <w:b/>
          <w:bCs/>
          <w:sz w:val="23"/>
          <w:szCs w:val="23"/>
        </w:rPr>
      </w:r>
    </w:p>
    <w:p>
      <w:pPr>
        <w:pStyle w:val="Default"/>
        <w:rPr>
          <w:b/>
          <w:bCs/>
          <w:sz w:val="23"/>
          <w:szCs w:val="23"/>
        </w:rPr>
      </w:pPr>
      <w:r>
        <w:rPr>
          <w:b/>
          <w:bCs/>
          <w:sz w:val="23"/>
          <w:szCs w:val="23"/>
        </w:rPr>
        <w:t>IMPORTANT ADVICE TO KEEP YOU SAFE FROM CORONAVIRUS</w:t>
      </w:r>
    </w:p>
    <w:p>
      <w:pPr>
        <w:pStyle w:val="Default"/>
        <w:rPr>
          <w:sz w:val="23"/>
          <w:szCs w:val="23"/>
        </w:rPr>
      </w:pPr>
      <w:r>
        <w:rPr>
          <w:rFonts w:eastAsia="Arial"/>
          <w:b/>
          <w:bCs/>
          <w:sz w:val="23"/>
          <w:szCs w:val="23"/>
        </w:rPr>
        <w:t xml:space="preserve"> </w:t>
      </w:r>
    </w:p>
    <w:p>
      <w:pPr>
        <w:pStyle w:val="Default"/>
        <w:rPr>
          <w:sz w:val="23"/>
          <w:szCs w:val="23"/>
        </w:rPr>
      </w:pPr>
      <w:r>
        <w:rPr>
          <w:sz w:val="23"/>
          <w:szCs w:val="23"/>
        </w:rPr>
        <w:t xml:space="preserve">Your safety and the continued provision of the care and treatment you need is a priority for the LLP. This letter gives you advice on how to protect yourself and access the care and treatment you need. </w:t>
      </w:r>
    </w:p>
    <w:p>
      <w:pPr>
        <w:pStyle w:val="Default"/>
        <w:rPr>
          <w:b/>
          <w:bCs/>
          <w:sz w:val="23"/>
          <w:szCs w:val="23"/>
        </w:rPr>
      </w:pPr>
      <w:r>
        <w:rPr>
          <w:b/>
          <w:bCs/>
          <w:sz w:val="23"/>
          <w:szCs w:val="23"/>
        </w:rPr>
      </w:r>
    </w:p>
    <w:p>
      <w:pPr>
        <w:pStyle w:val="Default"/>
        <w:rPr/>
      </w:pPr>
      <w:r>
        <w:rPr>
          <w:b/>
          <w:bCs/>
          <w:sz w:val="23"/>
          <w:szCs w:val="23"/>
        </w:rPr>
        <w:t xml:space="preserve">The LLP has identified you, or the named person you care for, as someone at risk of severe illness if you catch Coronavirus (also known as COVID-19). </w:t>
      </w:r>
      <w:r>
        <w:rPr>
          <w:sz w:val="23"/>
          <w:szCs w:val="23"/>
        </w:rPr>
        <w:t xml:space="preserve">This is because you have an underlying disease or health condition that means if you catch the virus, you are more likely to be admitted to hospital than others. </w:t>
      </w:r>
    </w:p>
    <w:p>
      <w:pPr>
        <w:pStyle w:val="Default"/>
        <w:rPr>
          <w:b/>
          <w:bCs/>
          <w:sz w:val="23"/>
          <w:szCs w:val="23"/>
        </w:rPr>
      </w:pPr>
      <w:r>
        <w:rPr>
          <w:b/>
          <w:bCs/>
          <w:sz w:val="23"/>
          <w:szCs w:val="23"/>
        </w:rPr>
      </w:r>
    </w:p>
    <w:p>
      <w:pPr>
        <w:pStyle w:val="Default"/>
        <w:rPr/>
      </w:pPr>
      <w:r>
        <w:rPr>
          <w:b/>
          <w:bCs/>
          <w:sz w:val="23"/>
          <w:szCs w:val="23"/>
        </w:rPr>
        <w:t xml:space="preserve">The safest course of action is for you to stay at home at all times and avoid all face-to-face contact for at least twelve weeks from today, with the exception of carers and healthcare workers who you must see as part of your medical care. </w:t>
      </w:r>
      <w:r>
        <w:rPr>
          <w:sz w:val="23"/>
          <w:szCs w:val="23"/>
        </w:rPr>
        <w:t xml:space="preserve">This will protect you by stopping you from coming into contact with the virus. </w:t>
      </w:r>
    </w:p>
    <w:p>
      <w:pPr>
        <w:pStyle w:val="Default"/>
        <w:rPr>
          <w:sz w:val="23"/>
          <w:szCs w:val="23"/>
        </w:rPr>
      </w:pPr>
      <w:r>
        <w:rPr>
          <w:sz w:val="23"/>
          <w:szCs w:val="23"/>
        </w:rPr>
      </w:r>
    </w:p>
    <w:p>
      <w:pPr>
        <w:pStyle w:val="Default"/>
        <w:rPr/>
      </w:pPr>
      <w:r>
        <w:rPr>
          <w:sz w:val="23"/>
          <w:szCs w:val="23"/>
        </w:rPr>
        <w:t>If you are in touch with friends, family or a support network in your community who can support you to get food and medicine, follow the advice in this letter. If you do not have contacts who can help and support you, contact your local medical centre in the first instance.</w:t>
      </w:r>
    </w:p>
    <w:p>
      <w:pPr>
        <w:pStyle w:val="Default"/>
        <w:rPr>
          <w:sz w:val="23"/>
          <w:szCs w:val="23"/>
        </w:rPr>
      </w:pPr>
      <w:r>
        <w:rPr>
          <w:sz w:val="23"/>
          <w:szCs w:val="23"/>
        </w:rPr>
      </w:r>
    </w:p>
    <w:p>
      <w:pPr>
        <w:pStyle w:val="Default"/>
        <w:rPr>
          <w:sz w:val="23"/>
          <w:szCs w:val="23"/>
        </w:rPr>
      </w:pPr>
      <w:r>
        <w:rPr>
          <w:sz w:val="23"/>
          <w:szCs w:val="23"/>
        </w:rPr>
        <w:t xml:space="preserve">If, at any point, you think you have developed symptoms of coronavirus, such as a new, continuous cough and/or high temperature (above 37.8 °C), seek immediate advice by calling your medical centre during opening hours.  If these symptoms start out-of-hours, call the Hospital Hotline on </w:t>
      </w:r>
      <w:r>
        <w:rPr>
          <w:b/>
          <w:sz w:val="23"/>
          <w:szCs w:val="23"/>
          <w:shd w:fill="FFFFFF" w:val="clear"/>
        </w:rPr>
        <w:t xml:space="preserve">0800 5889936 </w:t>
      </w:r>
      <w:r>
        <w:rPr>
          <w:sz w:val="23"/>
          <w:szCs w:val="23"/>
          <w:shd w:fill="FFFFFF" w:val="clear"/>
        </w:rPr>
        <w:t>or</w:t>
      </w:r>
      <w:r>
        <w:rPr>
          <w:b/>
          <w:sz w:val="23"/>
          <w:szCs w:val="23"/>
          <w:shd w:fill="FFFFFF" w:val="clear"/>
        </w:rPr>
        <w:t xml:space="preserve"> +49 521 305 3960 </w:t>
      </w:r>
      <w:r>
        <w:rPr>
          <w:sz w:val="23"/>
          <w:szCs w:val="23"/>
          <w:shd w:fill="FFFFFF" w:val="clear"/>
        </w:rPr>
        <w:t>(from UK mobile or outside Germany)</w:t>
      </w:r>
      <w:r>
        <w:rPr>
          <w:sz w:val="23"/>
          <w:szCs w:val="23"/>
        </w:rPr>
        <w:t xml:space="preserve">, and advise them that you are in a very-high risk group for COVID-19.  The Hospital Hotline staff will be able to put you in contact with a clinician. </w:t>
      </w:r>
      <w:r>
        <w:rPr>
          <w:b/>
          <w:bCs/>
          <w:sz w:val="23"/>
          <w:szCs w:val="23"/>
        </w:rPr>
        <w:t xml:space="preserve">Do this as soon as you get symptoms. </w:t>
      </w:r>
    </w:p>
    <w:p>
      <w:pPr>
        <w:pStyle w:val="Default"/>
        <w:rPr>
          <w:sz w:val="23"/>
          <w:szCs w:val="23"/>
        </w:rPr>
      </w:pPr>
      <w:r>
        <w:rPr>
          <w:sz w:val="23"/>
          <w:szCs w:val="23"/>
        </w:rPr>
      </w:r>
    </w:p>
    <w:p>
      <w:pPr>
        <w:pStyle w:val="Default"/>
        <w:rPr>
          <w:sz w:val="23"/>
          <w:szCs w:val="23"/>
        </w:rPr>
      </w:pPr>
      <w:r>
        <w:rPr>
          <w:sz w:val="23"/>
          <w:szCs w:val="23"/>
        </w:rPr>
        <w:t xml:space="preserve">You, or the person you care for, should: </w:t>
      </w:r>
    </w:p>
    <w:p>
      <w:pPr>
        <w:pStyle w:val="Default"/>
        <w:spacing w:before="0" w:after="32"/>
        <w:rPr>
          <w:sz w:val="23"/>
          <w:szCs w:val="23"/>
        </w:rPr>
      </w:pPr>
      <w:r>
        <w:rPr>
          <w:sz w:val="23"/>
          <w:szCs w:val="23"/>
        </w:rPr>
        <w:t>•</w:t>
      </w:r>
      <w:r>
        <w:rPr>
          <w:rFonts w:eastAsia="Arial"/>
          <w:sz w:val="23"/>
          <w:szCs w:val="23"/>
        </w:rPr>
        <w:t xml:space="preserve"> </w:t>
      </w:r>
      <w:r>
        <w:rPr>
          <w:sz w:val="23"/>
          <w:szCs w:val="23"/>
        </w:rPr>
        <w:t xml:space="preserve">strictly avoid contact with someone who is displaying symptoms of coronavirus (COVID-19). These symptoms include high temperature (above 37.8 °C) and/or a new and continuous cough </w:t>
      </w:r>
    </w:p>
    <w:p>
      <w:pPr>
        <w:pStyle w:val="Default"/>
        <w:spacing w:before="0" w:after="32"/>
        <w:rPr>
          <w:sz w:val="23"/>
          <w:szCs w:val="23"/>
        </w:rPr>
      </w:pPr>
      <w:r>
        <w:rPr>
          <w:sz w:val="23"/>
          <w:szCs w:val="23"/>
        </w:rPr>
        <w:t>•</w:t>
      </w:r>
      <w:r>
        <w:rPr>
          <w:rFonts w:eastAsia="Arial"/>
          <w:sz w:val="23"/>
          <w:szCs w:val="23"/>
        </w:rPr>
        <w:t xml:space="preserve"> </w:t>
      </w:r>
      <w:r>
        <w:rPr>
          <w:sz w:val="23"/>
          <w:szCs w:val="23"/>
        </w:rPr>
        <w:t xml:space="preserve">not leave your home </w:t>
      </w:r>
    </w:p>
    <w:p>
      <w:pPr>
        <w:pStyle w:val="Default"/>
        <w:rPr>
          <w:sz w:val="23"/>
          <w:szCs w:val="23"/>
        </w:rPr>
      </w:pPr>
      <w:r>
        <w:rPr>
          <w:sz w:val="23"/>
          <w:szCs w:val="23"/>
        </w:rPr>
        <w:t>•</w:t>
      </w:r>
      <w:r>
        <w:rPr>
          <w:rFonts w:eastAsia="Arial"/>
          <w:sz w:val="23"/>
          <w:szCs w:val="23"/>
        </w:rPr>
        <w:t xml:space="preserve"> </w:t>
      </w:r>
      <w:r>
        <w:rPr>
          <w:sz w:val="23"/>
          <w:szCs w:val="23"/>
        </w:rPr>
        <w:t xml:space="preserve">not attend any gatherings. This includes gatherings of friends and families in private spaces e.g. family homes, weddings and religious services </w:t>
      </w:r>
    </w:p>
    <w:p>
      <w:pPr>
        <w:pStyle w:val="Default"/>
        <w:spacing w:before="0" w:after="32"/>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not go out for shopping, leisure or travel. When arranging food or medication deliveries, these should be left at the door to minimise contact </w:t>
      </w:r>
    </w:p>
    <w:p>
      <w:pPr>
        <w:pStyle w:val="Default"/>
        <w:spacing w:before="0" w:after="32"/>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keep in touch using remote technology such as phone, internet, and social media </w:t>
      </w:r>
    </w:p>
    <w:p>
      <w:pPr>
        <w:pStyle w:val="Default"/>
        <w:spacing w:before="0" w:after="32"/>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use telephone or online services to contact your GP or other essential services </w:t>
      </w:r>
    </w:p>
    <w:p>
      <w:pPr>
        <w:pStyle w:val="Default"/>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regularly wash your hands with soap and water for 20 seconds. Ask carers or support workers who visit your home to do the same.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The rest of your household should support you to stay safe and stringently follow guidance on social distancing, reducing their contact outside the home. In your home, you should: </w:t>
      </w:r>
    </w:p>
    <w:p>
      <w:pPr>
        <w:pStyle w:val="Default"/>
        <w:spacing w:before="0" w:after="59"/>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minimise the time you spend with others in shared spaces (kitchen, bathroom and sitting areas) and keep shared spaces well ventilated </w:t>
      </w:r>
    </w:p>
    <w:p>
      <w:pPr>
        <w:pStyle w:val="Default"/>
        <w:spacing w:before="0" w:after="59"/>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aim to keep 2 metres (3 steps) away from others and encourage them to sleep in a different bed where possible </w:t>
      </w:r>
    </w:p>
    <w:p>
      <w:pPr>
        <w:pStyle w:val="Default"/>
        <w:spacing w:before="0" w:after="59"/>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use separate towels and, if possible, use a separate bathroom from the rest of the household, or clean the bathroom after every use </w:t>
      </w:r>
    </w:p>
    <w:p>
      <w:pPr>
        <w:pStyle w:val="Default"/>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avoid using the kitchen when others are present, take your meals back to your room to eat where possible, and ensure all kitchenware is cleaned thoroughly.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If the rest of your household are able to follow this guidance, there is no need for them to take the full protective measures to keep you safe. </w:t>
      </w:r>
    </w:p>
    <w:p>
      <w:pPr>
        <w:pStyle w:val="Default"/>
        <w:rPr>
          <w:color w:val="000000"/>
          <w:sz w:val="23"/>
          <w:szCs w:val="23"/>
        </w:rPr>
      </w:pPr>
      <w:r>
        <w:rPr>
          <w:color w:val="000000"/>
          <w:sz w:val="23"/>
          <w:szCs w:val="23"/>
        </w:rPr>
        <w:t xml:space="preserve">You will still get the medical care you need during this period. We are considering alternative options for managing your care and will be in touch if any changes are needed. Your hospital care team will be doing the same. We also advise that: </w:t>
      </w:r>
    </w:p>
    <w:p>
      <w:pPr>
        <w:pStyle w:val="Default"/>
        <w:rPr>
          <w:b/>
          <w:bCs/>
          <w:color w:val="000000"/>
          <w:sz w:val="23"/>
          <w:szCs w:val="23"/>
        </w:rPr>
      </w:pPr>
      <w:r>
        <w:rPr>
          <w:b/>
          <w:bCs/>
          <w:color w:val="000000"/>
          <w:sz w:val="23"/>
          <w:szCs w:val="23"/>
        </w:rPr>
      </w:r>
    </w:p>
    <w:p>
      <w:pPr>
        <w:pStyle w:val="Default"/>
        <w:rPr>
          <w:b/>
          <w:bCs/>
          <w:color w:val="000000"/>
          <w:sz w:val="23"/>
          <w:szCs w:val="23"/>
        </w:rPr>
      </w:pPr>
      <w:r>
        <w:rPr>
          <w:b/>
          <w:bCs/>
          <w:color w:val="000000"/>
          <w:sz w:val="23"/>
          <w:szCs w:val="23"/>
        </w:rPr>
      </w:r>
    </w:p>
    <w:p>
      <w:pPr>
        <w:pStyle w:val="Default"/>
        <w:rPr>
          <w:color w:val="000000"/>
          <w:sz w:val="23"/>
          <w:szCs w:val="23"/>
        </w:rPr>
      </w:pPr>
      <w:r>
        <w:rPr>
          <w:b/>
          <w:bCs/>
          <w:color w:val="000000"/>
          <w:sz w:val="23"/>
          <w:szCs w:val="23"/>
        </w:rPr>
        <w:t xml:space="preserve">1. Medicines that you routinely take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Pharmacy can deliver prescriptions to your doorstep, or to your block if you live on camp. Call pharmacy to request your prescriptions in the usual way, on 0049 5254 982 4985 or 0049 1738873534.</w:t>
      </w:r>
    </w:p>
    <w:p>
      <w:pPr>
        <w:pStyle w:val="Default"/>
        <w:rPr/>
      </w:pPr>
      <w:r>
        <w:rPr>
          <w:color w:val="000000"/>
          <w:sz w:val="23"/>
          <w:szCs w:val="23"/>
        </w:rPr>
        <w:t xml:space="preserve">If you receive any medications from the German hospital, please contact the hospital hotline on </w:t>
      </w:r>
      <w:r>
        <w:rPr>
          <w:sz w:val="23"/>
          <w:szCs w:val="23"/>
          <w:shd w:fill="FFFFFF" w:val="clear"/>
        </w:rPr>
        <w:t>0800 5889936 or +49 521 305 3960</w:t>
      </w:r>
      <w:r>
        <w:rPr>
          <w:b/>
          <w:sz w:val="23"/>
          <w:szCs w:val="23"/>
          <w:shd w:fill="FFFFFF" w:val="clear"/>
        </w:rPr>
        <w:t xml:space="preserve"> </w:t>
      </w:r>
      <w:r>
        <w:rPr>
          <w:sz w:val="23"/>
          <w:szCs w:val="23"/>
          <w:shd w:fill="FFFFFF" w:val="clear"/>
        </w:rPr>
        <w:t>(from UK mobile or outside Germany)</w:t>
      </w:r>
      <w:r>
        <w:rPr>
          <w:color w:val="000000"/>
          <w:sz w:val="23"/>
          <w:szCs w:val="23"/>
        </w:rPr>
        <w:t>. The Hospital Hotline staff can liaise with the hospital to obtain prescriptions and organise for these to be dispensed by the local Apotheke/pharmacy.</w:t>
      </w:r>
    </w:p>
    <w:p>
      <w:pPr>
        <w:pStyle w:val="Default"/>
        <w:rPr>
          <w:color w:val="000000"/>
          <w:sz w:val="23"/>
          <w:szCs w:val="23"/>
        </w:rPr>
      </w:pPr>
      <w:r>
        <w:rPr>
          <w:color w:val="000000"/>
          <w:sz w:val="23"/>
          <w:szCs w:val="23"/>
        </w:rPr>
        <w:t xml:space="preserve">If you receive any medication from a UK-based homecare company or hospital, ensure you have at least 3 months’ supply at home, if you don't, contact the homecare or hospital to request more as soon as possible.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r>
    </w:p>
    <w:p>
      <w:pPr>
        <w:pStyle w:val="Default"/>
        <w:rPr>
          <w:color w:val="000000"/>
          <w:sz w:val="23"/>
          <w:szCs w:val="23"/>
        </w:rPr>
      </w:pPr>
      <w:r>
        <w:rPr>
          <w:b/>
          <w:bCs/>
          <w:color w:val="000000"/>
          <w:sz w:val="23"/>
          <w:szCs w:val="23"/>
        </w:rPr>
        <w:t xml:space="preserve">2. Planned Medical Centre appointments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We will provide care by phone, email or online. But if we decide you need to be seen in person, we will contact you to arrange your visit to the surgery or a visit in your home. </w:t>
      </w:r>
    </w:p>
    <w:p>
      <w:pPr>
        <w:pStyle w:val="Default"/>
        <w:rPr>
          <w:b/>
          <w:bCs/>
          <w:color w:val="000000"/>
          <w:sz w:val="23"/>
          <w:szCs w:val="23"/>
        </w:rPr>
      </w:pPr>
      <w:r>
        <w:rPr>
          <w:b/>
          <w:bCs/>
          <w:color w:val="000000"/>
          <w:sz w:val="23"/>
          <w:szCs w:val="23"/>
        </w:rPr>
      </w:r>
    </w:p>
    <w:p>
      <w:pPr>
        <w:pStyle w:val="Default"/>
        <w:rPr>
          <w:b/>
          <w:bCs/>
          <w:color w:val="000000"/>
          <w:sz w:val="23"/>
          <w:szCs w:val="23"/>
        </w:rPr>
      </w:pPr>
      <w:r>
        <w:rPr>
          <w:b/>
          <w:bCs/>
          <w:color w:val="000000"/>
          <w:sz w:val="23"/>
          <w:szCs w:val="23"/>
        </w:rPr>
      </w:r>
    </w:p>
    <w:p>
      <w:pPr>
        <w:pStyle w:val="Default"/>
        <w:rPr>
          <w:color w:val="000000"/>
          <w:sz w:val="23"/>
          <w:szCs w:val="23"/>
        </w:rPr>
      </w:pPr>
      <w:r>
        <w:rPr>
          <w:b/>
          <w:bCs/>
          <w:color w:val="000000"/>
          <w:sz w:val="23"/>
          <w:szCs w:val="23"/>
        </w:rPr>
        <w:t xml:space="preserve">3. Planned hospital appointments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Outpatient appointments and elective admissions are currently not taking place in the German hospitals.  If you have a UK hospital appointment booked, it is highly advised that you do not travel to attend this.  Contact the UK hospital via phone or email to advise them of your situation and ask whether the appointment can be postponed or conducted via phone or videolink.</w:t>
      </w:r>
    </w:p>
    <w:p>
      <w:pPr>
        <w:pStyle w:val="Default"/>
        <w:rPr>
          <w:color w:val="000000"/>
          <w:sz w:val="23"/>
          <w:szCs w:val="23"/>
        </w:rPr>
      </w:pPr>
      <w:r>
        <w:rPr>
          <w:color w:val="000000"/>
          <w:sz w:val="23"/>
          <w:szCs w:val="23"/>
        </w:rPr>
        <w:t xml:space="preserve">Please contact the Hospital Hotline if you have any questions about a specific appointment. </w:t>
      </w:r>
      <w:r>
        <w:rPr>
          <w:sz w:val="23"/>
          <w:szCs w:val="23"/>
        </w:rPr>
        <w:t>The team will liaise with Medical Centre colleagues and the relevant hospital if required. They will then get back to you, so please provide your telephone number and email address to them. If you have not got had feedback within 3 days please call the team again.</w:t>
      </w:r>
    </w:p>
    <w:p>
      <w:pPr>
        <w:pStyle w:val="Default"/>
        <w:rPr>
          <w:b/>
          <w:bCs/>
          <w:color w:val="000000"/>
          <w:sz w:val="23"/>
          <w:szCs w:val="23"/>
        </w:rPr>
      </w:pPr>
      <w:r>
        <w:rPr>
          <w:b/>
          <w:bCs/>
          <w:color w:val="000000"/>
          <w:sz w:val="23"/>
          <w:szCs w:val="23"/>
        </w:rPr>
      </w:r>
    </w:p>
    <w:p>
      <w:pPr>
        <w:pStyle w:val="Default"/>
        <w:rPr>
          <w:b/>
          <w:bCs/>
          <w:color w:val="000000"/>
          <w:sz w:val="23"/>
          <w:szCs w:val="23"/>
        </w:rPr>
      </w:pPr>
      <w:r>
        <w:rPr>
          <w:b/>
          <w:bCs/>
          <w:color w:val="000000"/>
          <w:sz w:val="23"/>
          <w:szCs w:val="23"/>
        </w:rPr>
      </w:r>
    </w:p>
    <w:p>
      <w:pPr>
        <w:pStyle w:val="Default"/>
        <w:rPr>
          <w:color w:val="000000"/>
          <w:sz w:val="23"/>
          <w:szCs w:val="23"/>
        </w:rPr>
      </w:pPr>
      <w:r>
        <w:rPr>
          <w:b/>
          <w:bCs/>
          <w:color w:val="000000"/>
          <w:sz w:val="23"/>
          <w:szCs w:val="23"/>
        </w:rPr>
        <w:t xml:space="preserve">4. Support with daily living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Please discuss your daily needs during this period of staying at home with family, friends, your employer, neighbours or local community groups to see how they can support you. </w:t>
      </w:r>
    </w:p>
    <w:p>
      <w:pPr>
        <w:pStyle w:val="Default"/>
        <w:rPr>
          <w:color w:val="000000"/>
          <w:sz w:val="23"/>
          <w:szCs w:val="23"/>
        </w:rPr>
      </w:pPr>
      <w:r>
        <w:rPr>
          <w:color w:val="000000"/>
          <w:sz w:val="23"/>
          <w:szCs w:val="23"/>
        </w:rPr>
        <w:t>This letter is evidence for your employer, to show that you cannot work outside the home. Serving personnel will need to get a light duties chit from the GP, this should be arranged by calling the medical centre.</w:t>
      </w:r>
    </w:p>
    <w:p>
      <w:pPr>
        <w:pStyle w:val="Default"/>
        <w:rPr>
          <w:b/>
          <w:bCs/>
          <w:color w:val="000000"/>
          <w:sz w:val="23"/>
          <w:szCs w:val="23"/>
        </w:rPr>
      </w:pPr>
      <w:r>
        <w:rPr>
          <w:b/>
          <w:bCs/>
          <w:color w:val="000000"/>
          <w:sz w:val="23"/>
          <w:szCs w:val="23"/>
        </w:rPr>
      </w:r>
    </w:p>
    <w:p>
      <w:pPr>
        <w:pStyle w:val="Default"/>
        <w:rPr>
          <w:b/>
          <w:bCs/>
          <w:color w:val="000000"/>
          <w:sz w:val="23"/>
          <w:szCs w:val="23"/>
        </w:rPr>
      </w:pPr>
      <w:r>
        <w:rPr>
          <w:b/>
          <w:bCs/>
          <w:color w:val="000000"/>
          <w:sz w:val="23"/>
          <w:szCs w:val="23"/>
        </w:rPr>
      </w:r>
    </w:p>
    <w:p>
      <w:pPr>
        <w:pStyle w:val="Default"/>
        <w:rPr>
          <w:color w:val="000000"/>
          <w:sz w:val="23"/>
          <w:szCs w:val="23"/>
        </w:rPr>
      </w:pPr>
      <w:r>
        <w:rPr>
          <w:b/>
          <w:bCs/>
          <w:color w:val="000000"/>
          <w:sz w:val="23"/>
          <w:szCs w:val="23"/>
        </w:rPr>
        <w:t xml:space="preserve">5. Urgent medical attention </w:t>
      </w:r>
    </w:p>
    <w:p>
      <w:pPr>
        <w:pStyle w:val="Default"/>
        <w:rPr>
          <w:color w:val="000000"/>
          <w:sz w:val="23"/>
          <w:szCs w:val="23"/>
        </w:rPr>
      </w:pPr>
      <w:r>
        <w:rPr>
          <w:color w:val="000000"/>
          <w:sz w:val="23"/>
          <w:szCs w:val="23"/>
        </w:rPr>
      </w:r>
    </w:p>
    <w:p>
      <w:pPr>
        <w:pStyle w:val="Default"/>
        <w:rPr/>
      </w:pPr>
      <w:r>
        <w:rPr>
          <w:color w:val="000000"/>
          <w:sz w:val="23"/>
          <w:szCs w:val="23"/>
        </w:rPr>
        <w:t xml:space="preserve">If you have an urgent medical question relating to your </w:t>
      </w:r>
      <w:r>
        <w:rPr>
          <w:b/>
          <w:bCs/>
          <w:color w:val="000000"/>
          <w:sz w:val="23"/>
          <w:szCs w:val="23"/>
        </w:rPr>
        <w:t xml:space="preserve">existing </w:t>
      </w:r>
      <w:r>
        <w:rPr>
          <w:color w:val="000000"/>
          <w:sz w:val="23"/>
          <w:szCs w:val="23"/>
        </w:rPr>
        <w:t xml:space="preserve">medical condition, for please contact us, or your specialist hospital care team, directly. Where possible, you will be supported by phone or online. If your clinician decides you need to be seen in person, we will contact you to arrange a visit in your home, or where necessary, treatment in hospital. </w:t>
      </w:r>
    </w:p>
    <w:p>
      <w:pPr>
        <w:pStyle w:val="Default"/>
        <w:rPr>
          <w:color w:val="000000"/>
          <w:sz w:val="23"/>
          <w:szCs w:val="23"/>
        </w:rPr>
      </w:pPr>
      <w:r>
        <w:rPr>
          <w:color w:val="000000"/>
          <w:sz w:val="23"/>
          <w:szCs w:val="23"/>
        </w:rPr>
        <w:t xml:space="preserve">To help the LLP provide you with the best care if you need to go to hospital as a result of catching coronavirus, we ask that you prepare a single hospital bag. This should include your emergency contact, a list of the medications you take (including dose and frequency), any information on your planned care appointments and things you would need for an overnight stay (snacks, pyjamas, toothbrush, medication, phone charger etc). If you have an advanced care plan, please include that. </w:t>
      </w:r>
    </w:p>
    <w:p>
      <w:pPr>
        <w:pStyle w:val="Default"/>
        <w:rPr>
          <w:b/>
          <w:bCs/>
          <w:color w:val="000000"/>
          <w:sz w:val="23"/>
          <w:szCs w:val="23"/>
        </w:rPr>
      </w:pPr>
      <w:r>
        <w:rPr>
          <w:b/>
          <w:bCs/>
          <w:color w:val="000000"/>
          <w:sz w:val="23"/>
          <w:szCs w:val="23"/>
        </w:rPr>
      </w:r>
    </w:p>
    <w:p>
      <w:pPr>
        <w:pStyle w:val="Default"/>
        <w:rPr>
          <w:b/>
          <w:bCs/>
          <w:color w:val="000000"/>
          <w:sz w:val="23"/>
          <w:szCs w:val="23"/>
        </w:rPr>
      </w:pPr>
      <w:r>
        <w:rPr>
          <w:b/>
          <w:bCs/>
          <w:color w:val="000000"/>
          <w:sz w:val="23"/>
          <w:szCs w:val="23"/>
        </w:rPr>
      </w:r>
    </w:p>
    <w:p>
      <w:pPr>
        <w:pStyle w:val="Default"/>
        <w:rPr>
          <w:color w:val="000000"/>
          <w:sz w:val="23"/>
          <w:szCs w:val="23"/>
        </w:rPr>
      </w:pPr>
      <w:r>
        <w:rPr>
          <w:b/>
          <w:bCs/>
          <w:color w:val="000000"/>
          <w:sz w:val="23"/>
          <w:szCs w:val="23"/>
        </w:rPr>
        <w:t xml:space="preserve">6. Looking after your mental well-being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We understand that this may be a worrying time and you may find staying at home and having limited contact frustrating. At times like these, it can be easy to fall into 4 unhealthy patterns of behaviour, which can make you feel worse. Simple things you can do to stay mentally and physically active during this time include: </w:t>
      </w:r>
    </w:p>
    <w:p>
      <w:pPr>
        <w:pStyle w:val="Default"/>
        <w:spacing w:before="0" w:after="77"/>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look for ideas for exercises to do at home on the NHS website </w:t>
      </w:r>
    </w:p>
    <w:p>
      <w:pPr>
        <w:pStyle w:val="Default"/>
        <w:spacing w:before="0" w:after="77"/>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spend time doing things you enjoy – reading, cooking and other indoor hobbies </w:t>
      </w:r>
    </w:p>
    <w:p>
      <w:pPr>
        <w:pStyle w:val="Default"/>
        <w:spacing w:before="0" w:after="77"/>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try to eat healthy, well-balanced meals, drink enough water, exercise regularly, and try to avoid smoking, alcohol and recreational drugs </w:t>
      </w:r>
    </w:p>
    <w:p>
      <w:pPr>
        <w:pStyle w:val="Default"/>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try spending time with the windows open to let in fresh air, arranging space to sit and see a nice view (if possible) and get some natural sunlight. Get out into the garden or sit on your doorstep if you can, keeping a distance of at least 2 metres from others.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You can find additional advice and support from Every Mind Matters and the NHS mental health and wellbeing advice website. </w:t>
      </w:r>
    </w:p>
    <w:p>
      <w:pPr>
        <w:pStyle w:val="Default"/>
        <w:rPr/>
      </w:pPr>
      <w:r>
        <w:rPr>
          <w:color w:val="000000"/>
          <w:sz w:val="23"/>
          <w:szCs w:val="23"/>
        </w:rPr>
        <w:t>Further information on coronavirus, including guidance from Public Health England, can be found on the nhs.uk</w:t>
      </w:r>
      <w:r>
        <w:rPr>
          <w:color w:val="000000"/>
          <w:sz w:val="23"/>
          <w:szCs w:val="23"/>
          <w:vertAlign w:val="superscript"/>
        </w:rPr>
        <w:t>1</w:t>
      </w:r>
      <w:r>
        <w:rPr>
          <w:color w:val="000000"/>
          <w:sz w:val="23"/>
          <w:szCs w:val="23"/>
        </w:rPr>
        <w:t xml:space="preserve"> and gov.uk</w:t>
      </w:r>
      <w:r>
        <w:rPr>
          <w:color w:val="000000"/>
          <w:sz w:val="23"/>
          <w:szCs w:val="23"/>
          <w:vertAlign w:val="superscript"/>
        </w:rPr>
        <w:t>2</w:t>
      </w:r>
      <w:r>
        <w:rPr>
          <w:color w:val="000000"/>
          <w:sz w:val="23"/>
          <w:szCs w:val="23"/>
        </w:rPr>
        <w:t xml:space="preserve"> websites. </w:t>
      </w:r>
    </w:p>
    <w:p>
      <w:pPr>
        <w:pStyle w:val="Default"/>
        <w:rPr>
          <w:color w:val="000000"/>
          <w:sz w:val="23"/>
          <w:szCs w:val="23"/>
        </w:rPr>
      </w:pPr>
      <w:r>
        <w:rPr>
          <w:color w:val="000000"/>
          <w:sz w:val="23"/>
          <w:szCs w:val="23"/>
        </w:rPr>
      </w:r>
    </w:p>
    <w:p>
      <w:pPr>
        <w:pStyle w:val="Default"/>
        <w:numPr>
          <w:ilvl w:val="0"/>
          <w:numId w:val="1"/>
        </w:numPr>
        <w:rPr>
          <w:color w:val="000000"/>
          <w:sz w:val="23"/>
          <w:szCs w:val="23"/>
        </w:rPr>
      </w:pPr>
      <w:hyperlink r:id="rId2">
        <w:r>
          <w:rPr>
            <w:rStyle w:val="Hyperlink"/>
            <w:rFonts w:cs="Times New Roman"/>
          </w:rPr>
          <w:t>https://www.nhs.uk/conditions/coronavirus-covid-19/</w:t>
        </w:r>
      </w:hyperlink>
    </w:p>
    <w:p>
      <w:pPr>
        <w:pStyle w:val="Default"/>
        <w:numPr>
          <w:ilvl w:val="0"/>
          <w:numId w:val="1"/>
        </w:numPr>
        <w:rPr>
          <w:color w:val="000000"/>
          <w:sz w:val="23"/>
          <w:szCs w:val="23"/>
        </w:rPr>
      </w:pPr>
      <w:r>
        <w:rPr>
          <w:rFonts w:eastAsia="Arial"/>
          <w:sz w:val="23"/>
          <w:szCs w:val="23"/>
        </w:rPr>
        <w:t xml:space="preserve"> </w:t>
      </w:r>
      <w:hyperlink r:id="rId3">
        <w:r>
          <w:rPr>
            <w:rStyle w:val="Hyperlink"/>
            <w:rFonts w:cs="Times New Roman"/>
          </w:rPr>
          <w:t>https://www.gov.uk/coronavirus</w:t>
        </w:r>
      </w:hyperlink>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I realise that these measures are likely to represent a significant change in daily life and will be disruptive to yourself and your family.  Please be assured that this advice is given with your health and wellbeing in mind.</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t xml:space="preserve">Yours sincerely, </w:t>
      </w:r>
    </w:p>
    <w:p>
      <w:pPr>
        <w:pStyle w:val="Default"/>
        <w:rPr>
          <w:color w:val="000000"/>
          <w:sz w:val="23"/>
          <w:szCs w:val="23"/>
        </w:rPr>
      </w:pPr>
      <w:r>
        <w:rPr>
          <w:color w:val="000000"/>
          <w:sz w:val="23"/>
          <w:szCs w:val="23"/>
        </w:rPr>
      </w:r>
    </w:p>
    <w:p>
      <w:pPr>
        <w:pStyle w:val="Default"/>
        <w:rPr>
          <w:color w:val="000000"/>
          <w:sz w:val="23"/>
          <w:szCs w:val="23"/>
        </w:rPr>
      </w:pPr>
      <w:r>
        <w:rPr>
          <w:color w:val="000000"/>
          <w:sz w:val="23"/>
          <w:szCs w:val="23"/>
        </w:rPr>
      </w:r>
    </w:p>
    <w:p>
      <w:pPr>
        <w:pStyle w:val="Normal"/>
        <w:spacing w:lineRule="auto" w:line="240" w:before="0" w:after="0"/>
        <w:rPr>
          <w:rFonts w:ascii="Arial" w:hAnsi="Arial" w:cs="Arial"/>
          <w:color w:val="000000"/>
          <w:sz w:val="23"/>
          <w:szCs w:val="23"/>
        </w:rPr>
      </w:pPr>
      <w:r>
        <w:rPr>
          <w:rFonts w:cs="Arial" w:ascii="Arial" w:hAnsi="Arial"/>
          <w:color w:val="000000"/>
          <w:sz w:val="23"/>
          <w:szCs w:val="23"/>
        </w:rPr>
      </w:r>
    </w:p>
    <w:p>
      <w:pPr>
        <w:pStyle w:val="Normal"/>
        <w:spacing w:lineRule="auto" w:line="240" w:before="0" w:after="0"/>
        <w:rPr>
          <w:rFonts w:ascii="Arial" w:hAnsi="Arial" w:cs="Arial"/>
          <w:sz w:val="23"/>
          <w:szCs w:val="23"/>
        </w:rPr>
      </w:pPr>
      <w:r>
        <w:rPr>
          <w:rFonts w:cs="Arial" w:ascii="Arial" w:hAnsi="Arial"/>
          <w:sz w:val="23"/>
          <w:szCs w:val="23"/>
        </w:rPr>
      </w:r>
    </w:p>
    <w:p>
      <w:pPr>
        <w:pStyle w:val="Normal"/>
        <w:spacing w:lineRule="auto" w:line="240" w:before="0" w:after="0"/>
        <w:rPr>
          <w:rFonts w:ascii="Arial" w:hAnsi="Arial" w:cs="Arial"/>
          <w:sz w:val="23"/>
          <w:szCs w:val="23"/>
        </w:rPr>
      </w:pPr>
      <w:r>
        <w:rPr>
          <w:rFonts w:cs="Arial" w:ascii="Arial" w:hAnsi="Arial"/>
          <w:sz w:val="23"/>
          <w:szCs w:val="23"/>
        </w:rPr>
        <w:t>Dr Christobelle Kassner</w:t>
      </w:r>
    </w:p>
    <w:p>
      <w:pPr>
        <w:pStyle w:val="Default"/>
        <w:rPr>
          <w:sz w:val="23"/>
          <w:szCs w:val="23"/>
        </w:rPr>
      </w:pPr>
      <w:r>
        <w:rPr>
          <w:sz w:val="23"/>
          <w:szCs w:val="23"/>
        </w:rPr>
        <w:t>Lead GP Sennelager</w:t>
      </w:r>
    </w:p>
    <w:p>
      <w:pPr>
        <w:pStyle w:val="Default"/>
        <w:rPr>
          <w:b/>
          <w:sz w:val="23"/>
          <w:szCs w:val="23"/>
        </w:rPr>
      </w:pPr>
      <w:r>
        <w:rPr>
          <w:b/>
          <w:sz w:val="23"/>
          <w:szCs w:val="23"/>
        </w:rPr>
        <w:t>GMC 6057005</w:t>
      </w:r>
    </w:p>
    <w:p>
      <w:pPr>
        <w:pStyle w:val="Default"/>
        <w:rPr>
          <w:b/>
          <w:bCs/>
          <w:color w:val="000000"/>
          <w:sz w:val="23"/>
          <w:szCs w:val="23"/>
        </w:rPr>
      </w:pPr>
      <w:r>
        <w:rPr>
          <w:b/>
          <w:bCs/>
          <w:color w:val="000000"/>
          <w:sz w:val="23"/>
          <w:szCs w:val="23"/>
        </w:rPr>
      </w:r>
    </w:p>
    <w:p>
      <w:pPr>
        <w:pStyle w:val="Default"/>
        <w:rPr>
          <w:color w:val="000000"/>
          <w:sz w:val="23"/>
          <w:szCs w:val="23"/>
        </w:rPr>
      </w:pPr>
      <w:r>
        <w:rPr>
          <w:color w:val="000000"/>
          <w:sz w:val="23"/>
          <w:szCs w:val="23"/>
        </w:rPr>
        <w:t>Useful contact information:</w:t>
      </w:r>
    </w:p>
    <w:p>
      <w:pPr>
        <w:pStyle w:val="Default"/>
        <w:rPr>
          <w:color w:val="000000"/>
          <w:sz w:val="23"/>
          <w:szCs w:val="23"/>
        </w:rPr>
      </w:pPr>
      <w:r>
        <w:rPr>
          <w:color w:val="000000"/>
          <w:sz w:val="23"/>
          <w:szCs w:val="23"/>
        </w:rPr>
        <w:t>Medical Centre:</w:t>
      </w:r>
    </w:p>
    <w:p>
      <w:pPr>
        <w:pStyle w:val="Default"/>
        <w:rPr>
          <w:color w:val="000000"/>
          <w:sz w:val="23"/>
          <w:szCs w:val="23"/>
        </w:rPr>
      </w:pPr>
      <w:r>
        <w:rPr>
          <w:color w:val="000000"/>
          <w:sz w:val="23"/>
          <w:szCs w:val="23"/>
        </w:rPr>
        <w:t>Hospital Hotline:</w:t>
      </w:r>
    </w:p>
    <w:p>
      <w:pPr>
        <w:pStyle w:val="Default"/>
        <w:rPr>
          <w:b/>
          <w:bCs/>
          <w:color w:val="000000"/>
          <w:sz w:val="23"/>
          <w:szCs w:val="23"/>
        </w:rPr>
      </w:pPr>
      <w:r>
        <w:rPr>
          <w:b/>
          <w:bCs/>
          <w:color w:val="000000"/>
          <w:sz w:val="23"/>
          <w:szCs w:val="23"/>
        </w:rPr>
      </w:r>
      <w:r>
        <w:br w:type="page"/>
      </w:r>
    </w:p>
    <w:p>
      <w:pPr>
        <w:pStyle w:val="Default"/>
        <w:rPr>
          <w:b/>
          <w:bCs/>
          <w:color w:val="000000"/>
          <w:sz w:val="23"/>
          <w:szCs w:val="23"/>
        </w:rPr>
      </w:pPr>
      <w:r>
        <w:rPr>
          <w:b/>
          <w:bCs/>
          <w:color w:val="000000"/>
          <w:sz w:val="23"/>
          <w:szCs w:val="23"/>
        </w:rPr>
        <w:t xml:space="preserve">List of diseases and conditions considered to be very high risk: </w:t>
      </w:r>
    </w:p>
    <w:p>
      <w:pPr>
        <w:pStyle w:val="Default"/>
        <w:rPr>
          <w:b/>
          <w:bCs/>
          <w:color w:val="000000"/>
          <w:sz w:val="23"/>
          <w:szCs w:val="23"/>
        </w:rPr>
      </w:pPr>
      <w:r>
        <w:rPr>
          <w:b/>
          <w:bCs/>
          <w:color w:val="000000"/>
          <w:sz w:val="23"/>
          <w:szCs w:val="23"/>
        </w:rPr>
      </w:r>
    </w:p>
    <w:p>
      <w:pPr>
        <w:pStyle w:val="Default"/>
        <w:spacing w:before="0" w:after="181"/>
        <w:rPr>
          <w:color w:val="000000"/>
          <w:sz w:val="23"/>
          <w:szCs w:val="23"/>
        </w:rPr>
      </w:pPr>
      <w:r>
        <w:rPr>
          <w:color w:val="000000"/>
          <w:sz w:val="23"/>
          <w:szCs w:val="23"/>
        </w:rPr>
        <w:t xml:space="preserve">1. Solid organ transplant recipients </w:t>
      </w:r>
    </w:p>
    <w:p>
      <w:pPr>
        <w:pStyle w:val="Default"/>
        <w:spacing w:before="0" w:after="181"/>
        <w:rPr>
          <w:color w:val="000000"/>
          <w:sz w:val="23"/>
          <w:szCs w:val="23"/>
        </w:rPr>
      </w:pPr>
      <w:r>
        <w:rPr>
          <w:color w:val="000000"/>
          <w:sz w:val="23"/>
          <w:szCs w:val="23"/>
        </w:rPr>
        <w:t xml:space="preserve">2. People with specific cancers </w:t>
      </w:r>
    </w:p>
    <w:p>
      <w:pPr>
        <w:pStyle w:val="Default"/>
        <w:spacing w:before="0" w:after="181"/>
        <w:ind w:start="720" w:end="0"/>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People with cancer who are undergoing active chemotherapy or radical radiotherapy for lung cancer </w:t>
      </w:r>
    </w:p>
    <w:p>
      <w:pPr>
        <w:pStyle w:val="Default"/>
        <w:spacing w:before="0" w:after="181"/>
        <w:ind w:start="720" w:end="0"/>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People with cancers of the blood or bone marrow such as leukaemia, lymphoma or myeloma who are at any stage of treatment </w:t>
      </w:r>
    </w:p>
    <w:p>
      <w:pPr>
        <w:pStyle w:val="Default"/>
        <w:spacing w:before="0" w:after="181"/>
        <w:ind w:start="720" w:end="0"/>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People having immunotherapy or other continuing antibody treatments for cancer </w:t>
      </w:r>
    </w:p>
    <w:p>
      <w:pPr>
        <w:pStyle w:val="Default"/>
        <w:spacing w:before="0" w:after="181"/>
        <w:ind w:start="720" w:end="0"/>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People having other targeted cancer treatments which can affect the immune system, such as protein kinase inhibitors or PARP inhibitors </w:t>
      </w:r>
    </w:p>
    <w:p>
      <w:pPr>
        <w:pStyle w:val="Default"/>
        <w:spacing w:before="0" w:after="181"/>
        <w:ind w:start="720" w:end="0"/>
        <w:rPr>
          <w:color w:val="000000"/>
          <w:sz w:val="23"/>
          <w:szCs w:val="23"/>
        </w:rPr>
      </w:pPr>
      <w:r>
        <w:rPr>
          <w:color w:val="000000"/>
          <w:sz w:val="23"/>
          <w:szCs w:val="23"/>
        </w:rPr>
        <w:t>•</w:t>
      </w:r>
      <w:r>
        <w:rPr>
          <w:rFonts w:eastAsia="Arial"/>
          <w:color w:val="000000"/>
          <w:sz w:val="23"/>
          <w:szCs w:val="23"/>
        </w:rPr>
        <w:t xml:space="preserve"> </w:t>
      </w:r>
      <w:r>
        <w:rPr>
          <w:color w:val="000000"/>
          <w:sz w:val="23"/>
          <w:szCs w:val="23"/>
        </w:rPr>
        <w:t xml:space="preserve">People who have had bone marrow or stem cell transplants in the last 6 months, or who are still taking immunosuppression drugs </w:t>
      </w:r>
    </w:p>
    <w:p>
      <w:pPr>
        <w:pStyle w:val="Default"/>
        <w:spacing w:before="0" w:after="181"/>
        <w:rPr>
          <w:color w:val="000000"/>
          <w:sz w:val="23"/>
          <w:szCs w:val="23"/>
        </w:rPr>
      </w:pPr>
      <w:r>
        <w:rPr>
          <w:color w:val="000000"/>
          <w:sz w:val="23"/>
          <w:szCs w:val="23"/>
        </w:rPr>
        <w:t xml:space="preserve">3. People with severe respiratory conditions including all cystic fibrosis, severe asthma and severe COPD </w:t>
      </w:r>
    </w:p>
    <w:p>
      <w:pPr>
        <w:pStyle w:val="Default"/>
        <w:spacing w:before="0" w:after="181"/>
        <w:rPr>
          <w:color w:val="000000"/>
          <w:sz w:val="23"/>
          <w:szCs w:val="23"/>
        </w:rPr>
      </w:pPr>
      <w:r>
        <w:rPr>
          <w:color w:val="000000"/>
          <w:sz w:val="23"/>
          <w:szCs w:val="23"/>
        </w:rPr>
        <w:t xml:space="preserve">4. People with rare diseases and inborn errors of metabolism that significantly increase the risk of infections (such as SCID, homozygous sickle cell) </w:t>
      </w:r>
    </w:p>
    <w:p>
      <w:pPr>
        <w:pStyle w:val="Default"/>
        <w:spacing w:before="0" w:after="181"/>
        <w:rPr>
          <w:color w:val="000000"/>
          <w:sz w:val="23"/>
          <w:szCs w:val="23"/>
        </w:rPr>
      </w:pPr>
      <w:r>
        <w:rPr>
          <w:color w:val="000000"/>
          <w:sz w:val="23"/>
          <w:szCs w:val="23"/>
        </w:rPr>
        <w:t xml:space="preserve">5. People on immunosuppression therapies sufficient to significantly increase risk of infection </w:t>
      </w:r>
    </w:p>
    <w:p>
      <w:pPr>
        <w:pStyle w:val="Default"/>
        <w:rPr>
          <w:color w:val="000000"/>
          <w:sz w:val="23"/>
          <w:szCs w:val="23"/>
        </w:rPr>
      </w:pPr>
      <w:r>
        <w:rPr>
          <w:color w:val="000000"/>
          <w:sz w:val="23"/>
          <w:szCs w:val="23"/>
        </w:rPr>
        <w:t>6. People who are pregnant with significant heart disease, congenital or acquired.</w:t>
      </w:r>
    </w:p>
    <w:p>
      <w:pPr>
        <w:pStyle w:val="Default"/>
        <w:rPr>
          <w:color w:val="000000"/>
          <w:sz w:val="23"/>
          <w:szCs w:val="23"/>
        </w:rPr>
      </w:pPr>
      <w:r>
        <w:rPr>
          <w:color w:val="000000"/>
          <w:sz w:val="23"/>
          <w:szCs w:val="23"/>
        </w:rPr>
      </w:r>
    </w:p>
    <w:p>
      <w:pPr>
        <w:pStyle w:val="Normal"/>
        <w:tabs>
          <w:tab w:val="clear" w:pos="720"/>
          <w:tab w:val="left" w:pos="3299" w:leader="none"/>
        </w:tabs>
        <w:spacing w:lineRule="auto" w:line="240" w:before="0" w:after="0"/>
        <w:rPr>
          <w:rFonts w:ascii="Arial" w:hAnsi="Arial" w:cs="Arial"/>
          <w:color w:val="000000"/>
          <w:sz w:val="23"/>
          <w:szCs w:val="23"/>
        </w:rPr>
      </w:pPr>
      <w:r>
        <w:rPr>
          <w:rFonts w:cs="Arial" w:ascii="Arial" w:hAnsi="Arial"/>
          <w:color w:val="000000"/>
          <w:sz w:val="23"/>
          <w:szCs w:val="23"/>
        </w:rPr>
      </w:r>
    </w:p>
    <w:p>
      <w:pPr>
        <w:pStyle w:val="Normal"/>
        <w:spacing w:before="0" w:after="200"/>
        <w:rPr>
          <w:rFonts w:ascii="Arial" w:hAnsi="Arial" w:cs="Arial"/>
          <w:sz w:val="23"/>
          <w:szCs w:val="23"/>
        </w:rPr>
      </w:pPr>
      <w:r>
        <w:rPr>
          <w:rFonts w:cs="Arial" w:ascii="Arial" w:hAnsi="Arial"/>
          <w:sz w:val="23"/>
          <w:szCs w:val="23"/>
        </w:rPr>
      </w:r>
    </w:p>
    <w:sectPr>
      <w:headerReference w:type="default" r:id="rId4"/>
      <w:footerReference w:type="default" r:id="rId5"/>
      <w:type w:val="nextPage"/>
      <w:pgSz w:w="11906" w:h="16838"/>
      <w:pgMar w:left="1440" w:right="1440" w:gutter="0" w:header="709" w:top="1440"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val="1F4E79"/>
        <w:sz w:val="16"/>
        <w:szCs w:val="16"/>
      </w:rPr>
    </w:pPr>
    <w:r>
      <w:rPr>
        <w:rFonts w:cs="Arial" w:ascii="Arial" w:hAnsi="Arial"/>
        <w:color w:val="1F4E79"/>
        <w:sz w:val="16"/>
        <w:szCs w:val="16"/>
      </w:rPr>
    </w:r>
  </w:p>
  <w:p>
    <w:pPr>
      <w:pStyle w:val="Footer"/>
      <w:jc w:val="center"/>
      <w:rPr>
        <w:rFonts w:ascii="Arial" w:hAnsi="Arial" w:cs="Arial"/>
        <w:color w:val="1F4E79"/>
        <w:sz w:val="16"/>
        <w:szCs w:val="16"/>
      </w:rPr>
    </w:pPr>
    <w:r>
      <w:rPr>
        <w:rFonts w:cs="Arial" w:ascii="Arial" w:hAnsi="Arial"/>
        <w:color w:val="1F4E79"/>
        <w:sz w:val="16"/>
        <w:szCs w:val="16"/>
      </w:rPr>
      <w:t xml:space="preserve">SSAFA GSTT Care LLP is a Registered Company, Number </w:t>
    </w:r>
    <w:r>
      <w:rPr>
        <w:rFonts w:cs="Arial" w:ascii="Arial" w:hAnsi="Arial"/>
        <w:color w:val="1F4E79"/>
        <w:sz w:val="16"/>
        <w:szCs w:val="16"/>
        <w:lang w:eastAsia="en-GB"/>
      </w:rPr>
      <w:t>OC333462</w:t>
    </w:r>
  </w:p>
  <w:p>
    <w:pPr>
      <w:pStyle w:val="Footer"/>
      <w:jc w:val="center"/>
      <w:rPr/>
    </w:pPr>
    <w:r>
      <w:rPr>
        <w:rFonts w:cs="Arial" w:ascii="Arial" w:hAnsi="Arial"/>
        <w:color w:val="1F4E79"/>
        <w:sz w:val="16"/>
        <w:szCs w:val="16"/>
      </w:rPr>
      <w:t xml:space="preserve">Registered Address - </w:t>
    </w:r>
    <w:r>
      <w:rPr>
        <w:rFonts w:cs="Arial" w:ascii="Arial" w:hAnsi="Arial"/>
        <w:color w:val="1F4E79"/>
        <w:sz w:val="16"/>
        <w:szCs w:val="16"/>
        <w:lang w:eastAsia="en-GB"/>
      </w:rPr>
      <w:t>Queen Elizabeth House, 4 St Dunstan's Hill, London, EC3R 8AD</w:t>
    </w:r>
  </w:p>
  <w:p>
    <w:pPr>
      <w:pStyle w:val="Footer"/>
      <w:jc w:val="center"/>
      <w:rPr>
        <w:color w:val="1F4E79"/>
        <w:sz w:val="16"/>
        <w:szCs w:val="16"/>
        <w:u w:val="single"/>
      </w:rPr>
    </w:pPr>
    <w:r>
      <w:rPr>
        <w:color w:val="1F4E79"/>
        <w:sz w:val="16"/>
        <w:szCs w:val="16"/>
        <w:u w:val="single"/>
      </w:rPr>
      <w:t>www.patient-wise.de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 w:val="left" w:pos="3969" w:leader="none"/>
        <w:tab w:val="right" w:pos="9026" w:leader="none"/>
      </w:tabs>
      <w:jc w:val="end"/>
      <w:rPr/>
    </w:pPr>
    <w:r>
      <w:rPr/>
    </w:r>
  </w:p>
  <w:p>
    <w:pPr>
      <w:pStyle w:val="Header"/>
      <w:tabs>
        <w:tab w:val="clear" w:pos="4513"/>
        <w:tab w:val="left" w:pos="4111" w:leader="none"/>
        <w:tab w:val="right" w:pos="9026" w:leader="none"/>
      </w:tabs>
      <w:rPr>
        <w:b/>
        <w:color w:val="1F4E79"/>
      </w:rPr>
    </w:pPr>
    <w:r>
      <w:rPr>
        <w:b/>
        <w:color w:val="1F4E79"/>
      </w:rPr>
      <w:tab/>
      <w:tab/>
    </w:r>
  </w:p>
  <w:p>
    <w:pPr>
      <w:pStyle w:val="Header"/>
      <w:tabs>
        <w:tab w:val="clear" w:pos="4513"/>
        <w:tab w:val="left" w:pos="4111" w:leader="none"/>
        <w:tab w:val="right" w:pos="9026" w:leader="none"/>
      </w:tabs>
      <w:rPr>
        <w:b/>
        <w:color w:val="1F4E79"/>
        <w:sz w:val="20"/>
        <w:szCs w:val="20"/>
      </w:rPr>
    </w:pPr>
    <w:r>
      <w:rPr>
        <w:b/>
        <w:color w:val="1F4E79"/>
      </w:rPr>
      <w:tab/>
    </w:r>
  </w:p>
  <w:p>
    <w:pPr>
      <w:pStyle w:val="Header"/>
      <w:tabs>
        <w:tab w:val="clear" w:pos="4513"/>
        <w:tab w:val="left" w:pos="4111" w:leader="none"/>
        <w:tab w:val="right" w:pos="9026" w:leader="none"/>
      </w:tabs>
      <w:jc w:val="end"/>
      <w:rPr>
        <w:b/>
        <w:color w:val="1F4E79"/>
        <w:sz w:val="20"/>
        <w:szCs w:val="20"/>
      </w:rPr>
    </w:pPr>
    <w:r>
      <w:rPr>
        <w:b/>
        <w:color w:val="1F4E79"/>
        <w:sz w:val="20"/>
        <w:szCs w:val="20"/>
      </w:rPr>
      <w:tab/>
      <w:t xml:space="preserve">   </w:t>
    </w:r>
    <w:r>
      <w:rPr>
        <w:color w:val="0000FF"/>
        <w:lang w:val="en-US" w:eastAsia="en-GB"/>
      </w:rPr>
      <w:drawing>
        <wp:inline distT="0" distB="0" distL="0" distR="0">
          <wp:extent cx="2443480" cy="4191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1"/>
                  <a:srcRect l="-11" t="-86" r="-11" b="-86"/>
                  <a:stretch>
                    <a:fillRect/>
                  </a:stretch>
                </pic:blipFill>
                <pic:spPr bwMode="auto">
                  <a:xfrm>
                    <a:off x="0" y="0"/>
                    <a:ext cx="2443480" cy="419100"/>
                  </a:xfrm>
                  <a:prstGeom prst="rect">
                    <a:avLst/>
                  </a:prstGeom>
                  <a:noFill/>
                </pic:spPr>
              </pic:pic>
            </a:graphicData>
          </a:graphic>
        </wp:inline>
      </w:drawing>
    </w:r>
  </w:p>
  <w:p>
    <w:pPr>
      <w:pStyle w:val="Header"/>
      <w:tabs>
        <w:tab w:val="clear" w:pos="4513"/>
        <w:tab w:val="left" w:pos="3969" w:leader="none"/>
        <w:tab w:val="right" w:pos="9026" w:leader="none"/>
      </w:tabs>
      <w:jc w:val="end"/>
      <w:rPr>
        <w:b/>
        <w:color w:val="1F4E79"/>
        <w:sz w:val="28"/>
        <w:szCs w:val="20"/>
      </w:rPr>
    </w:pPr>
    <w:r>
      <w:rPr>
        <w:b/>
        <w:color w:val="1F4E79"/>
        <w:sz w:val="28"/>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Template1"/>
    <w:docVar w:name="PCS_HANDLE" w:val="131232"/>
    <w:docVar w:name="PCS_MSG" w:val="49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DefaultParagraphFont">
    <w:name w:val="Default Paragraph Font"/>
    <w:qFormat/>
    <w:rPr/>
  </w:style>
  <w:style w:type="character" w:styleId="HeaderChar">
    <w:name w:val="Header Char"/>
    <w:qFormat/>
    <w:rPr>
      <w:sz w:val="22"/>
      <w:szCs w:val="22"/>
    </w:rPr>
  </w:style>
  <w:style w:type="character" w:styleId="FooterChar">
    <w:name w:val="Footer Char"/>
    <w:qFormat/>
    <w:rPr>
      <w:sz w:val="22"/>
      <w:szCs w:val="22"/>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hs.uk/conditions/coronavirus-covid-19/" TargetMode="External"/><Relationship Id="rId3" Type="http://schemas.openxmlformats.org/officeDocument/2006/relationships/hyperlink" Target="https://www.gov.uk/coronavirus"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F16C892C.dotm</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2020-04-01T12:33:00Z</dcterms:created>
  <dc:creator>Johnstone, Thomas Maj</dc:creator>
  <dc:description/>
  <cp:keywords/>
  <dc:language>en-GB</dc:language>
  <cp:lastModifiedBy>Johnstone, Thomas Maj</cp:lastModifiedBy>
  <dcterms:modified xsi:type="dcterms:W3CDTF">2020-04-01T12:39:00Z</dcterms:modified>
  <cp:revision>1</cp:revision>
  <dc:subject/>
  <dc:title/>
</cp:coreProperties>
</file>