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2"/>
          <w:szCs w:val="22"/>
        </w:rPr>
        <w:t>CLINICAL FACILITATOR CARE PATHWAY</w:t>
      </w:r>
    </w:p>
    <w:p>
      <w:pPr>
        <w:pStyle w:val="Normal"/>
        <w:jc w:val="center"/>
        <w:rPr/>
      </w:pPr>
      <w:r>
        <w:rPr>
          <w:b/>
          <w:sz w:val="22"/>
          <w:szCs w:val="22"/>
        </w:rPr>
        <w:t xml:space="preserve">ACTION REQUIRED </w:t>
      </w:r>
    </w:p>
    <w:p>
      <w:pPr>
        <w:pStyle w:val="Normal"/>
        <w:rPr>
          <w:b/>
          <w:sz w:val="22"/>
          <w:szCs w:val="22"/>
        </w:rPr>
      </w:pPr>
      <w:r>
        <w:rPr>
          <w:b/>
          <w:sz w:val="22"/>
          <w:szCs w:val="22"/>
        </w:rPr>
      </w:r>
    </w:p>
    <w:tbl>
      <w:tblPr>
        <w:tblW w:w="14738" w:type="dxa"/>
        <w:jc w:val="start"/>
        <w:tblInd w:w="0" w:type="dxa"/>
        <w:tblLayout w:type="fixed"/>
        <w:tblCellMar>
          <w:top w:w="0" w:type="dxa"/>
          <w:start w:w="108" w:type="dxa"/>
          <w:bottom w:w="0" w:type="dxa"/>
          <w:end w:w="108" w:type="dxa"/>
        </w:tblCellMar>
      </w:tblPr>
      <w:tblGrid>
        <w:gridCol w:w="2456"/>
        <w:gridCol w:w="4913"/>
        <w:gridCol w:w="2456"/>
        <w:gridCol w:w="4913"/>
      </w:tblGrid>
      <w:tr>
        <w:trPr>
          <w:trHeight w:val="454" w:hRule="atLeast"/>
        </w:trPr>
        <w:tc>
          <w:tcPr>
            <w:tcW w:w="2456"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b/>
                <w:szCs w:val="24"/>
              </w:rPr>
            </w:pPr>
            <w:r>
              <w:rPr>
                <w:rFonts w:cs="Arial"/>
                <w:b/>
                <w:szCs w:val="24"/>
              </w:rPr>
              <w:t>Rank/Name</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Cs w:val="24"/>
              </w:rPr>
            </w:pPr>
            <w:r>
              <w:fldChar w:fldCharType="begin">
                <w:ffData>
                  <w:name w:val="Title_1"/>
                  <w:enabled/>
                  <w:calcOnExit w:val="0"/>
                  <w:textInput/>
                </w:ffData>
              </w:fldChar>
            </w:r>
            <w:r>
              <w:rPr>
                <w:szCs w:val="24"/>
                <w:rFonts w:cs="Arial"/>
              </w:rPr>
              <w:instrText xml:space="preserve"> FORMTEXT </w:instrText>
            </w:r>
            <w:r>
              <w:rPr>
                <w:rFonts w:cs="Arial"/>
                <w:szCs w:val="24"/>
              </w:rPr>
            </w:r>
            <w:r>
              <w:rPr>
                <w:szCs w:val="24"/>
                <w:rFonts w:cs="Arial"/>
              </w:rPr>
              <w:fldChar w:fldCharType="separate"/>
            </w:r>
            <w:r>
              <w:rPr>
                <w:rFonts w:cs="Arial"/>
                <w:szCs w:val="24"/>
              </w:rPr>
              <w:t>Rank/Title</w:t>
            </w:r>
            <w:r/>
            <w:r>
              <w:rPr>
                <w:szCs w:val="24"/>
                <w:rFonts w:cs="Arial"/>
              </w:rPr>
              <w:fldChar w:fldCharType="end"/>
            </w:r>
            <w:r>
              <w:rPr>
                <w:rFonts w:cs="Arial"/>
                <w:szCs w:val="24"/>
              </w:rPr>
            </w:r>
          </w:p>
        </w:tc>
        <w:tc>
          <w:tcPr>
            <w:tcW w:w="2456"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b/>
                <w:szCs w:val="24"/>
              </w:rPr>
            </w:pPr>
            <w:r>
              <w:rPr>
                <w:rFonts w:cs="Arial"/>
                <w:b/>
                <w:szCs w:val="24"/>
              </w:rPr>
              <w:t>Service No.</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Cs w:val="24"/>
              </w:rPr>
            </w:pPr>
            <w:r>
              <w:fldChar w:fldCharType="begin">
                <w:ffData>
                  <w:name w:val="Service_No_1"/>
                  <w:enabled/>
                  <w:calcOnExit w:val="0"/>
                  <w:textInput/>
                </w:ffData>
              </w:fldChar>
            </w:r>
            <w:r>
              <w:rPr>
                <w:szCs w:val="24"/>
                <w:rFonts w:cs="Arial"/>
              </w:rPr>
              <w:instrText xml:space="preserve"> FORMTEXT </w:instrText>
            </w:r>
            <w:r>
              <w:rPr>
                <w:rFonts w:cs="Arial"/>
                <w:szCs w:val="24"/>
              </w:rPr>
            </w:r>
            <w:r>
              <w:rPr>
                <w:szCs w:val="24"/>
                <w:rFonts w:cs="Arial"/>
              </w:rPr>
              <w:fldChar w:fldCharType="separate"/>
            </w:r>
            <w:r>
              <w:rPr>
                <w:rFonts w:cs="Arial"/>
                <w:szCs w:val="24"/>
              </w:rPr>
              <w:t>Service Number</w:t>
            </w:r>
            <w:r/>
            <w:r>
              <w:rPr>
                <w:szCs w:val="24"/>
                <w:rFonts w:cs="Arial"/>
              </w:rPr>
              <w:fldChar w:fldCharType="end"/>
            </w:r>
            <w:r>
              <w:rPr>
                <w:rFonts w:cs="Arial"/>
                <w:szCs w:val="24"/>
              </w:rPr>
            </w:r>
          </w:p>
        </w:tc>
      </w:tr>
    </w:tbl>
    <w:p>
      <w:pPr>
        <w:pStyle w:val="Normal"/>
        <w:jc w:val="center"/>
        <w:rPr>
          <w:sz w:val="16"/>
          <w:szCs w:val="16"/>
        </w:rPr>
      </w:pPr>
      <w:r>
        <w:rPr>
          <w:rFonts w:eastAsia="Arial"/>
          <w:sz w:val="16"/>
          <w:szCs w:val="16"/>
        </w:rPr>
        <w:t xml:space="preserve"> </w:t>
      </w:r>
    </w:p>
    <w:p>
      <w:pPr>
        <w:pStyle w:val="Normal"/>
        <w:jc w:val="center"/>
        <w:rPr>
          <w:sz w:val="16"/>
          <w:szCs w:val="16"/>
        </w:rPr>
      </w:pPr>
      <w:r>
        <w:rPr>
          <w:sz w:val="16"/>
          <w:szCs w:val="16"/>
        </w:rPr>
        <w:t>‘</w:t>
      </w:r>
      <w:r>
        <w:rPr>
          <w:sz w:val="16"/>
          <w:szCs w:val="16"/>
        </w:rPr>
        <w:t>Flags’ summarises factors that can be used to predict and where possible avoid delay to the attainment of the care pathway goals. The ‘flags’ model identifies specific barriers to recovery and guide decision making for clients in the recovery process.</w:t>
      </w:r>
    </w:p>
    <w:p>
      <w:pPr>
        <w:pStyle w:val="Normal"/>
        <w:rPr>
          <w:b/>
          <w:sz w:val="22"/>
          <w:szCs w:val="22"/>
        </w:rPr>
      </w:pPr>
      <w:r>
        <w:rPr>
          <w:b/>
          <w:sz w:val="22"/>
          <w:szCs w:val="22"/>
        </w:rPr>
      </w:r>
    </w:p>
    <w:tbl>
      <w:tblPr>
        <w:tblW w:w="14788" w:type="dxa"/>
        <w:jc w:val="start"/>
        <w:tblInd w:w="0" w:type="dxa"/>
        <w:tblLayout w:type="fixed"/>
        <w:tblCellMar>
          <w:top w:w="0" w:type="dxa"/>
          <w:start w:w="108" w:type="dxa"/>
          <w:bottom w:w="0" w:type="dxa"/>
          <w:end w:w="108" w:type="dxa"/>
        </w:tblCellMar>
      </w:tblPr>
      <w:tblGrid>
        <w:gridCol w:w="2979"/>
        <w:gridCol w:w="2971"/>
        <w:gridCol w:w="2984"/>
        <w:gridCol w:w="2926"/>
        <w:gridCol w:w="2928"/>
      </w:tblGrid>
      <w:tr>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rPr>
            </w:pPr>
            <w:r>
              <w:rPr>
                <w:b/>
                <w:sz w:val="22"/>
                <w:szCs w:val="22"/>
              </w:rPr>
              <w:t xml:space="preserve">Flags </w:t>
            </w:r>
          </w:p>
        </w:tc>
        <w:tc>
          <w:tcPr>
            <w:tcW w:w="2971"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rPr>
            </w:pPr>
            <w:r>
              <w:rPr>
                <w:b/>
                <w:sz w:val="22"/>
                <w:szCs w:val="22"/>
              </w:rPr>
              <w:t xml:space="preserve">Identified Barriers </w:t>
            </w:r>
          </w:p>
        </w:tc>
        <w:tc>
          <w:tcPr>
            <w:tcW w:w="2984"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rPr>
            </w:pPr>
            <w:r>
              <w:rPr>
                <w:b/>
                <w:sz w:val="22"/>
                <w:szCs w:val="22"/>
              </w:rPr>
              <w:t>Rehabilitation Activities Schedule</w:t>
            </w:r>
          </w:p>
        </w:tc>
        <w:tc>
          <w:tcPr>
            <w:tcW w:w="2926"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22"/>
                <w:szCs w:val="22"/>
              </w:rPr>
              <w:t>Actions Required</w:t>
            </w:r>
          </w:p>
          <w:p>
            <w:pPr>
              <w:pStyle w:val="Normal"/>
              <w:jc w:val="center"/>
              <w:rPr>
                <w:sz w:val="16"/>
                <w:szCs w:val="16"/>
              </w:rPr>
            </w:pPr>
            <w:r>
              <w:rPr>
                <w:sz w:val="16"/>
                <w:szCs w:val="16"/>
              </w:rPr>
              <w:t>(e.g. onward referrals/)</w:t>
            </w:r>
          </w:p>
        </w:tc>
        <w:tc>
          <w:tcPr>
            <w:tcW w:w="2928"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rPr>
            </w:pPr>
            <w:r>
              <w:rPr>
                <w:b/>
                <w:sz w:val="22"/>
                <w:szCs w:val="22"/>
              </w:rPr>
              <w:t>By When</w:t>
            </w:r>
          </w:p>
        </w:tc>
      </w:tr>
      <w:tr>
        <w:trPr>
          <w:trHeight w:val="1701" w:hRule="atLeast"/>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Red Flag</w:t>
            </w:r>
          </w:p>
          <w:p>
            <w:pPr>
              <w:pStyle w:val="Normal"/>
              <w:jc w:val="center"/>
              <w:rPr>
                <w:sz w:val="16"/>
                <w:szCs w:val="16"/>
              </w:rPr>
            </w:pPr>
            <w:r>
              <w:rPr>
                <w:sz w:val="16"/>
                <w:szCs w:val="16"/>
              </w:rPr>
              <w:t>(Medical Factors)</w:t>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tc>
        <w:tc>
          <w:tcPr>
            <w:tcW w:w="2971"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84"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6"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8"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rHeight w:val="1701" w:hRule="atLeast"/>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Yellow Flag</w:t>
            </w:r>
          </w:p>
          <w:p>
            <w:pPr>
              <w:pStyle w:val="Normal"/>
              <w:jc w:val="center"/>
              <w:rPr>
                <w:sz w:val="16"/>
                <w:szCs w:val="16"/>
              </w:rPr>
            </w:pPr>
            <w:r>
              <w:rPr>
                <w:sz w:val="16"/>
                <w:szCs w:val="16"/>
              </w:rPr>
              <w:t>(Psycho-emotional Factors)</w:t>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tc>
        <w:tc>
          <w:tcPr>
            <w:tcW w:w="2971"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84"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6"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8"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rHeight w:val="1701" w:hRule="atLeast"/>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Blue Flag</w:t>
            </w:r>
          </w:p>
          <w:p>
            <w:pPr>
              <w:pStyle w:val="Normal"/>
              <w:jc w:val="center"/>
              <w:rPr>
                <w:sz w:val="16"/>
                <w:szCs w:val="16"/>
              </w:rPr>
            </w:pPr>
            <w:r>
              <w:rPr>
                <w:sz w:val="16"/>
                <w:szCs w:val="16"/>
              </w:rPr>
              <w:t>(Social Factors)</w:t>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tc>
        <w:tc>
          <w:tcPr>
            <w:tcW w:w="2971"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84"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6"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8"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rHeight w:val="1701" w:hRule="atLeast"/>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Black Flag</w:t>
            </w:r>
          </w:p>
          <w:p>
            <w:pPr>
              <w:pStyle w:val="Normal"/>
              <w:jc w:val="center"/>
              <w:rPr>
                <w:sz w:val="16"/>
                <w:szCs w:val="16"/>
              </w:rPr>
            </w:pPr>
            <w:r>
              <w:rPr>
                <w:sz w:val="16"/>
                <w:szCs w:val="16"/>
              </w:rPr>
              <w:t>(Organisational Factors)</w:t>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tc>
        <w:tc>
          <w:tcPr>
            <w:tcW w:w="2971"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84"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6"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8"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bl>
    <w:p>
      <w:pPr>
        <w:pStyle w:val="Normal"/>
        <w:rPr>
          <w:rFonts w:eastAsia="Arial"/>
          <w:sz w:val="20"/>
        </w:rPr>
      </w:pPr>
      <w:r>
        <w:rPr>
          <w:rFonts w:eastAsia="Arial"/>
          <w:sz w:val="20"/>
        </w:rPr>
        <w:t xml:space="preserve">                         </w:t>
      </w:r>
    </w:p>
    <w:sectPr>
      <w:footerReference w:type="default" r:id="rId2"/>
      <w:type w:val="nextPage"/>
      <w:pgSz w:orient="landscape" w:w="16838" w:h="11906"/>
      <w:pgMar w:left="1134" w:right="1134" w:gutter="0" w:header="0" w:top="567" w:footer="510" w:bottom="56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sz w:val="22"/>
        <w:szCs w:val="22"/>
      </w:rPr>
      <w:t xml:space="preserve">Clinical Facilitator Care Pathway                                                                   </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1</w:t>
    </w:r>
    <w:r>
      <w:rPr>
        <w:rStyle w:val="PageNumber"/>
        <w:sz w:val="22"/>
        <w:szCs w:val="22"/>
        <w:rFonts w:cs="Arial"/>
      </w:rPr>
      <w:fldChar w:fldCharType="end"/>
    </w:r>
    <w:r>
      <w:rPr>
        <w:rStyle w:val="PageNumber"/>
        <w:rFonts w:cs="Arial"/>
        <w:sz w:val="22"/>
        <w:szCs w:val="22"/>
      </w:rPr>
      <w:t xml:space="preserve">                                                                                                August 2012</w:t>
    </w:r>
  </w:p>
  <w:p>
    <w:pPr>
      <w:pStyle w:val="Footer"/>
      <w:spacing w:before="0" w:after="0"/>
      <w:rPr/>
    </w:pPr>
    <w:r>
      <w:rPr>
        <w:rStyle w:val="PageNumber"/>
        <w:rFonts w:cs="Arial"/>
        <w:sz w:val="22"/>
        <w:szCs w:val="22"/>
      </w:rPr>
      <w:t>Version 1.0</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567"/>
  <w:autoHyphenation w:val="true"/>
  <w:hyphenationZone w:val="0"/>
  <w:compat>
    <w:doNotBreakWrappedTables/>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 w:name="PCS_DOCUMENT_NAME" w:val="Clinical_Facillitator-Care_Pathway_v1_0.dot"/>
    <w:docVar w:name="PCS_HANDLE" w:val="65854"/>
    <w:docVar w:name="PCS_MSG" w:val="494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Symbol" w:hAnsi="Symbol" w:cs="Symbol"/>
      <w:sz w:val="18"/>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sz w:val="18"/>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5z0">
    <w:name w:val="WW8Num5z0"/>
    <w:qFormat/>
    <w:rPr>
      <w:rFonts w:ascii="Symbol" w:hAnsi="Symbol" w:cs="Symbol"/>
      <w:sz w:val="1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sz w:val="18"/>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sz w:val="18"/>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8z5">
    <w:name w:val="WW8Num8z5"/>
    <w:qFormat/>
    <w:rPr>
      <w:b w:val="false"/>
      <w:i w:val="false"/>
      <w:sz w:val="24"/>
    </w:rPr>
  </w:style>
  <w:style w:type="character" w:styleId="WW8Num8z7">
    <w:name w:val="WW8Num8z7"/>
    <w:qFormat/>
    <w:rPr/>
  </w:style>
  <w:style w:type="character" w:styleId="WW8Num9z0">
    <w:name w:val="WW8Num9z0"/>
    <w:qFormat/>
    <w:rPr>
      <w:rFonts w:ascii="Symbol" w:hAnsi="Symbol" w:cs="Symbol"/>
      <w:sz w:val="20"/>
      <w:szCs w:val="2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1z0">
    <w:name w:val="WW8Num11z0"/>
    <w:qFormat/>
    <w:rPr>
      <w:rFonts w:ascii="Symbol" w:hAnsi="Symbol" w:cs="Symbol"/>
      <w:sz w:val="18"/>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sz w:val="1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3z5">
    <w:name w:val="WW8Num13z5"/>
    <w:qFormat/>
    <w:rPr/>
  </w:style>
  <w:style w:type="character" w:styleId="WW8Num14z0">
    <w:name w:val="WW8Num14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4z5">
    <w:name w:val="WW8Num14z5"/>
    <w:qFormat/>
    <w:rPr>
      <w:b w:val="false"/>
      <w:i w:val="false"/>
      <w:sz w:val="24"/>
    </w:rPr>
  </w:style>
  <w:style w:type="character" w:styleId="WW8Num14z7">
    <w:name w:val="WW8Num14z7"/>
    <w:qFormat/>
    <w:rPr/>
  </w:style>
  <w:style w:type="character" w:styleId="WW8Num15z0">
    <w:name w:val="WW8Num15z0"/>
    <w:qFormat/>
    <w:rPr>
      <w:rFonts w:ascii="Symbol" w:hAnsi="Symbol" w:cs="Symbol"/>
      <w:sz w:val="18"/>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sz w:val="18"/>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sz w:val="18"/>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sz w:val="18"/>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sz w:val="18"/>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sz w:val="18"/>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DefaultParagraphFont">
    <w:name w:val="Default Paragraph Font"/>
    <w:qFormat/>
    <w:rPr/>
  </w:style>
  <w:style w:type="character" w:styleId="AdditionalMarking">
    <w:name w:val="Additional Marking"/>
    <w:basedOn w:val="DefaultParagraphFont"/>
    <w:qFormat/>
    <w:rPr>
      <w:b/>
      <w:caps/>
    </w:rPr>
  </w:style>
  <w:style w:type="character" w:styleId="EndnoteCharacters">
    <w:name w:val="Endnote Characters"/>
    <w:basedOn w:val="DefaultParagraphFont"/>
    <w:qFormat/>
    <w:rPr>
      <w:vertAlign w:val="superscript"/>
    </w:rPr>
  </w:style>
  <w:style w:type="character" w:styleId="DWFlag">
    <w:name w:val="DW Flag"/>
    <w:basedOn w:val="DefaultParagraphFont"/>
    <w:qFormat/>
    <w:rPr>
      <w:b/>
    </w:rPr>
  </w:style>
  <w:style w:type="character" w:styleId="FooterCaption">
    <w:name w:val="Footer Caption"/>
    <w:basedOn w:val="DefaultParagraphFont"/>
    <w:qFormat/>
    <w:rPr>
      <w:sz w:val="12"/>
    </w:rPr>
  </w:style>
  <w:style w:type="character" w:styleId="FootnoteCharacters">
    <w:name w:val="Footnote Characters"/>
    <w:basedOn w:val="DefaultParagraphFont"/>
    <w:qFormat/>
    <w:rPr>
      <w:vertAlign w:val="superscript"/>
    </w:rPr>
  </w:style>
  <w:style w:type="character" w:styleId="HeaderCaption">
    <w:name w:val="Header Caption"/>
    <w:basedOn w:val="DefaultParagraphFont"/>
    <w:qFormat/>
    <w:rPr>
      <w:sz w:val="12"/>
    </w:rPr>
  </w:style>
  <w:style w:type="character" w:styleId="HiddenText">
    <w:name w:val="Hidden Text"/>
    <w:basedOn w:val="DefaultParagraphFont"/>
    <w:qFormat/>
    <w:rPr>
      <w:vanish/>
    </w:rPr>
  </w:style>
  <w:style w:type="character" w:styleId="MarginalNote">
    <w:name w:val="Marginal Note"/>
    <w:basedOn w:val="DefaultParagraphFont"/>
    <w:qFormat/>
    <w:rPr>
      <w:rFonts w:ascii="Arial" w:hAnsi="Arial" w:cs="Arial"/>
      <w:sz w:val="16"/>
    </w:rPr>
  </w:style>
  <w:style w:type="character" w:styleId="DWHdgPara">
    <w:name w:val="DW Hdg Para"/>
    <w:basedOn w:val="DefaultParagraphFont"/>
    <w:qFormat/>
    <w:rPr>
      <w:b/>
      <w:u w:val="none"/>
    </w:rPr>
  </w:style>
  <w:style w:type="character" w:styleId="PostTown">
    <w:name w:val="Post Town"/>
    <w:basedOn w:val="DefaultParagraphFont"/>
    <w:qFormat/>
    <w:rPr>
      <w:smallCaps/>
    </w:rPr>
  </w:style>
  <w:style w:type="character" w:styleId="ProtectiveMarking">
    <w:name w:val="Protective Marking"/>
    <w:basedOn w:val="DefaultParagraphFont"/>
    <w:qFormat/>
    <w:rPr>
      <w:b/>
      <w:caps/>
    </w:rPr>
  </w:style>
  <w:style w:type="character" w:styleId="ReferenceDate">
    <w:name w:val="Reference/Date"/>
    <w:basedOn w:val="DefaultParagraphFont"/>
    <w:qFormat/>
    <w:rPr>
      <w:rFonts w:ascii="Arial" w:hAnsi="Arial" w:cs="Arial"/>
      <w:spacing w:val="0"/>
      <w:sz w:val="20"/>
    </w:rPr>
  </w:style>
  <w:style w:type="character" w:styleId="DWHdgSubject">
    <w:name w:val="DW Hdg Subject"/>
    <w:basedOn w:val="DefaultParagraphFont"/>
    <w:qFormat/>
    <w:rPr>
      <w:u w:val="single"/>
    </w:rPr>
  </w:style>
  <w:style w:type="character" w:styleId="PageNumber">
    <w:name w:val="page number"/>
    <w:basedOn w:val="DefaultParagraphFont"/>
    <w:rPr/>
  </w:style>
  <w:style w:type="character" w:styleId="CharChar3">
    <w:name w:val=" Char Char3"/>
    <w:basedOn w:val="DefaultParagraphFont"/>
    <w:qFormat/>
    <w:rPr>
      <w:rFonts w:ascii="Arial" w:hAnsi="Arial" w:cs="Arial"/>
      <w:sz w:val="16"/>
      <w:lang w:val="en-GB"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BodyText2">
    <w:name w:val="Body Text 2"/>
    <w:basedOn w:val="Normal"/>
    <w:qFormat/>
    <w:pPr>
      <w:jc w:val="both"/>
    </w:pPr>
    <w:rPr>
      <w:sz w:val="22"/>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Clinical_Facillitator-Care_Pathway_v1_0</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2012-12-10T22:36:00Z</dcterms:created>
  <dc:creator>catarroM358</dc:creator>
  <dc:description/>
  <cp:keywords/>
  <dc:language>en-GB</dc:language>
  <cp:lastModifiedBy>woodg283</cp:lastModifiedBy>
  <cp:lastPrinted>2012-05-30T15:21:00Z</cp:lastPrinted>
  <dcterms:modified xsi:type="dcterms:W3CDTF">2012-12-10T22:36:00Z</dcterms:modified>
  <cp:revision>2</cp:revision>
  <dc:subject/>
  <dc:title>INITIAL ASSESSMENT</dc:title>
</cp:coreProperties>
</file>