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tabs>
          <w:tab w:val="clear" w:pos="720"/>
          <w:tab w:val="left" w:pos="7797" w:leader="none"/>
        </w:tabs>
        <w:outlineLvl w:val="0"/>
        <w:rPr>
          <w:rFonts w:ascii="Arial" w:hAnsi="Arial" w:cs="Arial"/>
          <w:b/>
          <w:sz w:val="22"/>
        </w:rPr>
      </w:pPr>
      <w:r>
        <w:rPr>
          <w:rFonts w:cs="Arial" w:ascii="Arial" w:hAnsi="Arial"/>
          <w:b/>
          <w:sz w:val="22"/>
        </w:rPr>
        <w:tab/>
      </w:r>
    </w:p>
    <w:p>
      <w:pPr>
        <w:pStyle w:val="Normal"/>
        <w:numPr>
          <w:ilvl w:val="0"/>
          <w:numId w:val="0"/>
        </w:numPr>
        <w:tabs>
          <w:tab w:val="clear" w:pos="720"/>
          <w:tab w:val="left" w:pos="7797" w:leader="none"/>
        </w:tabs>
        <w:outlineLvl w:val="0"/>
        <w:rPr>
          <w:rFonts w:ascii="Arial" w:hAnsi="Arial" w:cs="Arial"/>
          <w:b/>
          <w:sz w:val="22"/>
        </w:rPr>
      </w:pPr>
      <w:r>
        <w:rPr>
          <w:rFonts w:cs="Arial" w:ascii="Arial" w:hAnsi="Arial"/>
          <w:b/>
          <w:sz w:val="22"/>
        </w:rPr>
      </w:r>
    </w:p>
    <w:p>
      <w:pPr>
        <w:pStyle w:val="Normal"/>
        <w:numPr>
          <w:ilvl w:val="0"/>
          <w:numId w:val="0"/>
        </w:numPr>
        <w:tabs>
          <w:tab w:val="clear" w:pos="720"/>
          <w:tab w:val="left" w:pos="7797" w:leader="none"/>
        </w:tabs>
        <w:outlineLvl w:val="0"/>
        <w:rPr>
          <w:rFonts w:ascii="Arial" w:hAnsi="Arial" w:cs="Arial"/>
          <w:b/>
          <w:sz w:val="22"/>
          <w:szCs w:val="14"/>
        </w:rPr>
      </w:pPr>
      <w:r>
        <w:rPr>
          <w:rFonts w:cs="Arial" w:ascii="Arial" w:hAnsi="Arial"/>
          <w:b/>
          <w:sz w:val="22"/>
        </w:rPr>
        <w:t>Notification to be given to personnel who have been given a grading of E2 due to reduction in audiometric acuity</w:t>
      </w:r>
      <w:r>
        <w:rPr>
          <w:rStyle w:val="FootnoteCharacters"/>
          <w:rStyle w:val="FootnoteReference"/>
          <w:rFonts w:cs="Arial" w:ascii="Arial" w:hAnsi="Arial"/>
          <w:b/>
          <w:sz w:val="22"/>
        </w:rPr>
        <w:footnoteReference w:id="2"/>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The results of your audiometry test today have indicated that you have a ‘mild hearing impairment’ compared to other men/women of your age group. This could be due to noise exposure at work or outside work due to your hobbies, involvement in noisy activities or other lifestyle habits.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This type of hearing damage is irreversible, so it won’t get better and you can’t get back what you lose. Hearing deteriorates in everybody with age (so older people have less hearing ability than the young) but this type of damage is in addition to the general hearing loss over time. You may therefore become more deaf earlier than other people your age.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We have identified this small amount of damage early due to the ongoing testing of your hearing. This is a warning to let you know that if you continue to be exposed to high noise levels more irreversible damage is likely to occur.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pPr>
      <w:r>
        <w:rPr>
          <w:rFonts w:cs="Arial" w:ascii="Arial" w:hAnsi="Arial"/>
          <w:color w:val="000000"/>
          <w:sz w:val="22"/>
          <w:szCs w:val="22"/>
        </w:rPr>
        <w:t xml:space="preserve">We have identified this damage early, before the need to refer you for medical help. This will be recorded as an E2 marker in your JMES category on JPA and on your DMICP health record (iHR) and your chain of command will be notified. This marker will be reviewed at your next annual hearing test appointment, or earlier if thought necessary by your medical team. If after two years there has been no further loss of acuity this marker may be removed.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pPr>
      <w:r>
        <w:rPr>
          <w:rFonts w:cs="Arial" w:ascii="Arial" w:hAnsi="Arial"/>
          <w:color w:val="000000"/>
          <w:sz w:val="22"/>
          <w:szCs w:val="22"/>
        </w:rPr>
        <w:t xml:space="preserve">You can help </w:t>
      </w:r>
      <w:r>
        <w:rPr>
          <w:rFonts w:cs="Arial" w:ascii="Arial" w:hAnsi="Arial"/>
          <w:b/>
          <w:bCs/>
          <w:color w:val="000000"/>
          <w:sz w:val="22"/>
          <w:szCs w:val="22"/>
        </w:rPr>
        <w:t xml:space="preserve">prevent </w:t>
      </w:r>
      <w:r>
        <w:rPr>
          <w:rFonts w:cs="Arial" w:ascii="Arial" w:hAnsi="Arial"/>
          <w:color w:val="000000"/>
          <w:sz w:val="22"/>
          <w:szCs w:val="22"/>
        </w:rPr>
        <w:t xml:space="preserve">any further damage by: </w:t>
      </w:r>
    </w:p>
    <w:p>
      <w:pPr>
        <w:pStyle w:val="Normal"/>
        <w:autoSpaceDE w:val="false"/>
        <w:spacing w:before="0" w:after="27"/>
        <w:rPr>
          <w:rFonts w:ascii="Arial" w:hAnsi="Arial" w:cs="Arial"/>
          <w:color w:val="000000"/>
          <w:sz w:val="22"/>
          <w:szCs w:val="22"/>
        </w:rPr>
      </w:pPr>
      <w:r>
        <w:rPr>
          <w:rFonts w:cs="Arial" w:ascii="Arial" w:hAnsi="Arial"/>
          <w:color w:val="000000"/>
          <w:sz w:val="22"/>
          <w:szCs w:val="22"/>
        </w:rPr>
      </w:r>
    </w:p>
    <w:p>
      <w:pPr>
        <w:pStyle w:val="Normal"/>
        <w:numPr>
          <w:ilvl w:val="0"/>
          <w:numId w:val="1"/>
        </w:numPr>
        <w:autoSpaceDE w:val="false"/>
        <w:spacing w:before="0" w:after="27"/>
        <w:rPr>
          <w:rFonts w:ascii="Arial" w:hAnsi="Arial" w:cs="Arial"/>
          <w:color w:val="000000"/>
          <w:sz w:val="22"/>
          <w:szCs w:val="22"/>
        </w:rPr>
      </w:pPr>
      <w:r>
        <w:rPr>
          <w:rFonts w:cs="Arial" w:ascii="Arial" w:hAnsi="Arial"/>
          <w:color w:val="000000"/>
          <w:sz w:val="22"/>
          <w:szCs w:val="22"/>
        </w:rPr>
        <w:t xml:space="preserve">Being more vigilant in wearing your issued hearing protection and wearing it properly; </w:t>
      </w:r>
    </w:p>
    <w:p>
      <w:pPr>
        <w:pStyle w:val="Normal"/>
        <w:numPr>
          <w:ilvl w:val="0"/>
          <w:numId w:val="1"/>
        </w:numPr>
        <w:autoSpaceDE w:val="false"/>
        <w:spacing w:before="0" w:after="27"/>
        <w:rPr>
          <w:rFonts w:ascii="Arial" w:hAnsi="Arial" w:cs="Arial"/>
          <w:color w:val="000000"/>
          <w:sz w:val="22"/>
          <w:szCs w:val="22"/>
        </w:rPr>
      </w:pPr>
      <w:r>
        <w:rPr>
          <w:rFonts w:cs="Arial" w:ascii="Arial" w:hAnsi="Arial"/>
          <w:color w:val="000000"/>
          <w:sz w:val="22"/>
          <w:szCs w:val="22"/>
        </w:rPr>
        <w:t xml:space="preserve">Complying with any other hearing conservation procedures in your workplace; </w:t>
      </w:r>
    </w:p>
    <w:p>
      <w:pPr>
        <w:pStyle w:val="Normal"/>
        <w:numPr>
          <w:ilvl w:val="0"/>
          <w:numId w:val="1"/>
        </w:numPr>
        <w:autoSpaceDE w:val="false"/>
        <w:rPr>
          <w:rFonts w:ascii="Arial" w:hAnsi="Arial" w:cs="Arial"/>
          <w:color w:val="000000"/>
          <w:sz w:val="22"/>
          <w:szCs w:val="22"/>
        </w:rPr>
      </w:pPr>
      <w:r>
        <w:rPr>
          <w:rFonts w:cs="Arial" w:ascii="Arial" w:hAnsi="Arial"/>
          <w:color w:val="000000"/>
          <w:sz w:val="22"/>
          <w:szCs w:val="22"/>
        </w:rPr>
        <w:t xml:space="preserve">Reducing your exposure to excessive noise in your hobbies and leisure activities. </w:t>
      </w:r>
    </w:p>
    <w:p>
      <w:pPr>
        <w:pStyle w:val="Normal"/>
        <w:rPr>
          <w:rFonts w:ascii="Arial" w:hAnsi="Arial" w:cs="Arial"/>
          <w:color w:val="000000"/>
          <w:sz w:val="22"/>
          <w:szCs w:val="22"/>
        </w:rPr>
      </w:pPr>
      <w:r>
        <w:rPr>
          <w:rFonts w:cs="Arial" w:ascii="Arial" w:hAnsi="Arial"/>
          <w:color w:val="000000"/>
          <w:sz w:val="22"/>
          <w:szCs w:val="22"/>
        </w:rPr>
      </w:r>
    </w:p>
    <w:sectPr>
      <w:headerReference w:type="default" r:id="rId2"/>
      <w:footerReference w:type="default" r:id="rId3"/>
      <w:footnotePr>
        <w:numFmt w:val="decimal"/>
      </w:footnotePr>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right" w:pos="7797" w:leader="none"/>
        <w:tab w:val="right" w:pos="8306" w:leader="none"/>
      </w:tabs>
      <w:rPr>
        <w:rFonts w:ascii="Arial" w:hAnsi="Arial" w:cs="Arial"/>
        <w:sz w:val="20"/>
      </w:rPr>
    </w:pPr>
    <w:r>
      <w:rPr>
        <w:rFonts w:cs="Arial" w:ascii="Arial" w:hAnsi="Arial"/>
        <w:sz w:val="20"/>
      </w:rPr>
    </w:r>
  </w:p>
  <w:p>
    <w:pPr>
      <w:pStyle w:val="Footer"/>
      <w:tabs>
        <w:tab w:val="center" w:pos="4153" w:leader="none"/>
        <w:tab w:val="right" w:pos="7797" w:leader="none"/>
        <w:tab w:val="right" w:pos="8306" w:leader="none"/>
      </w:tabs>
      <w:rPr>
        <w:rFonts w:ascii="Arial" w:hAnsi="Arial" w:cs="Arial"/>
        <w:sz w:val="20"/>
      </w:rPr>
    </w:pPr>
    <w:r>
      <w:rPr>
        <w:rFonts w:cs="Arial" w:ascii="Arial" w:hAnsi="Arial"/>
        <w:sz w:val="20"/>
      </w:rPr>
      <w:t xml:space="preserve">DPHC HCP Audiometry Annex E </w:t>
      <w:tab/>
      <w:tab/>
      <w:tab/>
      <w:t xml:space="preserve">     January 2018</w:t>
    </w:r>
  </w:p>
  <w:p>
    <w:pPr>
      <w:pStyle w:val="Footer"/>
      <w:tabs>
        <w:tab w:val="center" w:pos="4153" w:leader="none"/>
        <w:tab w:val="right" w:pos="8080" w:leader="none"/>
        <w:tab w:val="right" w:pos="8306" w:leader="none"/>
      </w:tabs>
      <w:rPr>
        <w:rFonts w:ascii="Arial" w:hAnsi="Arial" w:cs="Arial"/>
        <w:sz w:val="20"/>
      </w:rPr>
    </w:pPr>
    <w:r>
      <w:rPr>
        <w:rFonts w:cs="Arial" w:ascii="Arial" w:hAnsi="Arial"/>
        <w:sz w:val="20"/>
      </w:rPr>
      <w:t xml:space="preserve">Version 2.0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Health and Safety Executive. Controlling Noise at work. The Control of Noise at Work Regulations 2005. Guidance on Regulations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rPr>
    </w:pPr>
    <w:r>
      <w:rPr>
        <w:rFonts w:cs="Arial" w:ascii="Arial" w:hAnsi="Arial"/>
        <w:sz w:val="22"/>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HCP_Audiometry_Annex_E_v1_0.dot"/>
    <w:docVar w:name="PCS_HANDLE" w:val="2687718"/>
    <w:docVar w:name="PCS_MSG" w:val="495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erChar">
    <w:name w:val="Footer Char"/>
    <w:qFormat/>
    <w:rPr>
      <w:sz w:val="24"/>
      <w:szCs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HCP_Audiometry_Annex_E_v1_0.dot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2018-01-16T18:39:00Z</dcterms:created>
  <dc:creator>johnstonet191</dc:creator>
  <dc:description/>
  <cp:keywords/>
  <dc:language>en-GB</dc:language>
  <cp:lastModifiedBy>Johnstone, Thomas Maj</cp:lastModifiedBy>
  <dcterms:modified xsi:type="dcterms:W3CDTF">2018-01-16T18:39:00Z</dcterms:modified>
  <cp:revision>2</cp:revision>
  <dc:subject/>
  <dc:title>System Date </dc:title>
</cp:coreProperties>
</file>