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W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DW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PATIENT HEALTH QUESTIONNAIRE (PHQ-9)</w:t>
      </w:r>
    </w:p>
    <w:p>
      <w:pPr>
        <w:pStyle w:val="DW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DW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 </w:t>
      </w: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sz w:val="28"/>
          <w:b/>
          <w:szCs w:val="28"/>
        </w:rPr>
        <w:instrText xml:space="preserve"> FORMTEXT </w:instrText>
      </w:r>
      <w:r>
        <w:rPr>
          <w:b/>
          <w:sz w:val="28"/>
          <w:szCs w:val="28"/>
        </w:rPr>
      </w:r>
      <w:r>
        <w:rPr>
          <w:sz w:val="28"/>
          <w:b/>
          <w:szCs w:val="28"/>
        </w:rPr>
        <w:fldChar w:fldCharType="separate"/>
      </w:r>
      <w:r>
        <w:rPr>
          <w:b/>
          <w:sz w:val="28"/>
          <w:szCs w:val="28"/>
        </w:rPr>
        <w:t>Name</w:t>
      </w:r>
      <w:r>
        <w:rPr>
          <w:b/>
          <w:sz w:val="28"/>
          <w:szCs w:val="28"/>
        </w:rPr>
      </w:r>
      <w:r>
        <w:rPr>
          <w:sz w:val="28"/>
          <w:b/>
          <w:szCs w:val="28"/>
        </w:rPr>
        <w:fldChar w:fldCharType="end"/>
      </w:r>
      <w:r>
        <w:rPr>
          <w:b/>
          <w:sz w:val="28"/>
          <w:szCs w:val="28"/>
        </w:rPr>
        <w:t xml:space="preserve">          Date 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8"/>
          <w:b/>
          <w:szCs w:val="28"/>
        </w:rPr>
        <w:instrText xml:space="preserve"> FORMTEXT </w:instrText>
      </w:r>
      <w:r>
        <w:rPr>
          <w:b/>
          <w:sz w:val="28"/>
          <w:szCs w:val="28"/>
        </w:rPr>
      </w:r>
      <w:r>
        <w:rPr>
          <w:sz w:val="28"/>
          <w:b/>
          <w:szCs w:val="28"/>
        </w:rPr>
        <w:fldChar w:fldCharType="separate"/>
      </w:r>
      <w:r>
        <w:rPr>
          <w:b/>
          <w:sz w:val="28"/>
          <w:szCs w:val="28"/>
        </w:rPr>
        <w:t>System Date</w:t>
      </w:r>
      <w:r>
        <w:rPr>
          <w:b/>
          <w:sz w:val="28"/>
          <w:szCs w:val="28"/>
        </w:rPr>
      </w:r>
      <w:r>
        <w:rPr>
          <w:sz w:val="28"/>
          <w:b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</w:p>
    <w:p>
      <w:pPr>
        <w:pStyle w:val="DW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  <w:t>Over the last 2 weeks, how often have you been bothered by any of the following problems?</w:t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  <w:t>Please (X) to indicate your answer</w:t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1417"/>
        <w:gridCol w:w="1276"/>
        <w:gridCol w:w="1418"/>
        <w:gridCol w:w="1383"/>
      </w:tblGrid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/>
            </w:pPr>
            <w:r>
              <w:rPr>
                <w:b/>
                <w:sz w:val="20"/>
              </w:rPr>
              <w:t>Not at all (0)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/>
            </w:pPr>
            <w:r>
              <w:rPr>
                <w:b/>
                <w:sz w:val="20"/>
              </w:rPr>
              <w:t>Several days (1)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/>
            </w:pPr>
            <w:r>
              <w:rPr>
                <w:b/>
                <w:sz w:val="20"/>
              </w:rPr>
              <w:t>More than half the days (2)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/>
            </w:pPr>
            <w:r>
              <w:rPr>
                <w:b/>
                <w:sz w:val="20"/>
              </w:rPr>
              <w:t>Nearly everyday (3)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  <w:t>1. Little interest or pleasure in doing things</w:t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  <w:t>2. Feeling down, depressed or hopeless</w:t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  <w:t>3. Trouble falling or staying asleep, or sleeping too much</w:t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  <w:t>4. Feeling tired or having little energy</w:t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  <w:t>5. Poor appetite or overeating</w:t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  <w:t>6. Feeling bad about yourself- or that you are feeling a failure or have let yourself or your family down</w:t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  <w:t>7. Trouble concentrating on things, such as reading the newspaper or watching television</w:t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  <w:t>8. Moving or speaking so slowly that other people could have notice.</w:t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  <w:t>Or that the opposite-being so fidgety or restless that you have been moving around a lot more than usual</w:t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  <w:t>9. Thoughts that you would be better off dead, or of hurting yourself in some way</w:t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DWNormal"/>
        <w:rPr>
          <w:sz w:val="20"/>
        </w:rPr>
      </w:pPr>
      <w:r>
        <w:rPr>
          <w:sz w:val="20"/>
        </w:rPr>
        <w:t>Add columns:</w:t>
      </w:r>
    </w:p>
    <w:p>
      <w:pPr>
        <w:pStyle w:val="DWNormal"/>
        <w:rPr>
          <w:sz w:val="20"/>
        </w:rPr>
      </w:pPr>
      <w:r>
        <w:rPr>
          <w:sz w:val="20"/>
        </w:rPr>
      </w:r>
    </w:p>
    <w:p>
      <w:pPr>
        <w:pStyle w:val="DWNormal"/>
        <w:rPr/>
      </w:pPr>
      <w:r>
        <w:rPr>
          <w:sz w:val="20"/>
        </w:rPr>
        <w:tab/>
        <w:tab/>
        <w:tab/>
        <w:tab/>
        <w:tab/>
        <w:tab/>
        <w:tab/>
        <w:tab/>
        <w:tab/>
        <w:tab/>
      </w:r>
      <w:r>
        <w:rPr>
          <w:b/>
          <w:sz w:val="20"/>
        </w:rPr>
        <w:t xml:space="preserve">Total    </w:t>
      </w:r>
    </w:p>
    <w:p>
      <w:pPr>
        <w:pStyle w:val="DWNormal"/>
        <w:rPr>
          <w:i/>
          <w:i/>
          <w:sz w:val="20"/>
        </w:rPr>
      </w:pPr>
      <w:r>
        <w:rPr>
          <w:i/>
          <w:sz w:val="20"/>
        </w:rPr>
        <w:t>Healthcare professional for interpretation of total</w:t>
      </w:r>
    </w:p>
    <w:p>
      <w:pPr>
        <w:pStyle w:val="DWNormal"/>
        <w:rPr>
          <w:i/>
          <w:i/>
          <w:sz w:val="20"/>
        </w:rPr>
      </w:pPr>
      <w:r>
        <w:rPr>
          <w:i/>
          <w:sz w:val="20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7"/>
        <w:gridCol w:w="4928"/>
      </w:tblGrid>
      <w:tr>
        <w:trPr/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  <w:t>10. If you checked off any problems, how difficult these problems made it for you to do work, take care of things at home, or get along with other people?</w:t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tbl>
            <w:tblPr>
              <w:tblW w:w="469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432"/>
              <w:gridCol w:w="1265"/>
            </w:tblGrid>
            <w:tr>
              <w:trPr/>
              <w:tc>
                <w:tcPr>
                  <w:tcW w:w="34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Not difficult at all</w:t>
                  </w:r>
                </w:p>
              </w:tc>
              <w:tc>
                <w:tcPr>
                  <w:tcW w:w="12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snapToGrid w:val="false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</w:r>
                </w:p>
              </w:tc>
            </w:tr>
            <w:tr>
              <w:trPr/>
              <w:tc>
                <w:tcPr>
                  <w:tcW w:w="34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Somewhat difficult</w:t>
                  </w:r>
                </w:p>
              </w:tc>
              <w:tc>
                <w:tcPr>
                  <w:tcW w:w="12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snapToGrid w:val="false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</w:r>
                </w:p>
              </w:tc>
            </w:tr>
            <w:tr>
              <w:trPr/>
              <w:tc>
                <w:tcPr>
                  <w:tcW w:w="34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Very difficult</w:t>
                  </w:r>
                </w:p>
              </w:tc>
              <w:tc>
                <w:tcPr>
                  <w:tcW w:w="12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snapToGrid w:val="false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</w:r>
                </w:p>
              </w:tc>
            </w:tr>
            <w:tr>
              <w:trPr/>
              <w:tc>
                <w:tcPr>
                  <w:tcW w:w="34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Extremely difficult</w:t>
                  </w:r>
                </w:p>
              </w:tc>
              <w:tc>
                <w:tcPr>
                  <w:tcW w:w="12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WNormal"/>
                    <w:snapToGrid w:val="false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</w:r>
                </w:p>
              </w:tc>
            </w:tr>
          </w:tbl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DW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</w:tr>
    </w:tbl>
    <w:p>
      <w:pPr>
        <w:pStyle w:val="DW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ind w:start="-900" w:end="-1234"/>
        <w:rPr>
          <w:b/>
          <w:sz w:val="20"/>
        </w:rPr>
      </w:pPr>
      <w:r>
        <w:rPr>
          <w:b/>
          <w:sz w:val="20"/>
        </w:rPr>
      </w:r>
    </w:p>
    <w:sectPr>
      <w:headerReference w:type="default" r:id="rId2"/>
      <w:footerReference w:type="default" r:id="rId3"/>
      <w:type w:val="nextPage"/>
      <w:pgSz w:w="11906" w:h="16838"/>
      <w:pgMar w:left="1080" w:right="206" w:gutter="0" w:header="708" w:top="899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/>
      <w:t xml:space="preserve">PHQ 9                                                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                                                                 March 2016</w:t>
    </w:r>
  </w:p>
  <w:p>
    <w:pPr>
      <w:pStyle w:val="Footer"/>
      <w:rPr/>
    </w:pPr>
    <w:r>
      <w:rPr>
        <w:rStyle w:val="PageNumber"/>
      </w:rPr>
      <w:t>Version 1.1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>OFFICIAL SENSITIVE PERSONAL (when completed)</w:t>
    </w:r>
  </w:p>
</w:hdr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PHQ-9_v1_0.dot"/>
    <w:docVar w:name="PCS_HANDLE" w:val="393296"/>
    <w:docVar w:name="PCS_MSG" w:val="49555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</w:pPr>
    <w:rPr>
      <w:rFonts w:ascii="Arial" w:hAnsi="Arial" w:eastAsia="Times New Roman" w:cs="Arial"/>
      <w:color w:val="auto"/>
      <w:kern w:val="2"/>
      <w:sz w:val="22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PHQ-9_v1_0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2012-08-30T21:05:00Z</dcterms:created>
  <dc:creator>francom588</dc:creator>
  <dc:description/>
  <cp:keywords/>
  <dc:language>en-GB</dc:language>
  <cp:lastModifiedBy>Johnstone, Thomas Maj</cp:lastModifiedBy>
  <dcterms:modified xsi:type="dcterms:W3CDTF">2016-04-05T17:07:00Z</dcterms:modified>
  <cp:revision>4</cp:revision>
  <dc:subject/>
  <dc:title>PATIENT HEALTH QUESTIONNAIRE (PHQ-9)</dc:title>
</cp:coreProperties>
</file>