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Enclosure 2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Annex A to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DPHC GN 22/17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ind w:firstLine="567" w:end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  <w:tab/>
        <w:t>Dated 27 Jun 17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bCs/>
          <w:color w:val="000000"/>
          <w:sz w:val="20"/>
        </w:rPr>
      </w:pPr>
      <w:r>
        <w:rPr>
          <w:rFonts w:cs="Arial" w:ascii="Arial" w:hAnsi="Arial"/>
          <w:b/>
          <w:bCs/>
          <w:color w:val="000000"/>
          <w:sz w:val="20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/>
      </w:pPr>
      <w:r>
        <w:rPr/>
        <w:t>Sharps / Body Fluid Splash Exposure Injury – Recipient Risk Assessment</w:t>
      </w:r>
    </w:p>
    <w:tbl>
      <w:tblPr>
        <w:tblW w:w="9800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95"/>
        <w:gridCol w:w="2576"/>
        <w:gridCol w:w="798"/>
        <w:gridCol w:w="1531"/>
        <w:gridCol w:w="934"/>
        <w:gridCol w:w="1766"/>
        <w:gridCol w:w="700"/>
      </w:tblGrid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NAME</w:t>
            </w:r>
          </w:p>
        </w:tc>
        <w:tc>
          <w:tcPr>
            <w:tcW w:w="337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Name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RANK/TITLE</w:t>
            </w:r>
          </w:p>
        </w:tc>
        <w:tc>
          <w:tcPr>
            <w:tcW w:w="34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Rank/Title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DMICP No</w:t>
            </w:r>
          </w:p>
        </w:tc>
        <w:tc>
          <w:tcPr>
            <w:tcW w:w="337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Hospital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SERVICE/ STAFF NUMBER</w:t>
            </w:r>
          </w:p>
        </w:tc>
        <w:tc>
          <w:tcPr>
            <w:tcW w:w="34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Service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DATE OF BIRTH</w:t>
            </w:r>
          </w:p>
        </w:tc>
        <w:tc>
          <w:tcPr>
            <w:tcW w:w="33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DOB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EMPLOYMENT STATUS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USUAL WORKPLACE</w:t>
            </w:r>
          </w:p>
        </w:tc>
        <w:tc>
          <w:tcPr>
            <w:tcW w:w="3374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Contact Address List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MILITARY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0" w:name="Check3"/>
            <w:bookmarkStart w:id="1" w:name="Check3"/>
            <w:bookmarkEnd w:id="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3374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MOD EMPLOYEE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" w:name="Check3_Copy_1"/>
            <w:bookmarkStart w:id="3" w:name="Check3_Copy_1"/>
            <w:bookmarkEnd w:id="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CONTACT NUMBER</w:t>
            </w:r>
          </w:p>
        </w:tc>
        <w:tc>
          <w:tcPr>
            <w:tcW w:w="33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Mobile Telephone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CONTRACTOR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4" w:name="Check3_Copy_2"/>
            <w:bookmarkStart w:id="5" w:name="Check3_Copy_2"/>
            <w:bookmarkEnd w:id="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DATE OF INJURY</w:t>
            </w:r>
          </w:p>
        </w:tc>
        <w:tc>
          <w:tcPr>
            <w:tcW w:w="337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System Date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TIME OF INJURY</w:t>
            </w:r>
          </w:p>
        </w:tc>
        <w:tc>
          <w:tcPr>
            <w:tcW w:w="34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Free Text Prompt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510" w:hRule="atLeast"/>
        </w:trPr>
        <w:tc>
          <w:tcPr>
            <w:tcW w:w="1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DMICP </w:t>
            </w:r>
            <w:r>
              <w:rPr>
                <w:rFonts w:cs="Arial" w:ascii="Arial" w:hAnsi="Arial"/>
                <w:b/>
                <w:bCs/>
                <w:caps/>
                <w:sz w:val="16"/>
                <w:szCs w:val="16"/>
              </w:rPr>
              <w:t>Number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caps/>
                <w:sz w:val="16"/>
                <w:szCs w:val="16"/>
              </w:rPr>
              <w:t>of Source</w:t>
            </w:r>
          </w:p>
        </w:tc>
        <w:tc>
          <w:tcPr>
            <w:tcW w:w="3374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Free Text Prompt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15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2A1C7" w:val="clear"/>
            <w:vAlign w:val="bottom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b/>
                <w:caps/>
                <w:sz w:val="16"/>
                <w:szCs w:val="16"/>
              </w:rPr>
              <w:t xml:space="preserve">Contact </w:t>
            </w:r>
            <w:r>
              <w:rPr>
                <w:rFonts w:cs="Arial" w:ascii="Arial" w:hAnsi="Arial"/>
                <w:b/>
                <w:bCs/>
                <w:caps/>
                <w:color w:val="000000"/>
                <w:sz w:val="16"/>
                <w:szCs w:val="16"/>
              </w:rPr>
              <w:t>Number</w:t>
            </w:r>
            <w:r>
              <w:rPr>
                <w:rFonts w:cs="Arial" w:ascii="Arial" w:hAnsi="Arial"/>
                <w:b/>
                <w:caps/>
                <w:sz w:val="16"/>
                <w:szCs w:val="16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caps/>
                <w:sz w:val="16"/>
                <w:szCs w:val="16"/>
              </w:rPr>
              <w:t>of Source</w:t>
            </w:r>
          </w:p>
        </w:tc>
        <w:tc>
          <w:tcPr>
            <w:tcW w:w="3400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Free Text Prompt</w:t>
            </w:r>
            <w:r/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75" w:hRule="atLeast"/>
        </w:trPr>
        <w:tc>
          <w:tcPr>
            <w:tcW w:w="48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High Risk Injury/ High Risk Body Fluid</w:t>
            </w:r>
          </w:p>
        </w:tc>
        <w:tc>
          <w:tcPr>
            <w:tcW w:w="49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Low Risk Injury/ Low Risk Body Fluid</w:t>
            </w:r>
          </w:p>
        </w:tc>
      </w:tr>
      <w:tr>
        <w:trPr>
          <w:trHeight w:val="375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High Risk Injury (one or more)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fldChar w:fldCharType="begin">
                <w:ffData>
                  <w:name w:val="Check3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6" w:name="Check3_Copy_3"/>
            <w:bookmarkStart w:id="7" w:name="Check3_Copy_3"/>
            <w:bookmarkEnd w:id="7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Low Risk Injury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fldChar w:fldCharType="begin">
                <w:ffData>
                  <w:name w:val="Check3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8" w:name="Check3_Copy_4"/>
            <w:bookmarkStart w:id="9" w:name="Check3_Copy_4"/>
            <w:bookmarkEnd w:id="9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581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tabs>
                <w:tab w:val="clear" w:pos="720"/>
                <w:tab w:val="left" w:pos="7938" w:leader="none"/>
              </w:tabs>
              <w:rPr/>
            </w:pPr>
            <w:r>
              <w:rPr>
                <w:sz w:val="16"/>
                <w:szCs w:val="16"/>
              </w:rPr>
              <w:t xml:space="preserve">Contaminated hypodermic needle, surgical instrument or other clinical sharps (bone spike, broken tooth, human scratch) </w:t>
            </w:r>
            <w:r>
              <w:rPr>
                <w:b/>
                <w:sz w:val="16"/>
                <w:szCs w:val="16"/>
              </w:rPr>
              <w:t>AND</w:t>
            </w:r>
            <w:r>
              <w:rPr>
                <w:sz w:val="16"/>
                <w:szCs w:val="16"/>
              </w:rPr>
              <w:t xml:space="preserve"> causing penetrating skin injury </w:t>
            </w:r>
            <w:r>
              <w:rPr>
                <w:b/>
                <w:sz w:val="16"/>
                <w:szCs w:val="16"/>
              </w:rPr>
              <w:t>WITH</w:t>
            </w:r>
            <w:r>
              <w:rPr>
                <w:sz w:val="16"/>
                <w:szCs w:val="16"/>
              </w:rPr>
              <w:t xml:space="preserve"> bleeding (superficial puncture wound or deep laceration)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0" w:name="Check3_Copy_5"/>
            <w:bookmarkStart w:id="11" w:name="Check3_Copy_5"/>
            <w:bookmarkEnd w:id="1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cs="Arial" w:ascii="Arial" w:hAnsi="Arial"/>
                <w:sz w:val="16"/>
                <w:szCs w:val="16"/>
              </w:rPr>
              <w:t xml:space="preserve">Contaminated solid needle, surgical instrument or other clinical sharps </w:t>
            </w:r>
            <w:r>
              <w:rPr>
                <w:rFonts w:cs="Arial" w:ascii="Arial" w:hAnsi="Arial"/>
                <w:b/>
                <w:sz w:val="16"/>
                <w:szCs w:val="16"/>
              </w:rPr>
              <w:t>NOT</w:t>
            </w:r>
            <w:r>
              <w:rPr>
                <w:rFonts w:cs="Arial" w:ascii="Arial" w:hAnsi="Arial"/>
                <w:sz w:val="16"/>
                <w:szCs w:val="16"/>
              </w:rPr>
              <w:t xml:space="preserve"> penetrating the subcutaneous skin </w:t>
            </w:r>
            <w:r>
              <w:rPr>
                <w:rFonts w:cs="Arial" w:ascii="Arial" w:hAnsi="Arial"/>
                <w:b/>
                <w:sz w:val="16"/>
                <w:szCs w:val="16"/>
              </w:rPr>
              <w:t>OR</w:t>
            </w:r>
            <w:r>
              <w:rPr>
                <w:rFonts w:cs="Arial" w:ascii="Arial" w:hAnsi="Arial"/>
                <w:sz w:val="16"/>
                <w:szCs w:val="16"/>
              </w:rPr>
              <w:t xml:space="preserve"> causing any bleeding (e.g. abrasion or skin petechiae appearance only) 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2" w:name="Check3_Copy_6"/>
            <w:bookmarkStart w:id="13" w:name="Check3_Copy_6"/>
            <w:bookmarkEnd w:id="1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415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Body fluids onto broken skin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4" w:name="Check3_Copy_7"/>
            <w:bookmarkStart w:id="15" w:name="Check3_Copy_7"/>
            <w:bookmarkEnd w:id="1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High risk body fluid onto intact skin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6" w:name="Check3_Copy_8"/>
            <w:bookmarkStart w:id="17" w:name="Check3_Copy_8"/>
            <w:bookmarkEnd w:id="17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421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Body fluid on to mucous membrane (eye, nose, mouth)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18" w:name="Check3_Copy_9"/>
            <w:bookmarkStart w:id="19" w:name="Check3_Copy_9"/>
            <w:bookmarkEnd w:id="19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Human bite without any bleeding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0" w:name="Check3_Copy_10"/>
            <w:bookmarkStart w:id="21" w:name="Check3_Copy_10"/>
            <w:bookmarkEnd w:id="2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39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Human bite injury causing bleeding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2" w:name="Check3_Copy_11"/>
            <w:bookmarkStart w:id="23" w:name="Check3_Copy_11"/>
            <w:bookmarkEnd w:id="2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375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High Risk Body Fluid/Material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fldChar w:fldCharType="begin">
                <w:ffData>
                  <w:name w:val="Check3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4" w:name="Check3_Copy_12"/>
            <w:bookmarkStart w:id="25" w:name="Check3_Copy_12"/>
            <w:bookmarkEnd w:id="2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Low Risk Body Fluid/Material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fldChar w:fldCharType="begin">
                <w:ffData>
                  <w:name w:val="Check3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6" w:name="Check3_Copy_13"/>
            <w:bookmarkStart w:id="27" w:name="Check3_Copy_13"/>
            <w:bookmarkEnd w:id="27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457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Blood (or blood stained/contaminated needle)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28" w:name="Check3_Copy_14"/>
            <w:bookmarkStart w:id="29" w:name="Check3_Copy_14"/>
            <w:bookmarkEnd w:id="29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Tears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30" w:name="Check3_Copy_15"/>
            <w:bookmarkStart w:id="31" w:name="Check3_Copy_15"/>
            <w:bookmarkEnd w:id="3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276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Exudates/tissue fluids from burns or wounds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32" w:name="Check3_Copy_16"/>
            <w:bookmarkStart w:id="33" w:name="Check3_Copy_16"/>
            <w:bookmarkEnd w:id="3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Urine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34" w:name="Check3_Copy_17"/>
            <w:bookmarkStart w:id="35" w:name="Check3_Copy_17"/>
            <w:bookmarkEnd w:id="3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Saliva in association with dentistry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36" w:name="Check3_Copy_18"/>
            <w:bookmarkStart w:id="37" w:name="Check3_Copy_18"/>
            <w:bookmarkEnd w:id="37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Saliva in absence of dentistry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38" w:name="Check3_Copy_19"/>
            <w:bookmarkStart w:id="39" w:name="Check3_Copy_19"/>
            <w:bookmarkEnd w:id="39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Cerebrospinal fluid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40" w:name="Check3_Copy_20"/>
            <w:bookmarkStart w:id="41" w:name="Check3_Copy_20"/>
            <w:bookmarkEnd w:id="4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Sputum/phlegm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42" w:name="Check3_Copy_21"/>
            <w:bookmarkStart w:id="43" w:name="Check3_Copy_21"/>
            <w:bookmarkEnd w:id="4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Human breast milk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44" w:name="Check3_Copy_22"/>
            <w:bookmarkStart w:id="45" w:name="Check3_Copy_22"/>
            <w:bookmarkEnd w:id="4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Faeces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  <w:lang w:eastAsia="zh-CN"/>
              </w:rPr>
              <w:t xml:space="preserve"> </w:t>
            </w:r>
            <w:r>
              <w:fldChar w:fldCharType="begin">
                <w:ffData>
                  <w:name w:val="Check3 Copy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46" w:name="Check3_Copy_23"/>
            <w:bookmarkStart w:id="47" w:name="Check3_Copy_23"/>
            <w:bookmarkEnd w:id="47"/>
            <w:r>
              <w:rPr>
                <w:rFonts w:cs="Arial" w:ascii="Arial" w:hAnsi="Arial"/>
                <w:b/>
                <w:bCs/>
                <w:lang w:eastAsia="zh-CN"/>
              </w:rPr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Pericardial fluid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48" w:name="Check3_Copy_24"/>
            <w:bookmarkStart w:id="49" w:name="Check3_Copy_24"/>
            <w:bookmarkEnd w:id="49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423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Vomit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50" w:name="Check3_Copy_25"/>
            <w:bookmarkStart w:id="51" w:name="Check3_Copy_25"/>
            <w:bookmarkEnd w:id="5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Peritoneal fluids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52" w:name="Check3_Copy_26"/>
            <w:bookmarkStart w:id="53" w:name="Check3_Copy_26"/>
            <w:bookmarkEnd w:id="5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246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High Risk Injury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+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High Risk Body              Fluid/Material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=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SIGNIFICANT INJURY</w:t>
            </w:r>
          </w:p>
        </w:tc>
        <w:tc>
          <w:tcPr>
            <w:tcW w:w="246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Low Risk Injury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+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Low Risk Body Fluid/Material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=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NON-SIGNIFICANT INJURY</w:t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Pleural fluids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54" w:name="Check3_Copy_27"/>
            <w:bookmarkStart w:id="55" w:name="Check3_Copy_27"/>
            <w:bookmarkEnd w:id="5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246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Amniotic fluid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56" w:name="Check3_Copy_28"/>
            <w:bookmarkStart w:id="57" w:name="Check3_Copy_28"/>
            <w:bookmarkEnd w:id="57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246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Semen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58" w:name="Check3_Copy_29"/>
            <w:bookmarkStart w:id="59" w:name="Check3_Copy_29"/>
            <w:bookmarkEnd w:id="59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246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Synovial fluid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60" w:name="Check3_Copy_30"/>
            <w:bookmarkStart w:id="61" w:name="Check3_Copy_30"/>
            <w:bookmarkEnd w:id="61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246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High Risk Injury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+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Low Risk Body Fluid/Material </w:t>
            </w:r>
            <w:r>
              <w:rPr>
                <w:rFonts w:cs="Arial" w:ascii="Arial" w:hAnsi="Arial"/>
                <w:sz w:val="16"/>
                <w:szCs w:val="16"/>
              </w:rPr>
              <w:t xml:space="preserve">=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NON-SIGNIFICANT INJURY</w:t>
            </w:r>
          </w:p>
        </w:tc>
        <w:tc>
          <w:tcPr>
            <w:tcW w:w="246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Low Risk Injury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16"/>
                <w:szCs w:val="16"/>
              </w:rPr>
              <w:t>+</w:t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High Risk Body Fluid/Material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= </w:t>
            </w:r>
          </w:p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NON-SIGNIFICANT INJURY</w:t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Unfixed human tissue/organs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62" w:name="Check3_Copy_31"/>
            <w:bookmarkStart w:id="63" w:name="Check3_Copy_31"/>
            <w:bookmarkEnd w:id="63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246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Vaginal secretions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3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64" w:name="Check3_Copy_32"/>
            <w:bookmarkStart w:id="65" w:name="Check3_Copy_32"/>
            <w:bookmarkEnd w:id="65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246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300" w:hRule="atLeast"/>
        </w:trPr>
        <w:tc>
          <w:tcPr>
            <w:tcW w:w="40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Other blood stained body fluid</w:t>
            </w:r>
          </w:p>
        </w:tc>
        <w:tc>
          <w:tcPr>
            <w:tcW w:w="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 </w:t>
            </w:r>
            <w:r>
              <w:fldChar w:fldCharType="begin">
                <w:ffData>
                  <w:name w:val="Check3 Copy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b/>
                <w:bCs/>
                <w:rFonts w:cs="Arial" w:ascii="Arial" w:hAnsi="Arial"/>
                <w:lang w:eastAsia="zh-CN"/>
              </w:rPr>
              <w:instrText xml:space="preserve"> FORMCHECKBOX </w:instrText>
            </w:r>
            <w:r>
              <w:rPr>
                <w:b/>
                <w:bCs/>
                <w:rFonts w:cs="Arial" w:ascii="Arial" w:hAnsi="Arial"/>
                <w:lang w:eastAsia="zh-CN"/>
              </w:rPr>
              <w:fldChar w:fldCharType="separate"/>
            </w:r>
            <w:bookmarkStart w:id="66" w:name="Check3_Copy_33"/>
            <w:bookmarkStart w:id="67" w:name="Check3_Copy_33"/>
            <w:bookmarkEnd w:id="67"/>
            <w:r/>
            <w:r>
              <w:rPr>
                <w:b/>
                <w:bCs/>
                <w:rFonts w:cs="Arial" w:ascii="Arial" w:hAnsi="Arial"/>
                <w:lang w:eastAsia="zh-CN"/>
              </w:rPr>
              <w:fldChar w:fldCharType="end"/>
            </w:r>
            <w:r>
              <w:rPr>
                <w:rFonts w:cs="Arial" w:ascii="Arial" w:hAnsi="Arial"/>
                <w:b/>
                <w:bCs/>
                <w:lang w:eastAsia="zh-CN"/>
              </w:rPr>
            </w:r>
          </w:p>
        </w:tc>
        <w:tc>
          <w:tcPr>
            <w:tcW w:w="246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3E040" w:val="clear"/>
            <w:vAlign w:val="center"/>
          </w:tcPr>
          <w:p>
            <w:pPr>
              <w:pStyle w:val="Normal"/>
              <w:tabs>
                <w:tab w:val="clear" w:pos="720"/>
                <w:tab w:val="left" w:pos="7938" w:leader="none"/>
              </w:tabs>
              <w:snapToGrid w:val="false"/>
              <w:spacing w:lineRule="auto" w:line="240"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/>
      </w:pPr>
      <w:r>
        <w:rPr>
          <w:rFonts w:cs="Arial" w:ascii="Arial" w:hAnsi="Arial"/>
          <w:sz w:val="20"/>
        </w:rPr>
        <w:t xml:space="preserve">Completed by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0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separate"/>
      </w:r>
      <w:r>
        <w:rPr>
          <w:rFonts w:cs="Arial" w:ascii="Arial" w:hAnsi="Arial"/>
          <w:sz w:val="20"/>
        </w:rPr>
        <w:t>User Title</w: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0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separate"/>
      </w:r>
      <w:r>
        <w:rPr>
          <w:rFonts w:cs="Arial" w:ascii="Arial" w:hAnsi="Arial"/>
          <w:sz w:val="20"/>
        </w:rPr>
        <w:t>User Name</w:t>
      </w:r>
      <w:r>
        <w:rPr>
          <w:rFonts w:cs="Arial" w:ascii="Arial" w:hAnsi="Arial"/>
          <w:sz w:val="20"/>
        </w:rPr>
      </w:r>
      <w:r>
        <w:rPr>
          <w:sz w:val="20"/>
          <w:rFonts w:cs="Arial" w:ascii="Arial" w:hAnsi="Arial"/>
        </w:rPr>
        <w:fldChar w:fldCharType="end"/>
      </w:r>
      <w:r>
        <w:rPr>
          <w:rFonts w:cs="Arial" w:ascii="Arial" w:hAnsi="Arial"/>
          <w:sz w:val="20"/>
        </w:rPr>
        <w:t xml:space="preserve"> 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rPr>
          <w:rFonts w:ascii="Arial" w:hAnsi="Arial" w:cs="Arial"/>
          <w:b/>
          <w:color w:val="FF0000"/>
          <w:sz w:val="20"/>
        </w:rPr>
      </w:pPr>
      <w:r>
        <w:rPr>
          <w:rFonts w:cs="Arial" w:ascii="Arial" w:hAnsi="Arial"/>
          <w:b/>
          <w:color w:val="FF0000"/>
          <w:sz w:val="20"/>
          <w:u w:val="single"/>
        </w:rPr>
        <w:t xml:space="preserve">The completed form is to be scanned into the DMICP record of both the Source and Recipient filed as: </w:t>
      </w:r>
      <w:r>
        <w:rPr>
          <w:rFonts w:cs="Arial" w:ascii="Arial" w:hAnsi="Arial"/>
          <w:b/>
          <w:color w:val="FF0000"/>
          <w:sz w:val="20"/>
        </w:rPr>
        <w:t>YYYYMMDD-</w:t>
      </w:r>
      <w:r>
        <w:rPr>
          <w:rFonts w:cs="Arial" w:ascii="Arial" w:hAnsi="Arial"/>
          <w:b/>
          <w:bCs/>
          <w:color w:val="FF0000"/>
          <w:sz w:val="20"/>
        </w:rPr>
        <w:t xml:space="preserve"> SHARPS-SPLASH_EXPOSURE_INJURY</w:t>
      </w:r>
      <w:r>
        <w:rPr>
          <w:rFonts w:cs="Arial" w:ascii="Arial" w:hAnsi="Arial"/>
          <w:b/>
          <w:color w:val="FF0000"/>
          <w:sz w:val="20"/>
        </w:rPr>
        <w:t>_RECIPIENT_RISK_ASSESSMENT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A-E2-1</w:t>
      </w:r>
    </w:p>
    <w:p>
      <w:pPr>
        <w:pStyle w:val="Normal"/>
        <w:tabs>
          <w:tab w:val="clear" w:pos="720"/>
          <w:tab w:val="left" w:pos="7938" w:leader="none"/>
        </w:tabs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OFFICIAL SENSITIVE PERSONAL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Medical in Confidence</w:t>
      </w:r>
    </w:p>
    <w:sectPr>
      <w:type w:val="nextPage"/>
      <w:pgSz w:w="11906" w:h="16838"/>
      <w:pgMar w:left="1134" w:right="1134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ime of injury"/>
    <w:docVar w:name="Free_Text_Prompt_2" w:val="Enter DMICP number of source"/>
    <w:docVar w:name="Free_Text_Prompt_3" w:val="Enter contact number of source"/>
    <w:docVar w:name="PCS_DOCUMENT_NAME" w:val="Sharps_Splash_Exposure_Injury_Recipient_Risk_Assessment_v0_1.dot"/>
    <w:docVar w:name="PCS_HANDLE" w:val="131746"/>
    <w:docVar w:name="PCS_MSG" w:val="4963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Sharps_Splash_Exposure_Injury_Recipient_Risk_Assessment_v0_1.dot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2018-01-11T19:13:00Z</dcterms:created>
  <dc:creator>Johnstone, Thomas Maj</dc:creator>
  <dc:description/>
  <cp:keywords/>
  <dc:language>en-GB</dc:language>
  <cp:lastModifiedBy>Johnstone, Thomas Maj</cp:lastModifiedBy>
  <cp:lastPrinted>2018-01-11T13:30:00Z</cp:lastPrinted>
  <dcterms:modified xsi:type="dcterms:W3CDTF">2018-01-11T19:25:00Z</dcterms:modified>
  <cp:revision>3</cp:revision>
  <dc:subject/>
  <dc:title/>
</cp:coreProperties>
</file>