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rFonts w:ascii="Arial" w:hAnsi="Arial" w:cs="Arial"/>
          <w:szCs w:val="20"/>
          <w:lang w:eastAsia="en-US"/>
        </w:rPr>
      </w:pPr>
      <w:r>
        <w:rPr>
          <w:rFonts w:cs="Arial" w:ascii="Arial" w:hAnsi="Arial"/>
          <w:szCs w:val="20"/>
          <w:lang w:eastAsia="en-US"/>
        </w:rPr>
      </w:r>
    </w:p>
    <w:p>
      <w:pPr>
        <w:pStyle w:val="Normal"/>
        <w:jc w:val="end"/>
        <w:rPr/>
      </w:pPr>
      <w:r>
        <w:fldChar w:fldCharType="begin">
          <w:ffData>
            <w:name w:val="Practice_Addr_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Practice Address Stacked</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jc w:val="end"/>
        <w:rPr>
          <w:rFonts w:ascii="Arial" w:hAnsi="Arial" w:cs="Arial"/>
          <w:szCs w:val="20"/>
          <w:lang w:eastAsia="en-US"/>
        </w:rPr>
      </w:pPr>
      <w:r>
        <w:fldChar w:fldCharType="begin">
          <w:ffData>
            <w:name w:val="Practice_Tel_No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Practice Main Telephone</w:t>
      </w:r>
      <w:r/>
      <w:r>
        <w:rPr>
          <w:szCs w:val="20"/>
          <w:rFonts w:cs="Arial" w:ascii="Arial" w:hAnsi="Arial"/>
          <w:lang w:eastAsia="en-US"/>
        </w:rPr>
        <w:fldChar w:fldCharType="end"/>
      </w:r>
      <w:r>
        <w:rPr>
          <w:rFonts w:cs="Arial" w:ascii="Arial" w:hAnsi="Arial"/>
          <w:szCs w:val="20"/>
          <w:lang w:eastAsia="en-US"/>
        </w:rPr>
      </w:r>
    </w:p>
    <w:p>
      <w:pPr>
        <w:pStyle w:val="Normal"/>
        <w:jc w:val="end"/>
        <w:rPr>
          <w:rFonts w:ascii="Arial" w:hAnsi="Arial" w:cs="Arial"/>
          <w:szCs w:val="20"/>
          <w:lang w:eastAsia="en-US"/>
        </w:rPr>
      </w:pPr>
      <w:r>
        <w:rPr>
          <w:rFonts w:cs="Arial" w:ascii="Arial" w:hAnsi="Arial"/>
          <w:szCs w:val="20"/>
          <w:lang w:eastAsia="en-US"/>
        </w:rPr>
      </w:r>
    </w:p>
    <w:p>
      <w:pPr>
        <w:pStyle w:val="Normal"/>
        <w:jc w:val="end"/>
        <w:rPr/>
      </w:pPr>
      <w:r>
        <w:fldChar w:fldCharType="begin">
          <w:ffData>
            <w:name w:val="System_Date_Long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System Date Long</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fldChar w:fldCharType="begin">
          <w:ffData>
            <w:name w:val="Title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Rank/Title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r>
        <w:fldChar w:fldCharType="begin">
          <w:ffData>
            <w:name w:val="Forename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Forenames</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r>
        <w:fldChar w:fldCharType="begin">
          <w:ffData>
            <w:name w:val="Surname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Surname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pPr>
      <w:r>
        <w:fldChar w:fldCharType="begin">
          <w:ffData>
            <w:name w:val="Sub_Unit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Organisation Name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fldChar w:fldCharType="begin">
          <w:ffData>
            <w:name w:val="Patient_Address_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Contact Address Stacked</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rPr>
          <w:rFonts w:cs="Arial" w:ascii="Arial" w:hAnsi="Arial"/>
          <w:szCs w:val="20"/>
          <w:lang w:eastAsia="en-US"/>
        </w:rPr>
      </w:r>
    </w:p>
    <w:p>
      <w:pPr>
        <w:pStyle w:val="Normal"/>
        <w:spacing w:before="0" w:after="240"/>
        <w:rPr>
          <w:rFonts w:ascii="Arial" w:hAnsi="Arial" w:cs="Arial"/>
        </w:rPr>
      </w:pPr>
      <w:r>
        <w:rPr>
          <w:rFonts w:cs="Arial" w:ascii="Arial" w:hAnsi="Arial"/>
        </w:rPr>
        <w:t xml:space="preserve">Dear </w:t>
      </w:r>
      <w:r>
        <w:fldChar w:fldCharType="begin">
          <w:ffData>
            <w:name w:val="Titl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Rank/Title</w:t>
      </w:r>
      <w:r>
        <w:rPr>
          <w:rFonts w:cs="Arial" w:ascii="Arial" w:hAnsi="Arial"/>
        </w:rPr>
      </w:r>
      <w:r>
        <w:rPr>
          <w:rFonts w:cs="Arial" w:ascii="Arial" w:hAnsi="Arial"/>
        </w:rPr>
        <w:fldChar w:fldCharType="end"/>
      </w:r>
      <w:r>
        <w:rPr>
          <w:rFonts w:cs="Arial" w:ascii="Arial" w:hAnsi="Arial"/>
        </w:rPr>
        <w:t xml:space="preserv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p>
      <w:pPr>
        <w:pStyle w:val="Normal"/>
        <w:spacing w:before="120" w:after="120"/>
        <w:jc w:val="center"/>
        <w:rPr>
          <w:rFonts w:ascii="Arial" w:hAnsi="Arial" w:cs="Arial"/>
          <w:b/>
          <w:bCs/>
        </w:rPr>
      </w:pPr>
      <w:r>
        <w:rPr>
          <w:rFonts w:cs="Arial" w:ascii="Arial" w:hAnsi="Arial"/>
          <w:b/>
          <w:bCs/>
        </w:rPr>
      </w:r>
    </w:p>
    <w:p>
      <w:pPr>
        <w:pStyle w:val="Normal"/>
        <w:spacing w:before="120" w:after="120"/>
        <w:jc w:val="center"/>
        <w:rPr/>
      </w:pPr>
      <w:r>
        <w:rPr>
          <w:rFonts w:cs="Arial" w:ascii="Arial" w:hAnsi="Arial"/>
          <w:b/>
          <w:bCs/>
        </w:rPr>
        <w:t>40+ HEALTH CHECKS – 1st MILITARY INVITATION LETTER</w:t>
      </w:r>
    </w:p>
    <w:p>
      <w:pPr>
        <w:pStyle w:val="Normal"/>
        <w:overflowPunct w:val="false"/>
        <w:autoSpaceDE w:val="false"/>
        <w:textAlignment w:val="baseline"/>
        <w:rPr>
          <w:rFonts w:ascii="Arial" w:hAnsi="Arial" w:cs="Arial"/>
          <w:b/>
          <w:bCs/>
          <w:kern w:val="2"/>
        </w:rPr>
      </w:pPr>
      <w:r>
        <w:rPr>
          <w:rFonts w:cs="Arial" w:ascii="Arial" w:hAnsi="Arial"/>
          <w:b/>
          <w:bCs/>
          <w:kern w:val="2"/>
        </w:rPr>
      </w:r>
    </w:p>
    <w:p>
      <w:pPr>
        <w:pStyle w:val="Normal"/>
        <w:overflowPunct w:val="false"/>
        <w:autoSpaceDE w:val="false"/>
        <w:textAlignment w:val="baseline"/>
        <w:rPr>
          <w:rFonts w:ascii="Arial" w:hAnsi="Arial" w:cs="Arial"/>
          <w:kern w:val="2"/>
        </w:rPr>
      </w:pPr>
      <w:r>
        <w:rPr>
          <w:rFonts w:cs="Arial" w:ascii="Arial" w:hAnsi="Arial"/>
          <w:kern w:val="2"/>
        </w:rPr>
        <w:t>It is recognised that the majority of military personnel who are 40+ years may hold positions of responsibility and decision making.  Your role relies on the wealth of experience, skills and knowledge that you have gained throughout your military career.  These are clear assets to the military and should be both valued and protected.  As part of this and to ensure that all military staff have equal access to healthcare provision, we would like to invite you to attend your Defence Medical Service 40+ Health Check.</w:t>
      </w:r>
    </w:p>
    <w:p>
      <w:pPr>
        <w:pStyle w:val="Normal"/>
        <w:overflowPunct w:val="false"/>
        <w:autoSpaceDE w:val="false"/>
        <w:textAlignment w:val="baseline"/>
        <w:rPr>
          <w:rFonts w:ascii="Arial" w:hAnsi="Arial" w:cs="Arial"/>
          <w:kern w:val="2"/>
        </w:rPr>
      </w:pPr>
      <w:r>
        <w:rPr>
          <w:rFonts w:cs="Arial" w:ascii="Arial" w:hAnsi="Arial"/>
          <w:kern w:val="2"/>
        </w:rPr>
      </w:r>
    </w:p>
    <w:p>
      <w:pPr>
        <w:pStyle w:val="Normal"/>
        <w:spacing w:before="120" w:after="120"/>
        <w:rPr>
          <w:rFonts w:ascii="Arial" w:hAnsi="Arial" w:cs="Arial"/>
        </w:rPr>
      </w:pPr>
      <w:r>
        <w:rPr>
          <w:rFonts w:cs="Arial" w:ascii="Arial" w:hAnsi="Arial"/>
        </w:rPr>
        <w:t>40+ Health Checks are being offered to people aged between 40 and 74 once every five years. The check is to assess your risk of developing heart disease, stroke, kidney disease, diabetes and certain types of dementia. If there are any warning signs, then together we can do something about it.</w:t>
      </w:r>
    </w:p>
    <w:p>
      <w:pPr>
        <w:pStyle w:val="Normal"/>
        <w:spacing w:before="120" w:after="120"/>
        <w:rPr>
          <w:rFonts w:ascii="Arial" w:hAnsi="Arial" w:cs="Arial"/>
        </w:rPr>
      </w:pPr>
      <w:r>
        <w:rPr>
          <w:rFonts w:cs="Arial" w:ascii="Arial" w:hAnsi="Arial"/>
        </w:rPr>
      </w:r>
    </w:p>
    <w:p>
      <w:pPr>
        <w:pStyle w:val="Normal"/>
        <w:spacing w:before="120" w:after="120"/>
        <w:rPr>
          <w:rFonts w:ascii="Arial" w:hAnsi="Arial" w:cs="Arial"/>
        </w:rPr>
      </w:pPr>
      <w:r>
        <w:rPr>
          <w:rFonts w:cs="Arial" w:ascii="Arial" w:hAnsi="Arial"/>
        </w:rPr>
        <w:t>The check should take about 20–30 minutes and is based on straightforward questions and measurements such as age, sex, family history, height, weight and blood pressure. There will also be a simple blood test to measure your cholesterol level. By taking early action, you can improve your health and prevent the onset of these conditions.</w:t>
      </w:r>
    </w:p>
    <w:p>
      <w:pPr>
        <w:pStyle w:val="Normal"/>
        <w:spacing w:before="120" w:after="120"/>
        <w:rPr>
          <w:rFonts w:ascii="Arial" w:hAnsi="Arial" w:cs="Arial"/>
        </w:rPr>
      </w:pPr>
      <w:r>
        <w:rPr>
          <w:rFonts w:cs="Arial" w:ascii="Arial" w:hAnsi="Arial"/>
        </w:rPr>
      </w:r>
    </w:p>
    <w:p>
      <w:pPr>
        <w:pStyle w:val="Normal"/>
        <w:overflowPunct w:val="false"/>
        <w:autoSpaceDE w:val="false"/>
        <w:textAlignment w:val="baseline"/>
        <w:rPr>
          <w:rFonts w:ascii="Arial" w:hAnsi="Arial" w:cs="Arial"/>
          <w:kern w:val="2"/>
        </w:rPr>
      </w:pPr>
      <w:r>
        <w:rPr>
          <w:rFonts w:cs="Arial" w:ascii="Arial" w:hAnsi="Arial"/>
          <w:kern w:val="2"/>
        </w:rPr>
        <w:t>We strongly urge you to take up this opportunity to check your cardiovascular health and where required receive personalised advice about what you can do to stay healthy in a way that supports both you and your military career.</w:t>
      </w:r>
    </w:p>
    <w:p>
      <w:pPr>
        <w:pStyle w:val="Normal"/>
        <w:spacing w:before="120" w:after="120"/>
        <w:rPr>
          <w:rFonts w:ascii="Arial" w:hAnsi="Arial" w:cs="Arial"/>
          <w:kern w:val="2"/>
        </w:rPr>
      </w:pPr>
      <w:r>
        <w:rPr>
          <w:rFonts w:cs="Arial" w:ascii="Arial" w:hAnsi="Arial"/>
          <w:kern w:val="2"/>
        </w:rPr>
      </w:r>
    </w:p>
    <w:p>
      <w:pPr>
        <w:pStyle w:val="Normal"/>
        <w:spacing w:before="120" w:after="120"/>
        <w:rPr>
          <w:rFonts w:ascii="Arial" w:hAnsi="Arial" w:cs="Arial"/>
        </w:rPr>
      </w:pPr>
      <w:r>
        <w:rPr>
          <w:rFonts w:cs="Arial" w:ascii="Arial" w:hAnsi="Arial"/>
        </w:rPr>
        <w:t>Yours sincerely</w:t>
      </w:r>
    </w:p>
    <w:p>
      <w:pPr>
        <w:pStyle w:val="Normal"/>
        <w:spacing w:before="120" w:after="120"/>
        <w:rPr>
          <w:rFonts w:ascii="Arial" w:hAnsi="Arial" w:cs="Arial"/>
        </w:rPr>
      </w:pPr>
      <w:r>
        <w:rPr>
          <w:rFonts w:cs="Arial" w:ascii="Arial" w:hAnsi="Arial"/>
        </w:rPr>
      </w:r>
    </w:p>
    <w:p>
      <w:pPr>
        <w:pStyle w:val="Normal"/>
        <w:spacing w:before="120" w:after="120"/>
        <w:rPr>
          <w:rFonts w:ascii="Arial" w:hAnsi="Arial" w:cs="Arial"/>
        </w:rPr>
      </w:pPr>
      <w:r>
        <w:rPr>
          <w:rFonts w:cs="Arial" w:ascii="Arial" w:hAnsi="Arial"/>
        </w:rPr>
      </w:r>
    </w:p>
    <w:p>
      <w:pPr>
        <w:pStyle w:val="Normal"/>
        <w:spacing w:before="120" w:after="120"/>
        <w:rPr>
          <w:rFonts w:ascii="Arial" w:hAnsi="Arial" w:cs="Arial"/>
        </w:rPr>
      </w:pPr>
      <w:r>
        <w:rPr>
          <w:rFonts w:cs="Arial" w:ascii="Arial" w:hAnsi="Arial"/>
        </w:rPr>
        <w:t>Practice Nurse</w:t>
      </w:r>
    </w:p>
    <w:sectPr>
      <w:headerReference w:type="default" r:id="rId2"/>
      <w:footerReference w:type="default" r:id="rId3"/>
      <w:type w:val="nextPage"/>
      <w:pgSz w:w="11906" w:h="16838"/>
      <w:pgMar w:left="1134" w:right="1134" w:gutter="0" w:header="709" w:top="765"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18"/>
        <w:szCs w:val="18"/>
      </w:rPr>
      <w:t>NHS 40+ 1st Invitation Letter</w:t>
      <w:tab/>
      <w:tab/>
      <w:t xml:space="preserve">                             December 2016</w:t>
      <w:tab/>
    </w:r>
    <w:r>
      <mc:AlternateContent>
        <mc:Choice Requires="wps">
          <w:drawing>
            <wp:anchor behindDoc="0" distT="0" distB="0" distL="0" distR="0" simplePos="0" locked="0" layoutInCell="0" allowOverlap="1" relativeHeight="2">
              <wp:simplePos x="0" y="0"/>
              <wp:positionH relativeFrom="margin">
                <wp:align>center</wp:align>
              </wp:positionH>
              <wp:positionV relativeFrom="paragraph">
                <wp:posOffset>635</wp:posOffset>
              </wp:positionV>
              <wp:extent cx="641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Footer"/>
                            <w:rPr>
                              <w:rStyle w:val="PageNumber"/>
                              <w:rFonts w:ascii="Arial" w:hAnsi="Arial" w:cs="Arial"/>
                              <w:sz w:val="18"/>
                              <w:szCs w:val="18"/>
                            </w:rPr>
                          </w:pP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1</w:t>
                          </w:r>
                          <w:r>
                            <w:rPr>
                              <w:rStyle w:val="PageNumber"/>
                              <w:sz w:val="18"/>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Footer"/>
                      <w:rPr>
                        <w:rStyle w:val="PageNumber"/>
                        <w:rFonts w:ascii="Arial" w:hAnsi="Arial" w:cs="Arial"/>
                        <w:sz w:val="18"/>
                        <w:szCs w:val="18"/>
                      </w:rPr>
                    </w:pP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1</w:t>
                    </w:r>
                    <w:r>
                      <w:rPr>
                        <w:rStyle w:val="PageNumber"/>
                        <w:sz w:val="18"/>
                        <w:szCs w:val="18"/>
                        <w:rFonts w:cs="Arial" w:ascii="Arial" w:hAnsi="Arial"/>
                      </w:rPr>
                      <w:fldChar w:fldCharType="end"/>
                    </w:r>
                  </w:p>
                </w:txbxContent>
              </v:textbox>
              <w10:wrap type="square"/>
            </v:rect>
          </w:pict>
        </mc:Fallback>
      </mc:AlternateContent>
    </w:r>
  </w:p>
  <w:p>
    <w:pPr>
      <w:pStyle w:val="Footer"/>
      <w:rPr/>
    </w:pPr>
    <w:r>
      <w:rPr>
        <w:rFonts w:cs="Arial" w:ascii="Arial" w:hAnsi="Arial"/>
        <w:sz w:val="18"/>
        <w:szCs w:val="18"/>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rPr>
    </w:pPr>
    <w:r>
      <w:rPr>
        <w:rFonts w:cs="Arial" w:ascii="Arial" w:hAnsi="Arial"/>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NHS_40+_Initial_Military_Invitation_v1_0.dot"/>
    <w:docVar w:name="PCS_HANDLE" w:val="196944"/>
    <w:docVar w:name="PCS_MSG" w:val="49557"/>
    <w:docVar w:name="PCS_TABLE_BORDERS" w:val="0"/>
    <w:docVar w:name="PCS_TABLE_HEADERS" w:val="0"/>
    <w:docVar w:name="Read_Code_F_1" w:val="PCS15089ME1|Medical Pre-Screening Template Completed|1|A,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DefaultParagraphFont">
    <w:name w:val="Default Paragraph Font"/>
    <w:qFormat/>
    <w:rPr/>
  </w:style>
  <w:style w:type="character" w:styleId="PageNumber">
    <w:name w:val="page number"/>
    <w:basedOn w:val="DefaultParagraphFont"/>
    <w:rPr/>
  </w:style>
  <w:style w:type="character" w:styleId="Heading2Char">
    <w:name w:val="Heading 2 Char"/>
    <w:qFormat/>
    <w:rPr>
      <w:rFonts w:ascii="Cambria" w:hAnsi="Cambria" w:eastAsia="Times New Roman" w:cs="Times New Roman"/>
      <w:b/>
      <w:bCs/>
      <w:i/>
      <w:iCs/>
      <w:sz w:val="28"/>
      <w:szCs w:val="28"/>
    </w:rPr>
  </w:style>
  <w:style w:type="character" w:styleId="Heading3Char">
    <w:name w:val="Heading 3 Char"/>
    <w:qFormat/>
    <w:rPr>
      <w:rFonts w:ascii="Cambria" w:hAnsi="Cambria" w:eastAsia="Times New Roman" w:cs="Times New Roman"/>
      <w:b/>
      <w:bCs/>
      <w:sz w:val="26"/>
      <w:szCs w:val="26"/>
    </w:rPr>
  </w:style>
  <w:style w:type="character" w:styleId="Heading1Char">
    <w:name w:val="Heading 1 Char"/>
    <w:qFormat/>
    <w:rPr>
      <w:rFonts w:ascii="Cambria" w:hAnsi="Cambria" w:eastAsia="Times New Roman" w:cs="Times New Roman"/>
      <w:b/>
      <w:bCs/>
      <w:kern w:val="2"/>
      <w:sz w:val="32"/>
      <w:szCs w:val="32"/>
    </w:rPr>
  </w:style>
  <w:style w:type="character" w:styleId="BalloonTextChar">
    <w:name w:val="Balloon Text Char"/>
    <w:qFormat/>
    <w:rPr>
      <w:rFonts w:ascii="Tahoma" w:hAnsi="Tahoma" w:cs="Tahoma"/>
      <w:sz w:val="16"/>
      <w:szCs w:val="16"/>
    </w:rPr>
  </w:style>
  <w:style w:type="character" w:styleId="HeaderChar">
    <w:name w:val="Header Char"/>
    <w:qFormat/>
    <w:rPr>
      <w:sz w:val="24"/>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NHS_40+_Initial_Military_Invitation_v1_0.dot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2016-12-22T22:10:00Z</dcterms:created>
  <dc:creator>colec498</dc:creator>
  <dc:description/>
  <cp:keywords/>
  <dc:language>en-GB</dc:language>
  <cp:lastModifiedBy>Dr Gemma Wood</cp:lastModifiedBy>
  <dcterms:modified xsi:type="dcterms:W3CDTF">2016-12-22T22:10:00Z</dcterms:modified>
  <cp:revision>2</cp:revision>
  <dc:subject/>
  <dc:title>DMICP</dc:title>
</cp:coreProperties>
</file>