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_rels/document.xml.rels" ContentType="application/vnd.openxmlformats-package.relationships+xml"/>
  <Override PartName="/word/media/image1.png" ContentType="image/png"/>
  <Override PartName="/word/media/image4.png" ContentType="image/png"/>
  <Override PartName="/word/media/image12.png" ContentType="image/png"/>
  <Override PartName="/word/media/image5.png" ContentType="image/png"/>
  <Override PartName="/word/media/image13.png" ContentType="image/png"/>
  <Override PartName="/word/media/image6.png" ContentType="image/png"/>
  <Override PartName="/word/media/image14.png" ContentType="image/png"/>
  <Override PartName="/word/media/image7.png" ContentType="image/png"/>
  <Override PartName="/word/media/image8.png" ContentType="image/png"/>
  <Override PartName="/word/media/image10.png" ContentType="image/png"/>
  <Override PartName="/word/media/image2.png" ContentType="image/png"/>
  <Override PartName="/word/media/image9.png" ContentType="image/png"/>
  <Override PartName="/word/media/image11.png" ContentType="image/png"/>
  <Override PartName="/word/media/image3.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Arial Black" w:ascii="Arial Black" w:hAnsi="Arial Black"/>
          <w:sz w:val="72"/>
          <w:szCs w:val="72"/>
        </w:rPr>
        <w:t>MEDICAL CASEWORK</w:t>
      </w:r>
    </w:p>
    <w:p>
      <w:pPr>
        <w:pStyle w:val="Normal"/>
        <w:widowControl w:val="false"/>
        <w:rPr>
          <w:rFonts w:ascii="Arial Black" w:hAnsi="Arial Black" w:cs="Arial Black"/>
          <w:sz w:val="72"/>
          <w:szCs w:val="72"/>
          <w:lang w:val="en-GB" w:eastAsia="en-GB"/>
        </w:rPr>
      </w:pPr>
      <w:r>
        <w:rPr>
          <w:rFonts w:cs="Arial Black" w:ascii="Arial Black" w:hAnsi="Arial Black"/>
          <w:sz w:val="72"/>
          <w:szCs w:val="72"/>
          <w:lang w:val="en-GB" w:eastAsia="en-GB"/>
        </w:rPr>
        <w:drawing>
          <wp:anchor behindDoc="1" distT="0" distB="0" distL="114935" distR="114935" simplePos="0" locked="0" layoutInCell="0" allowOverlap="1" relativeHeight="36">
            <wp:simplePos x="0" y="0"/>
            <wp:positionH relativeFrom="page">
              <wp:posOffset>1537335</wp:posOffset>
            </wp:positionH>
            <wp:positionV relativeFrom="paragraph">
              <wp:posOffset>50800</wp:posOffset>
            </wp:positionV>
            <wp:extent cx="4613910" cy="6515100"/>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4" t="-10" r="-14" b="-10"/>
                    <a:stretch>
                      <a:fillRect/>
                    </a:stretch>
                  </pic:blipFill>
                  <pic:spPr bwMode="auto">
                    <a:xfrm>
                      <a:off x="0" y="0"/>
                      <a:ext cx="4613910" cy="6515100"/>
                    </a:xfrm>
                    <a:prstGeom prst="rect">
                      <a:avLst/>
                    </a:prstGeom>
                    <a:noFill/>
                  </pic:spPr>
                </pic:pic>
              </a:graphicData>
            </a:graphic>
          </wp:anchor>
        </w:drawing>
      </w:r>
    </w:p>
    <w:p>
      <w:pPr>
        <w:pStyle w:val="Normal"/>
        <w:rPr>
          <w:rFonts w:ascii="Arial Black" w:hAnsi="Arial Black" w:cs="Arial Black"/>
          <w:sz w:val="72"/>
          <w:szCs w:val="72"/>
        </w:rPr>
      </w:pPr>
      <w:r>
        <w:rPr>
          <w:rFonts w:cs="Arial Black" w:ascii="Arial Black" w:hAnsi="Arial Black"/>
          <w:sz w:val="72"/>
          <w:szCs w:val="72"/>
        </w:rPr>
      </w:r>
    </w:p>
    <w:p>
      <w:pPr>
        <w:pStyle w:val="Normal"/>
        <w:rPr>
          <w:rFonts w:ascii="Arial Black" w:hAnsi="Arial Black" w:cs="Arial Black"/>
          <w:sz w:val="72"/>
          <w:szCs w:val="72"/>
        </w:rPr>
      </w:pPr>
      <w:r>
        <w:rPr>
          <w:rFonts w:cs="Arial Black" w:ascii="Arial Black" w:hAnsi="Arial Black"/>
          <w:sz w:val="72"/>
          <w:szCs w:val="72"/>
        </w:rPr>
      </w:r>
    </w:p>
    <w:p>
      <w:pPr>
        <w:pStyle w:val="Normal"/>
        <w:rPr>
          <w:rFonts w:ascii="Arial Black" w:hAnsi="Arial Black" w:cs="Arial Black"/>
          <w:sz w:val="72"/>
          <w:szCs w:val="72"/>
        </w:rPr>
      </w:pPr>
      <w:r>
        <w:rPr>
          <w:rFonts w:cs="Arial Black" w:ascii="Arial Black" w:hAnsi="Arial Black"/>
          <w:sz w:val="72"/>
          <w:szCs w:val="72"/>
        </w:rPr>
      </w:r>
    </w:p>
    <w:p>
      <w:pPr>
        <w:pStyle w:val="Normal"/>
        <w:rPr>
          <w:rFonts w:ascii="Arial Black" w:hAnsi="Arial Black" w:cs="Arial Black"/>
          <w:sz w:val="72"/>
          <w:szCs w:val="72"/>
        </w:rPr>
      </w:pPr>
      <w:r>
        <w:rPr>
          <w:rFonts w:cs="Arial Black" w:ascii="Arial Black" w:hAnsi="Arial Black"/>
          <w:sz w:val="72"/>
          <w:szCs w:val="72"/>
        </w:rPr>
      </w:r>
    </w:p>
    <w:p>
      <w:pPr>
        <w:pStyle w:val="Normal"/>
        <w:jc w:val="center"/>
        <w:rPr>
          <w:rFonts w:ascii="Arial Black" w:hAnsi="Arial Black" w:cs="Arial Black"/>
          <w:sz w:val="72"/>
          <w:szCs w:val="72"/>
        </w:rPr>
      </w:pPr>
      <w:r>
        <w:rPr>
          <w:rFonts w:cs="Arial Black" w:ascii="Arial Black" w:hAnsi="Arial Black"/>
          <w:sz w:val="72"/>
          <w:szCs w:val="72"/>
        </w:rPr>
      </w:r>
    </w:p>
    <w:p>
      <w:pPr>
        <w:pStyle w:val="Normal"/>
        <w:rPr>
          <w:rFonts w:ascii="Arial Black" w:hAnsi="Arial Black" w:cs="Arial Black"/>
          <w:sz w:val="72"/>
          <w:szCs w:val="72"/>
        </w:rPr>
      </w:pPr>
      <w:r>
        <w:rPr>
          <w:rFonts w:cs="Arial Black" w:ascii="Arial Black" w:hAnsi="Arial Black"/>
          <w:sz w:val="72"/>
          <w:szCs w:val="72"/>
        </w:rPr>
      </w:r>
    </w:p>
    <w:p>
      <w:pPr>
        <w:pStyle w:val="Normal"/>
        <w:rPr>
          <w:rFonts w:ascii="Arial Black" w:hAnsi="Arial Black" w:cs="Arial Black"/>
          <w:sz w:val="72"/>
          <w:szCs w:val="72"/>
        </w:rPr>
      </w:pPr>
      <w:r>
        <w:rPr>
          <w:rFonts w:cs="Arial Black" w:ascii="Arial Black" w:hAnsi="Arial Black"/>
          <w:sz w:val="72"/>
          <w:szCs w:val="72"/>
        </w:rPr>
      </w:r>
    </w:p>
    <w:p>
      <w:pPr>
        <w:pStyle w:val="Normal"/>
        <w:rPr>
          <w:rFonts w:ascii="Arial Black" w:hAnsi="Arial Black" w:cs="Arial Black"/>
          <w:sz w:val="72"/>
          <w:szCs w:val="72"/>
        </w:rPr>
      </w:pPr>
      <w:r>
        <w:rPr>
          <w:rFonts w:cs="Arial Black" w:ascii="Arial Black" w:hAnsi="Arial Black"/>
          <w:sz w:val="72"/>
          <w:szCs w:val="72"/>
        </w:rPr>
      </w:r>
    </w:p>
    <w:p>
      <w:pPr>
        <w:pStyle w:val="Normal"/>
        <w:rPr>
          <w:rFonts w:ascii="Arial Black" w:hAnsi="Arial Black" w:cs="Arial Black"/>
          <w:sz w:val="72"/>
          <w:szCs w:val="72"/>
        </w:rPr>
      </w:pPr>
      <w:r>
        <w:rPr>
          <w:rFonts w:cs="Arial Black" w:ascii="Arial Black" w:hAnsi="Arial Black"/>
          <w:sz w:val="72"/>
          <w:szCs w:val="72"/>
        </w:rPr>
      </w:r>
    </w:p>
    <w:p>
      <w:pPr>
        <w:pStyle w:val="Normal"/>
        <w:jc w:val="center"/>
        <w:rPr>
          <w:rFonts w:ascii="Arial Black" w:hAnsi="Arial Black" w:cs="Arial Black"/>
          <w:sz w:val="72"/>
          <w:szCs w:val="72"/>
        </w:rPr>
      </w:pPr>
      <w:r>
        <w:rPr>
          <w:rFonts w:cs="Arial Black" w:ascii="Arial Black" w:hAnsi="Arial Black"/>
          <w:sz w:val="72"/>
          <w:szCs w:val="72"/>
        </w:rPr>
      </w:r>
    </w:p>
    <w:p>
      <w:pPr>
        <w:pStyle w:val="Normal"/>
        <w:jc w:val="center"/>
        <w:rPr>
          <w:rFonts w:ascii="Arial Black" w:hAnsi="Arial Black" w:cs="Arial Black"/>
          <w:sz w:val="72"/>
          <w:szCs w:val="72"/>
        </w:rPr>
      </w:pPr>
      <w:r>
        <w:rPr>
          <w:rFonts w:cs="Arial Black" w:ascii="Arial Black" w:hAnsi="Arial Black"/>
          <w:sz w:val="72"/>
          <w:szCs w:val="72"/>
        </w:rPr>
        <w:t>INFORMATION</w:t>
      </w:r>
    </w:p>
    <w:p>
      <w:pPr>
        <w:pStyle w:val="Normal"/>
        <w:jc w:val="center"/>
        <w:rPr/>
      </w:pPr>
      <w:r>
        <w:rPr>
          <w:rFonts w:cs="Arial Black" w:ascii="Arial Black" w:hAnsi="Arial Black"/>
          <w:sz w:val="72"/>
          <w:szCs w:val="72"/>
        </w:rPr>
        <w:t>BOOKLET</w:t>
      </w:r>
      <w:r>
        <w:br w:type="page"/>
      </w:r>
    </w:p>
    <w:p>
      <w:pPr>
        <w:pStyle w:val="BodyText"/>
        <w:jc w:val="start"/>
        <w:rPr>
          <w:i/>
          <w:i/>
          <w:sz w:val="28"/>
          <w:u w:val="single"/>
        </w:rPr>
      </w:pPr>
      <w:r>
        <w:rPr>
          <w:i/>
          <w:sz w:val="28"/>
          <w:u w:val="single"/>
        </w:rPr>
        <w:t>Index</w:t>
      </w:r>
    </w:p>
    <w:p>
      <w:pPr>
        <w:pStyle w:val="BodyText"/>
        <w:jc w:val="start"/>
        <w:rPr>
          <w:i/>
          <w:i/>
          <w:sz w:val="16"/>
          <w:u w:val="single"/>
        </w:rPr>
      </w:pPr>
      <w:r>
        <w:rPr>
          <w:i/>
          <w:sz w:val="16"/>
          <w:u w:val="single"/>
        </w:rPr>
      </w:r>
    </w:p>
    <w:p>
      <w:pPr>
        <w:pStyle w:val="BodyText"/>
        <w:jc w:val="start"/>
        <w:rPr/>
      </w:pPr>
      <w:r>
        <w:rPr>
          <w:i/>
          <w:sz w:val="28"/>
        </w:rPr>
        <w:t>Page 3</w:t>
      </w:r>
      <w:r>
        <w:rPr>
          <w:b w:val="false"/>
          <w:i/>
          <w:sz w:val="28"/>
        </w:rPr>
        <w:tab/>
        <w:t>Introduction</w:t>
      </w:r>
    </w:p>
    <w:p>
      <w:pPr>
        <w:pStyle w:val="BodyText"/>
        <w:ind w:firstLine="720" w:start="720" w:end="0"/>
        <w:jc w:val="start"/>
        <w:rPr>
          <w:b w:val="false"/>
          <w:i/>
          <w:i/>
          <w:sz w:val="28"/>
        </w:rPr>
      </w:pPr>
      <w:r>
        <w:rPr>
          <w:b w:val="false"/>
          <w:i/>
          <w:sz w:val="28"/>
        </w:rPr>
        <w:t>An Important Note</w:t>
      </w:r>
    </w:p>
    <w:p>
      <w:pPr>
        <w:pStyle w:val="BodyText"/>
        <w:jc w:val="start"/>
        <w:rPr>
          <w:b w:val="false"/>
          <w:i/>
          <w:i/>
          <w:sz w:val="28"/>
        </w:rPr>
      </w:pPr>
      <w:r>
        <w:rPr>
          <w:b w:val="false"/>
          <w:i/>
          <w:sz w:val="28"/>
        </w:rPr>
      </w:r>
    </w:p>
    <w:p>
      <w:pPr>
        <w:pStyle w:val="BodyText"/>
        <w:jc w:val="start"/>
        <w:rPr/>
      </w:pPr>
      <w:r>
        <w:rPr>
          <w:i/>
          <w:sz w:val="28"/>
        </w:rPr>
        <w:t>Page 4</w:t>
      </w:r>
      <w:r>
        <w:rPr>
          <w:b w:val="false"/>
          <w:i/>
          <w:sz w:val="28"/>
        </w:rPr>
        <w:tab/>
        <w:t>Contact Details</w:t>
      </w:r>
    </w:p>
    <w:p>
      <w:pPr>
        <w:pStyle w:val="BodyText"/>
        <w:jc w:val="start"/>
        <w:rPr>
          <w:b w:val="false"/>
          <w:i/>
          <w:i/>
          <w:sz w:val="28"/>
        </w:rPr>
      </w:pPr>
      <w:r>
        <w:rPr>
          <w:b w:val="false"/>
          <w:i/>
          <w:sz w:val="28"/>
        </w:rPr>
      </w:r>
    </w:p>
    <w:p>
      <w:pPr>
        <w:pStyle w:val="BodyText"/>
        <w:jc w:val="start"/>
        <w:rPr/>
      </w:pPr>
      <w:r>
        <w:rPr>
          <w:i/>
          <w:sz w:val="28"/>
        </w:rPr>
        <w:t>Page 5</w:t>
      </w:r>
      <w:r>
        <w:rPr>
          <w:b w:val="false"/>
          <w:i/>
          <w:sz w:val="28"/>
        </w:rPr>
        <w:tab/>
        <w:t>Staff Details</w:t>
      </w:r>
    </w:p>
    <w:p>
      <w:pPr>
        <w:pStyle w:val="BodyText"/>
        <w:jc w:val="start"/>
        <w:rPr>
          <w:b w:val="false"/>
          <w:i/>
          <w:i/>
          <w:sz w:val="28"/>
        </w:rPr>
      </w:pPr>
      <w:r>
        <w:rPr>
          <w:b w:val="false"/>
          <w:i/>
          <w:sz w:val="28"/>
        </w:rPr>
      </w:r>
    </w:p>
    <w:p>
      <w:pPr>
        <w:pStyle w:val="BodyText"/>
        <w:jc w:val="start"/>
        <w:rPr/>
      </w:pPr>
      <w:r>
        <w:rPr>
          <w:i/>
          <w:sz w:val="28"/>
        </w:rPr>
        <w:t>Page 6</w:t>
      </w:r>
      <w:r>
        <w:rPr>
          <w:b w:val="false"/>
          <w:i/>
          <w:sz w:val="28"/>
        </w:rPr>
        <w:tab/>
        <w:t>Informal Medical Boards – Common Problems</w:t>
      </w:r>
    </w:p>
    <w:p>
      <w:pPr>
        <w:pStyle w:val="BodyText"/>
        <w:jc w:val="start"/>
        <w:rPr>
          <w:b w:val="false"/>
          <w:i/>
          <w:i/>
          <w:sz w:val="28"/>
        </w:rPr>
      </w:pPr>
      <w:r>
        <w:rPr>
          <w:b w:val="false"/>
          <w:i/>
          <w:sz w:val="28"/>
        </w:rPr>
      </w:r>
    </w:p>
    <w:p>
      <w:pPr>
        <w:pStyle w:val="BodyText"/>
        <w:jc w:val="start"/>
        <w:rPr/>
      </w:pPr>
      <w:r>
        <w:rPr>
          <w:i/>
          <w:sz w:val="28"/>
        </w:rPr>
        <w:t>Page 7-8</w:t>
        <w:tab/>
      </w:r>
      <w:r>
        <w:rPr>
          <w:b w:val="false"/>
          <w:i/>
          <w:sz w:val="28"/>
        </w:rPr>
        <w:t>Fmed 23 Guide</w:t>
      </w:r>
    </w:p>
    <w:p>
      <w:pPr>
        <w:pStyle w:val="BodyText"/>
        <w:jc w:val="start"/>
        <w:rPr>
          <w:b w:val="false"/>
          <w:i/>
          <w:i/>
          <w:sz w:val="28"/>
        </w:rPr>
      </w:pPr>
      <w:r>
        <w:rPr>
          <w:b w:val="false"/>
          <w:i/>
          <w:sz w:val="28"/>
        </w:rPr>
      </w:r>
    </w:p>
    <w:p>
      <w:pPr>
        <w:pStyle w:val="BodyText"/>
        <w:jc w:val="start"/>
        <w:rPr>
          <w:b w:val="false"/>
          <w:i/>
          <w:i/>
          <w:sz w:val="28"/>
        </w:rPr>
      </w:pPr>
      <w:r>
        <w:rPr>
          <w:i/>
          <w:sz w:val="28"/>
        </w:rPr>
        <w:t>Page 9-10</w:t>
        <w:tab/>
      </w:r>
      <w:r>
        <w:rPr>
          <w:b w:val="false"/>
          <w:i/>
          <w:sz w:val="28"/>
        </w:rPr>
        <w:t>Patient Advice Notice</w:t>
      </w:r>
    </w:p>
    <w:p>
      <w:pPr>
        <w:pStyle w:val="BodyText"/>
        <w:jc w:val="start"/>
        <w:rPr>
          <w:b w:val="false"/>
          <w:i/>
          <w:i/>
          <w:sz w:val="28"/>
        </w:rPr>
      </w:pPr>
      <w:r>
        <w:rPr>
          <w:b w:val="false"/>
          <w:i/>
          <w:sz w:val="28"/>
        </w:rPr>
      </w:r>
    </w:p>
    <w:p>
      <w:pPr>
        <w:pStyle w:val="Normal"/>
        <w:spacing w:lineRule="auto" w:line="360"/>
        <w:rPr>
          <w:i/>
          <w:i/>
          <w:sz w:val="28"/>
          <w:szCs w:val="28"/>
        </w:rPr>
      </w:pPr>
      <w:r>
        <w:rPr>
          <w:b/>
          <w:i/>
          <w:sz w:val="28"/>
        </w:rPr>
        <w:t>Page 11-15</w:t>
      </w:r>
      <w:r>
        <w:rPr>
          <w:i/>
          <w:sz w:val="28"/>
        </w:rPr>
        <w:tab/>
      </w:r>
      <w:r>
        <w:rPr>
          <w:bCs/>
          <w:i/>
          <w:sz w:val="28"/>
          <w:szCs w:val="28"/>
        </w:rPr>
        <w:t>DMICP Referrals to Medical Casework and PMB Henlow</w:t>
      </w:r>
    </w:p>
    <w:p>
      <w:pPr>
        <w:pStyle w:val="Normal"/>
        <w:spacing w:lineRule="auto" w:line="360"/>
        <w:rPr/>
      </w:pPr>
      <w:r>
        <w:rPr>
          <w:b/>
          <w:i/>
          <w:sz w:val="28"/>
          <w:szCs w:val="28"/>
        </w:rPr>
        <w:t>Page 16-17</w:t>
      </w:r>
      <w:r>
        <w:rPr>
          <w:i/>
          <w:sz w:val="28"/>
          <w:szCs w:val="28"/>
        </w:rPr>
        <w:tab/>
        <w:t>Disposal on receiving referral from Medical Case Work</w:t>
      </w:r>
    </w:p>
    <w:p>
      <w:pPr>
        <w:pStyle w:val="Normal"/>
        <w:spacing w:lineRule="auto" w:line="360"/>
        <w:rPr>
          <w:i/>
          <w:i/>
          <w:sz w:val="28"/>
          <w:szCs w:val="28"/>
        </w:rPr>
      </w:pPr>
      <w:r>
        <w:rPr>
          <w:b/>
          <w:i/>
          <w:sz w:val="28"/>
          <w:szCs w:val="28"/>
        </w:rPr>
        <w:t>Page 18</w:t>
      </w:r>
      <w:r>
        <w:rPr>
          <w:i/>
          <w:sz w:val="28"/>
          <w:szCs w:val="28"/>
        </w:rPr>
        <w:tab/>
        <w:t>Award of a L2 Marker</w:t>
      </w:r>
    </w:p>
    <w:p>
      <w:pPr>
        <w:pStyle w:val="BodyText"/>
        <w:ind w:firstLine="720" w:start="720" w:end="0"/>
        <w:jc w:val="start"/>
        <w:rPr/>
      </w:pPr>
      <w:r>
        <w:rPr>
          <w:b w:val="false"/>
          <w:i/>
          <w:sz w:val="28"/>
        </w:rPr>
        <w:t>Employability Review Board Procedure</w:t>
      </w:r>
    </w:p>
    <w:p>
      <w:pPr>
        <w:pStyle w:val="BodyText"/>
        <w:ind w:firstLine="720" w:start="720" w:end="0"/>
        <w:jc w:val="start"/>
        <w:rPr>
          <w:i/>
          <w:i/>
          <w:sz w:val="28"/>
        </w:rPr>
      </w:pPr>
      <w:r>
        <w:rPr>
          <w:b w:val="false"/>
          <w:i/>
          <w:sz w:val="28"/>
        </w:rPr>
        <w:t>Release from the Service with a TMES</w:t>
      </w:r>
    </w:p>
    <w:p>
      <w:pPr>
        <w:pStyle w:val="BodyText"/>
        <w:jc w:val="start"/>
        <w:rPr>
          <w:b w:val="false"/>
          <w:i/>
          <w:i/>
          <w:sz w:val="28"/>
        </w:rPr>
      </w:pPr>
      <w:r>
        <w:rPr>
          <w:b w:val="false"/>
          <w:i/>
          <w:sz w:val="28"/>
        </w:rPr>
      </w:r>
    </w:p>
    <w:p>
      <w:pPr>
        <w:pStyle w:val="BodyText"/>
        <w:jc w:val="start"/>
        <w:rPr/>
      </w:pPr>
      <w:r>
        <w:rPr>
          <w:i/>
          <w:sz w:val="28"/>
        </w:rPr>
        <w:t>Page 19</w:t>
      </w:r>
      <w:r>
        <w:rPr>
          <w:b w:val="false"/>
          <w:i/>
          <w:sz w:val="28"/>
        </w:rPr>
        <w:tab/>
        <w:t>Non-Effective Boards</w:t>
      </w:r>
    </w:p>
    <w:p>
      <w:pPr>
        <w:pStyle w:val="BodyText"/>
        <w:ind w:firstLine="720" w:start="720" w:end="0"/>
        <w:jc w:val="start"/>
        <w:rPr>
          <w:b w:val="false"/>
          <w:i/>
          <w:i/>
          <w:sz w:val="28"/>
        </w:rPr>
      </w:pPr>
      <w:r>
        <w:rPr>
          <w:b w:val="false"/>
          <w:i/>
          <w:sz w:val="28"/>
        </w:rPr>
        <w:t>Geographical Boards</w:t>
      </w:r>
    </w:p>
    <w:p>
      <w:pPr>
        <w:pStyle w:val="BodyText"/>
        <w:ind w:firstLine="720" w:start="720" w:end="0"/>
        <w:jc w:val="start"/>
        <w:rPr>
          <w:b w:val="false"/>
          <w:i/>
          <w:i/>
          <w:sz w:val="28"/>
        </w:rPr>
      </w:pPr>
      <w:r>
        <w:rPr>
          <w:b w:val="false"/>
          <w:i/>
          <w:sz w:val="28"/>
        </w:rPr>
        <w:t>Promotion / Further Service</w:t>
      </w:r>
    </w:p>
    <w:p>
      <w:pPr>
        <w:pStyle w:val="BodyText"/>
        <w:ind w:firstLine="720" w:start="720" w:end="0"/>
        <w:jc w:val="start"/>
        <w:rPr>
          <w:b w:val="false"/>
          <w:i/>
          <w:i/>
          <w:sz w:val="28"/>
        </w:rPr>
      </w:pPr>
      <w:r>
        <w:rPr>
          <w:b w:val="false"/>
          <w:i/>
          <w:sz w:val="28"/>
        </w:rPr>
        <w:t>OOA / Postings – How We Get Involved</w:t>
      </w:r>
    </w:p>
    <w:p>
      <w:pPr>
        <w:pStyle w:val="BodyText"/>
        <w:ind w:firstLine="720" w:start="720" w:end="0"/>
        <w:jc w:val="start"/>
        <w:rPr>
          <w:b w:val="false"/>
          <w:i/>
          <w:i/>
          <w:sz w:val="28"/>
        </w:rPr>
      </w:pPr>
      <w:r>
        <w:rPr>
          <w:b w:val="false"/>
          <w:i/>
          <w:sz w:val="28"/>
        </w:rPr>
        <w:t>Medical Discharges</w:t>
      </w:r>
    </w:p>
    <w:p>
      <w:pPr>
        <w:pStyle w:val="BodyText"/>
        <w:jc w:val="start"/>
        <w:rPr>
          <w:b w:val="false"/>
          <w:i/>
          <w:i/>
          <w:sz w:val="28"/>
        </w:rPr>
      </w:pPr>
      <w:r>
        <w:rPr>
          <w:b w:val="false"/>
          <w:i/>
          <w:sz w:val="28"/>
        </w:rPr>
      </w:r>
    </w:p>
    <w:p>
      <w:pPr>
        <w:pStyle w:val="BodyText"/>
        <w:jc w:val="start"/>
        <w:rPr/>
      </w:pPr>
      <w:r>
        <w:rPr>
          <w:i/>
          <w:sz w:val="28"/>
        </w:rPr>
        <w:t>Page 20</w:t>
      </w:r>
      <w:r>
        <w:rPr>
          <w:b w:val="false"/>
          <w:i/>
          <w:sz w:val="28"/>
        </w:rPr>
        <w:tab/>
        <w:t>Disclosure of Information</w:t>
      </w:r>
    </w:p>
    <w:p>
      <w:pPr>
        <w:pStyle w:val="BodyText"/>
        <w:jc w:val="start"/>
        <w:rPr>
          <w:b w:val="false"/>
          <w:i/>
          <w:i/>
          <w:sz w:val="16"/>
        </w:rPr>
      </w:pPr>
      <w:r>
        <w:rPr>
          <w:b w:val="false"/>
          <w:i/>
          <w:sz w:val="28"/>
        </w:rPr>
        <w:tab/>
        <w:tab/>
        <w:t>Final Note</w:t>
      </w:r>
      <w:r>
        <w:br w:type="page"/>
      </w:r>
    </w:p>
    <w:p>
      <w:pPr>
        <w:pStyle w:val="BodyText"/>
        <w:jc w:val="start"/>
        <w:rPr>
          <w:rFonts w:ascii="Arial" w:hAnsi="Arial" w:cs="Arial"/>
          <w:sz w:val="24"/>
          <w:u w:val="single"/>
        </w:rPr>
      </w:pPr>
      <w:r>
        <w:rPr>
          <w:rFonts w:cs="Arial" w:ascii="Arial" w:hAnsi="Arial"/>
          <w:sz w:val="24"/>
          <w:u w:val="single"/>
        </w:rPr>
        <w:t>Introduction</w:t>
      </w:r>
    </w:p>
    <w:p>
      <w:pPr>
        <w:pStyle w:val="BodyText"/>
        <w:jc w:val="start"/>
        <w:rPr>
          <w:rFonts w:ascii="Arial" w:hAnsi="Arial" w:cs="Arial"/>
          <w:b w:val="false"/>
          <w:sz w:val="24"/>
          <w:u w:val="single"/>
        </w:rPr>
      </w:pPr>
      <w:r>
        <w:rPr>
          <w:rFonts w:cs="Arial" w:ascii="Arial" w:hAnsi="Arial"/>
          <w:b w:val="false"/>
          <w:sz w:val="24"/>
          <w:u w:val="single"/>
        </w:rPr>
      </w:r>
    </w:p>
    <w:p>
      <w:pPr>
        <w:pStyle w:val="BodyText"/>
        <w:jc w:val="start"/>
        <w:rPr/>
      </w:pPr>
      <w:r>
        <w:rPr>
          <w:rFonts w:cs="Arial" w:ascii="Arial" w:hAnsi="Arial"/>
          <w:b w:val="false"/>
          <w:sz w:val="24"/>
        </w:rPr>
        <w:t>This information booklet has been produced to assist Medical Centre Staff in raising understanding of the Department and what we can do to help you. It contains a brief insight in to what we do at Medical Casework (Med Cswrk) and why we contact you for information. It is not intended to be a comprehensive guide to Medical Boards.</w:t>
      </w:r>
    </w:p>
    <w:p>
      <w:pPr>
        <w:pStyle w:val="BodyText"/>
        <w:jc w:val="start"/>
        <w:rPr>
          <w:rFonts w:ascii="Arial" w:hAnsi="Arial" w:cs="Arial"/>
          <w:b w:val="false"/>
          <w:sz w:val="24"/>
        </w:rPr>
      </w:pPr>
      <w:r>
        <w:rPr>
          <w:rFonts w:cs="Arial" w:ascii="Arial" w:hAnsi="Arial"/>
          <w:b w:val="false"/>
          <w:sz w:val="24"/>
        </w:rPr>
      </w:r>
    </w:p>
    <w:p>
      <w:pPr>
        <w:pStyle w:val="BodyText"/>
        <w:jc w:val="start"/>
        <w:rPr>
          <w:rFonts w:ascii="Arial" w:hAnsi="Arial" w:cs="Arial"/>
          <w:b w:val="false"/>
          <w:sz w:val="24"/>
        </w:rPr>
      </w:pPr>
      <w:r>
        <w:rPr>
          <w:rFonts w:cs="Arial" w:ascii="Arial" w:hAnsi="Arial"/>
          <w:b w:val="false"/>
          <w:sz w:val="24"/>
        </w:rPr>
        <w:t>You will also find a list of Department contact numbers and a brief (and by no means exhaustive) job description for each of us. This should make it easier for you when you need to call.</w:t>
      </w:r>
    </w:p>
    <w:p>
      <w:pPr>
        <w:pStyle w:val="BodyText"/>
        <w:jc w:val="start"/>
        <w:rPr>
          <w:rFonts w:ascii="Arial" w:hAnsi="Arial" w:cs="Arial"/>
          <w:b w:val="false"/>
          <w:sz w:val="24"/>
        </w:rPr>
      </w:pPr>
      <w:r>
        <w:rPr>
          <w:rFonts w:cs="Arial" w:ascii="Arial" w:hAnsi="Arial"/>
          <w:b w:val="false"/>
          <w:sz w:val="24"/>
        </w:rPr>
      </w:r>
    </w:p>
    <w:p>
      <w:pPr>
        <w:pStyle w:val="BodyText"/>
        <w:jc w:val="start"/>
        <w:rPr>
          <w:rFonts w:ascii="Arial" w:hAnsi="Arial" w:cs="Arial"/>
          <w:sz w:val="24"/>
        </w:rPr>
      </w:pPr>
      <w:r>
        <w:rPr>
          <w:rFonts w:cs="Arial" w:ascii="Arial" w:hAnsi="Arial"/>
          <w:b w:val="false"/>
          <w:sz w:val="24"/>
        </w:rPr>
        <w:t>We welcome your phone calls.  If we cannot answer your query, we can usually put you in touch with someone who can!</w:t>
      </w:r>
    </w:p>
    <w:p>
      <w:pPr>
        <w:pStyle w:val="BodyText"/>
        <w:jc w:val="start"/>
        <w:rPr>
          <w:rFonts w:ascii="Arial" w:hAnsi="Arial" w:cs="Arial"/>
          <w:sz w:val="24"/>
        </w:rPr>
      </w:pPr>
      <w:r>
        <w:rPr>
          <w:rFonts w:cs="Arial" w:ascii="Arial" w:hAnsi="Arial"/>
          <w:sz w:val="24"/>
        </w:rPr>
      </w:r>
    </w:p>
    <w:p>
      <w:pPr>
        <w:pStyle w:val="BodyText"/>
        <w:jc w:val="start"/>
        <w:rPr>
          <w:rFonts w:ascii="Arial" w:hAnsi="Arial" w:cs="Arial"/>
          <w:b w:val="false"/>
          <w:color w:val="3366FF"/>
          <w:sz w:val="24"/>
        </w:rPr>
      </w:pPr>
      <w:r>
        <w:rPr>
          <w:rFonts w:cs="Arial" w:ascii="Arial" w:hAnsi="Arial"/>
          <w:color w:val="3366FF"/>
          <w:sz w:val="24"/>
        </w:rPr>
        <w:t>We are always happy to accept visitors.  If you are interested, please call us to arrange a visit.</w:t>
      </w:r>
    </w:p>
    <w:p>
      <w:pPr>
        <w:pStyle w:val="BodyText"/>
        <w:jc w:val="start"/>
        <w:rPr>
          <w:rFonts w:ascii="Arial" w:hAnsi="Arial" w:cs="Arial"/>
          <w:b w:val="false"/>
          <w:color w:val="3366FF"/>
          <w:sz w:val="24"/>
        </w:rPr>
      </w:pPr>
      <w:r>
        <w:rPr>
          <w:rFonts w:cs="Arial" w:ascii="Arial" w:hAnsi="Arial"/>
          <w:b w:val="false"/>
          <w:color w:val="3366FF"/>
          <w:sz w:val="24"/>
        </w:rPr>
      </w:r>
    </w:p>
    <w:p>
      <w:pPr>
        <w:pStyle w:val="BodyText"/>
        <w:jc w:val="start"/>
        <w:rPr/>
      </w:pPr>
      <w:r>
        <w:rPr>
          <w:rFonts w:cs="Arial" w:ascii="Arial" w:hAnsi="Arial"/>
          <w:b w:val="false"/>
          <w:sz w:val="24"/>
        </w:rPr>
        <w:t>For those of you who have not visited the department, we are situated on Site 1, Promotion/ Medical Casework Dept Building 22 Room 1. We liaise closely with all departments situated within ACOS Manning on the following:</w:t>
      </w:r>
    </w:p>
    <w:p>
      <w:pPr>
        <w:pStyle w:val="BodyText"/>
        <w:jc w:val="start"/>
        <w:rPr>
          <w:rFonts w:ascii="Arial" w:hAnsi="Arial" w:cs="Arial"/>
          <w:b w:val="false"/>
          <w:sz w:val="24"/>
        </w:rPr>
      </w:pPr>
      <w:r>
        <w:rPr>
          <w:rFonts w:cs="Arial" w:ascii="Arial" w:hAnsi="Arial"/>
          <w:b w:val="false"/>
          <w:sz w:val="24"/>
        </w:rPr>
      </w:r>
    </w:p>
    <w:p>
      <w:pPr>
        <w:pStyle w:val="BodyText"/>
        <w:jc w:val="start"/>
        <w:rPr>
          <w:rFonts w:ascii="Arial" w:hAnsi="Arial" w:cs="Arial"/>
          <w:b w:val="false"/>
          <w:sz w:val="24"/>
        </w:rPr>
      </w:pPr>
      <w:r>
        <w:rPr>
          <w:rFonts w:cs="Arial" w:ascii="Arial" w:hAnsi="Arial"/>
          <w:b w:val="false"/>
          <w:sz w:val="24"/>
        </w:rPr>
        <w:t>Fitness for Postings, Detachments, Promotion, Further Service</w:t>
      </w:r>
    </w:p>
    <w:p>
      <w:pPr>
        <w:pStyle w:val="BodyText"/>
        <w:jc w:val="start"/>
        <w:rPr>
          <w:rFonts w:ascii="Arial" w:hAnsi="Arial" w:cs="Arial"/>
          <w:b w:val="false"/>
          <w:sz w:val="24"/>
        </w:rPr>
      </w:pPr>
      <w:r>
        <w:rPr>
          <w:rFonts w:cs="Arial" w:ascii="Arial" w:hAnsi="Arial"/>
          <w:b w:val="false"/>
          <w:sz w:val="24"/>
        </w:rPr>
        <w:t>Compassionate/Preferential Treatment</w:t>
      </w:r>
    </w:p>
    <w:p>
      <w:pPr>
        <w:pStyle w:val="BodyText"/>
        <w:jc w:val="start"/>
        <w:rPr>
          <w:rFonts w:ascii="Arial" w:hAnsi="Arial" w:cs="Arial"/>
          <w:b w:val="false"/>
          <w:sz w:val="24"/>
        </w:rPr>
      </w:pPr>
      <w:r>
        <w:rPr>
          <w:rFonts w:cs="Arial" w:ascii="Arial" w:hAnsi="Arial"/>
          <w:b w:val="false"/>
          <w:sz w:val="24"/>
        </w:rPr>
        <w:t>Ministerial Correspondence</w:t>
      </w:r>
    </w:p>
    <w:p>
      <w:pPr>
        <w:pStyle w:val="BodyText"/>
        <w:jc w:val="start"/>
        <w:rPr>
          <w:rFonts w:ascii="Arial" w:hAnsi="Arial" w:cs="Arial"/>
          <w:b w:val="false"/>
          <w:sz w:val="24"/>
        </w:rPr>
      </w:pPr>
      <w:r>
        <w:rPr>
          <w:rFonts w:cs="Arial" w:ascii="Arial" w:hAnsi="Arial"/>
          <w:b w:val="false"/>
          <w:sz w:val="24"/>
        </w:rPr>
        <w:t>Review of Mode of Exit</w:t>
      </w:r>
    </w:p>
    <w:p>
      <w:pPr>
        <w:pStyle w:val="BodyText"/>
        <w:jc w:val="start"/>
        <w:rPr>
          <w:rFonts w:ascii="Arial" w:hAnsi="Arial" w:cs="Arial"/>
          <w:i/>
          <w:i/>
          <w:sz w:val="16"/>
        </w:rPr>
      </w:pPr>
      <w:r>
        <w:rPr>
          <w:rFonts w:cs="Arial" w:ascii="Arial" w:hAnsi="Arial"/>
          <w:b w:val="false"/>
          <w:sz w:val="24"/>
        </w:rPr>
        <w:t>Fitness for Families posted overseas</w:t>
      </w:r>
    </w:p>
    <w:p>
      <w:pPr>
        <w:pStyle w:val="BodyText"/>
        <w:jc w:val="start"/>
        <w:rPr>
          <w:rFonts w:ascii="Arial" w:hAnsi="Arial" w:cs="Arial"/>
          <w:b w:val="false"/>
          <w:i/>
          <w:i/>
          <w:sz w:val="24"/>
        </w:rPr>
      </w:pPr>
      <w:r>
        <w:rPr>
          <w:rFonts w:cs="Arial" w:ascii="Arial" w:hAnsi="Arial"/>
          <w:b w:val="false"/>
          <w:sz w:val="24"/>
        </w:rPr>
        <w:t>Pension Enquiries</w:t>
      </w:r>
    </w:p>
    <w:p>
      <w:pPr>
        <w:pStyle w:val="BodyText"/>
        <w:jc w:val="start"/>
        <w:rPr>
          <w:rFonts w:ascii="Arial" w:hAnsi="Arial" w:cs="Arial"/>
          <w:b w:val="false"/>
          <w:i/>
          <w:i/>
          <w:sz w:val="24"/>
        </w:rPr>
      </w:pPr>
      <w:r>
        <w:rPr>
          <w:rFonts w:cs="Arial" w:ascii="Arial" w:hAnsi="Arial"/>
          <w:b w:val="false"/>
          <w:i/>
          <w:sz w:val="24"/>
        </w:rPr>
      </w:r>
    </w:p>
    <w:p>
      <w:pPr>
        <w:pStyle w:val="BodyText"/>
        <w:jc w:val="start"/>
        <w:rPr>
          <w:rFonts w:ascii="Arial" w:hAnsi="Arial" w:cs="Arial"/>
          <w:sz w:val="24"/>
        </w:rPr>
      </w:pPr>
      <w:r>
        <w:rPr>
          <w:rFonts w:cs="Arial" w:ascii="Arial" w:hAnsi="Arial"/>
          <w:sz w:val="24"/>
        </w:rPr>
        <w:t xml:space="preserve">Under no circumstance is medical information relayed to non-medical </w:t>
      </w:r>
    </w:p>
    <w:p>
      <w:pPr>
        <w:pStyle w:val="BodyText"/>
        <w:jc w:val="start"/>
        <w:rPr/>
      </w:pPr>
      <w:r>
        <w:rPr>
          <w:rFonts w:cs="Arial" w:ascii="Arial" w:hAnsi="Arial"/>
          <w:sz w:val="24"/>
        </w:rPr>
        <w:t>personnel without the patient’s consent.</w:t>
      </w:r>
    </w:p>
    <w:p>
      <w:pPr>
        <w:pStyle w:val="BodyText"/>
        <w:jc w:val="start"/>
        <w:rPr>
          <w:rFonts w:ascii="Arial" w:hAnsi="Arial" w:cs="Arial"/>
          <w:b w:val="false"/>
          <w:i/>
          <w:i/>
          <w:sz w:val="24"/>
        </w:rPr>
      </w:pPr>
      <w:r>
        <w:rPr>
          <w:rFonts w:cs="Arial" w:ascii="Arial" w:hAnsi="Arial"/>
          <w:b w:val="false"/>
          <w:i/>
          <w:sz w:val="24"/>
        </w:rPr>
      </w:r>
    </w:p>
    <w:p>
      <w:pPr>
        <w:pStyle w:val="BodyText"/>
        <w:jc w:val="start"/>
        <w:rPr>
          <w:b w:val="false"/>
          <w:i/>
          <w:i/>
          <w:sz w:val="24"/>
        </w:rPr>
      </w:pPr>
      <w:r>
        <w:rPr>
          <w:b w:val="false"/>
          <w:i/>
          <w:sz w:val="24"/>
        </w:rPr>
      </w:r>
    </w:p>
    <w:p>
      <w:pPr>
        <w:pStyle w:val="BodyText"/>
        <w:jc w:val="start"/>
        <w:rPr>
          <w:b w:val="false"/>
          <w:i/>
          <w:i/>
          <w:sz w:val="24"/>
        </w:rPr>
      </w:pPr>
      <w:r>
        <w:rPr>
          <w:b w:val="false"/>
          <w:i/>
          <w:sz w:val="24"/>
        </w:rPr>
      </w:r>
    </w:p>
    <w:p>
      <w:pPr>
        <w:pStyle w:val="BodyText"/>
        <w:jc w:val="start"/>
        <w:rPr>
          <w:b w:val="false"/>
          <w:i/>
          <w:i/>
          <w:sz w:val="24"/>
        </w:rPr>
      </w:pPr>
      <w:r>
        <w:rPr>
          <w:b w:val="false"/>
          <w:i/>
          <w:sz w:val="24"/>
        </w:rPr>
      </w:r>
    </w:p>
    <w:p>
      <w:pPr>
        <w:pStyle w:val="BodyText"/>
        <w:jc w:val="start"/>
        <w:rPr>
          <w:rFonts w:ascii="Arial" w:hAnsi="Arial" w:cs="Arial"/>
          <w:sz w:val="44"/>
          <w:u w:val="single"/>
        </w:rPr>
      </w:pPr>
      <w:r>
        <w:rPr>
          <w:rFonts w:cs="Arial" w:ascii="Arial" w:hAnsi="Arial"/>
          <w:sz w:val="44"/>
          <w:u w:val="single"/>
        </w:rPr>
        <w:t>An Important Note</w:t>
      </w:r>
    </w:p>
    <w:p>
      <w:pPr>
        <w:pStyle w:val="BodyText"/>
        <w:tabs>
          <w:tab w:val="clear" w:pos="720"/>
          <w:tab w:val="left" w:pos="709" w:leader="none"/>
        </w:tabs>
        <w:jc w:val="start"/>
        <w:rPr>
          <w:rFonts w:ascii="Arial" w:hAnsi="Arial" w:cs="Arial"/>
          <w:sz w:val="44"/>
          <w:u w:val="single"/>
        </w:rPr>
      </w:pPr>
      <w:r>
        <w:rPr>
          <w:rFonts w:cs="Arial" w:ascii="Arial" w:hAnsi="Arial"/>
          <w:sz w:val="44"/>
          <w:u w:val="single"/>
        </w:rPr>
      </w:r>
    </w:p>
    <w:p>
      <w:pPr>
        <w:pStyle w:val="BodyText"/>
        <w:tabs>
          <w:tab w:val="clear" w:pos="720"/>
          <w:tab w:val="left" w:pos="0" w:leader="none"/>
        </w:tabs>
        <w:jc w:val="start"/>
        <w:rPr/>
      </w:pPr>
      <w:r>
        <w:rPr>
          <w:rFonts w:cs="Arial" w:ascii="Arial" w:hAnsi="Arial"/>
          <w:b w:val="false"/>
          <w:i/>
          <w:sz w:val="40"/>
        </w:rPr>
        <w:t>“</w:t>
      </w:r>
      <w:r>
        <w:rPr>
          <w:rFonts w:cs="Arial" w:ascii="Arial" w:hAnsi="Arial"/>
          <w:b w:val="false"/>
          <w:i/>
          <w:sz w:val="40"/>
        </w:rPr>
        <w:t>It is the duty of the Medical Branch to ensure that the individual is awarded the appropriate Medical Employment Standard to protect his and the Service interest. What effect that has subsequently upon his career or promotion is a matter for the Executive and should not be entered into medical equation.”</w:t>
      </w:r>
      <w:r>
        <w:br w:type="page"/>
      </w:r>
    </w:p>
    <w:p>
      <w:pPr>
        <w:pStyle w:val="BodyText"/>
        <w:jc w:val="start"/>
        <w:rPr/>
      </w:pPr>
      <w:r>
        <w:rPr>
          <w:rFonts w:cs="Arial" w:ascii="Arial" w:hAnsi="Arial"/>
          <w:b w:val="false"/>
          <w:i/>
          <w:sz w:val="24"/>
        </w:rPr>
        <w:t>The following information should assist you when contacting the Department:</w:t>
      </w:r>
    </w:p>
    <w:p>
      <w:pPr>
        <w:pStyle w:val="BodyText"/>
        <w:jc w:val="start"/>
        <w:rPr>
          <w:rFonts w:ascii="Arial" w:hAnsi="Arial" w:cs="Arial"/>
          <w:b w:val="false"/>
          <w:i/>
          <w:i/>
          <w:sz w:val="24"/>
          <w:u w:val="single"/>
        </w:rPr>
      </w:pPr>
      <w:r>
        <w:rPr>
          <w:rFonts w:cs="Arial" w:ascii="Arial" w:hAnsi="Arial"/>
          <w:b w:val="false"/>
          <w:i/>
          <w:sz w:val="24"/>
          <w:u w:val="single"/>
        </w:rPr>
      </w:r>
    </w:p>
    <w:p>
      <w:pPr>
        <w:pStyle w:val="BodyText"/>
        <w:numPr>
          <w:ilvl w:val="0"/>
          <w:numId w:val="6"/>
        </w:numPr>
        <w:ind w:hanging="0" w:start="0" w:end="0"/>
        <w:jc w:val="start"/>
        <w:rPr>
          <w:rFonts w:ascii="Arial" w:hAnsi="Arial" w:cs="Arial"/>
          <w:sz w:val="24"/>
        </w:rPr>
      </w:pPr>
      <w:r>
        <w:rPr>
          <w:rFonts w:cs="Arial" w:ascii="Arial" w:hAnsi="Arial"/>
          <w:sz w:val="24"/>
          <w:u w:val="single"/>
        </w:rPr>
        <w:t>Address</w:t>
      </w:r>
      <w:r>
        <w:rPr>
          <w:rFonts w:cs="Arial" w:ascii="Arial" w:hAnsi="Arial"/>
          <w:sz w:val="24"/>
        </w:rPr>
        <w:tab/>
        <w:tab/>
        <w:tab/>
        <w:t>Medical Casework(RAF)</w:t>
      </w:r>
    </w:p>
    <w:p>
      <w:pPr>
        <w:pStyle w:val="BodyText"/>
        <w:ind w:start="2892" w:end="0"/>
        <w:jc w:val="start"/>
        <w:rPr>
          <w:rFonts w:ascii="Arial" w:hAnsi="Arial" w:cs="Arial"/>
          <w:sz w:val="24"/>
        </w:rPr>
      </w:pPr>
      <w:r>
        <w:rPr>
          <w:rFonts w:cs="Arial" w:ascii="Arial" w:hAnsi="Arial"/>
          <w:sz w:val="24"/>
        </w:rPr>
        <w:t>Room 1 Bldg 22</w:t>
      </w:r>
    </w:p>
    <w:p>
      <w:pPr>
        <w:pStyle w:val="BodyText"/>
        <w:ind w:start="2892" w:end="0"/>
        <w:jc w:val="start"/>
        <w:rPr>
          <w:rFonts w:ascii="Arial" w:hAnsi="Arial" w:cs="Arial"/>
          <w:sz w:val="24"/>
        </w:rPr>
      </w:pPr>
      <w:r>
        <w:rPr>
          <w:rFonts w:cs="Arial" w:ascii="Arial" w:hAnsi="Arial"/>
          <w:sz w:val="24"/>
        </w:rPr>
        <w:t>RAF High Wycombe</w:t>
      </w:r>
    </w:p>
    <w:p>
      <w:pPr>
        <w:pStyle w:val="BodyText"/>
        <w:ind w:start="2892" w:end="0"/>
        <w:jc w:val="start"/>
        <w:rPr>
          <w:rFonts w:ascii="Arial" w:hAnsi="Arial" w:cs="Arial"/>
          <w:sz w:val="24"/>
        </w:rPr>
      </w:pPr>
      <w:r>
        <w:rPr>
          <w:rFonts w:cs="Arial" w:ascii="Arial" w:hAnsi="Arial"/>
          <w:sz w:val="24"/>
        </w:rPr>
        <w:t>BUCKINGHAMSHIRE</w:t>
      </w:r>
    </w:p>
    <w:p>
      <w:pPr>
        <w:pStyle w:val="BodyText"/>
        <w:ind w:start="2892" w:end="0"/>
        <w:jc w:val="start"/>
        <w:rPr>
          <w:rFonts w:ascii="Arial" w:hAnsi="Arial" w:cs="Arial"/>
          <w:sz w:val="24"/>
        </w:rPr>
      </w:pPr>
      <w:r>
        <w:rPr>
          <w:rFonts w:cs="Arial" w:ascii="Arial" w:hAnsi="Arial"/>
          <w:sz w:val="24"/>
        </w:rPr>
        <w:t>HP14 4UE</w:t>
      </w:r>
    </w:p>
    <w:p>
      <w:pPr>
        <w:pStyle w:val="BodyText"/>
        <w:jc w:val="start"/>
        <w:rPr>
          <w:rFonts w:ascii="Arial" w:hAnsi="Arial" w:cs="Arial"/>
          <w:sz w:val="24"/>
        </w:rPr>
      </w:pPr>
      <w:r>
        <w:rPr>
          <w:rFonts w:cs="Arial" w:ascii="Arial" w:hAnsi="Arial"/>
          <w:sz w:val="24"/>
        </w:rPr>
      </w:r>
    </w:p>
    <w:p>
      <w:pPr>
        <w:pStyle w:val="BodyText"/>
        <w:numPr>
          <w:ilvl w:val="0"/>
          <w:numId w:val="5"/>
        </w:numPr>
        <w:ind w:hanging="0" w:start="0" w:end="0"/>
        <w:jc w:val="start"/>
        <w:rPr>
          <w:rFonts w:ascii="Arial" w:hAnsi="Arial" w:cs="Arial"/>
          <w:sz w:val="24"/>
        </w:rPr>
      </w:pPr>
      <w:r>
        <w:rPr>
          <w:rFonts w:cs="Arial" w:ascii="Arial" w:hAnsi="Arial"/>
          <w:sz w:val="24"/>
          <w:u w:val="single"/>
        </w:rPr>
        <w:t>Tel Number</w:t>
      </w:r>
      <w:r>
        <w:rPr>
          <w:rFonts w:cs="Arial" w:ascii="Arial" w:hAnsi="Arial"/>
          <w:sz w:val="24"/>
        </w:rPr>
        <w:t xml:space="preserve">  </w:t>
        <w:tab/>
        <w:tab/>
        <w:t>Civ: 01494 49 Ext. XXXX</w:t>
      </w:r>
    </w:p>
    <w:p>
      <w:pPr>
        <w:pStyle w:val="BodyText"/>
        <w:ind w:firstLine="720" w:start="2160" w:end="0"/>
        <w:jc w:val="start"/>
        <w:rPr/>
      </w:pPr>
      <w:r>
        <w:rPr>
          <w:rFonts w:cs="Arial" w:ascii="Arial" w:hAnsi="Arial"/>
          <w:sz w:val="24"/>
        </w:rPr>
        <w:t>Mil:  95221 Ext. XXXX</w:t>
      </w:r>
    </w:p>
    <w:p>
      <w:pPr>
        <w:pStyle w:val="BodyText"/>
        <w:jc w:val="start"/>
        <w:rPr>
          <w:rFonts w:ascii="Arial" w:hAnsi="Arial" w:cs="Arial"/>
          <w:sz w:val="24"/>
        </w:rPr>
      </w:pPr>
      <w:r>
        <w:rPr>
          <w:rFonts w:cs="Arial" w:ascii="Arial" w:hAnsi="Arial"/>
          <w:sz w:val="24"/>
        </w:rPr>
      </w:r>
    </w:p>
    <w:p>
      <w:pPr>
        <w:pStyle w:val="BodyText"/>
        <w:numPr>
          <w:ilvl w:val="0"/>
          <w:numId w:val="7"/>
        </w:numPr>
        <w:ind w:hanging="0" w:start="0" w:end="0"/>
        <w:jc w:val="start"/>
        <w:rPr>
          <w:rFonts w:ascii="Arial" w:hAnsi="Arial" w:cs="Arial"/>
          <w:sz w:val="24"/>
        </w:rPr>
      </w:pPr>
      <w:r>
        <w:rPr>
          <w:rFonts w:cs="Arial" w:ascii="Arial" w:hAnsi="Arial"/>
          <w:sz w:val="24"/>
          <w:u w:val="single"/>
        </w:rPr>
        <w:t>Fax Number</w:t>
      </w:r>
      <w:r>
        <w:rPr>
          <w:rFonts w:cs="Arial" w:ascii="Arial" w:hAnsi="Arial"/>
          <w:sz w:val="24"/>
        </w:rPr>
        <w:tab/>
        <w:tab/>
        <w:t>Civ: 01494 49 5663</w:t>
      </w:r>
    </w:p>
    <w:p>
      <w:pPr>
        <w:pStyle w:val="BodyText"/>
        <w:ind w:firstLine="720" w:start="2160" w:end="0"/>
        <w:jc w:val="start"/>
        <w:rPr>
          <w:rFonts w:ascii="Arial" w:hAnsi="Arial" w:cs="Arial"/>
          <w:sz w:val="24"/>
        </w:rPr>
      </w:pPr>
      <w:r>
        <w:rPr>
          <w:rFonts w:cs="Arial" w:ascii="Arial" w:hAnsi="Arial"/>
          <w:sz w:val="24"/>
        </w:rPr>
        <w:t>Mil: 95221 5663</w:t>
      </w:r>
    </w:p>
    <w:p>
      <w:pPr>
        <w:pStyle w:val="BodyText"/>
        <w:jc w:val="start"/>
        <w:rPr>
          <w:rFonts w:ascii="Arial" w:hAnsi="Arial" w:cs="Arial"/>
          <w:sz w:val="24"/>
        </w:rPr>
      </w:pPr>
      <w:r>
        <w:rPr>
          <w:rFonts w:cs="Arial" w:ascii="Arial" w:hAnsi="Arial"/>
          <w:sz w:val="24"/>
        </w:rPr>
      </w:r>
    </w:p>
    <w:p>
      <w:pPr>
        <w:pStyle w:val="BodyText"/>
        <w:numPr>
          <w:ilvl w:val="0"/>
          <w:numId w:val="9"/>
        </w:numPr>
        <w:ind w:hanging="0" w:start="0" w:end="0"/>
        <w:jc w:val="start"/>
        <w:rPr>
          <w:rFonts w:ascii="Arial" w:hAnsi="Arial" w:cs="Arial"/>
          <w:sz w:val="22"/>
          <w:u w:val="single"/>
        </w:rPr>
      </w:pPr>
      <w:r>
        <w:rPr>
          <w:rFonts w:cs="Arial" w:ascii="Arial" w:hAnsi="Arial"/>
          <w:sz w:val="24"/>
          <w:u w:val="single"/>
        </w:rPr>
        <w:t>Internet E-Mail</w:t>
      </w:r>
      <w:r>
        <w:rPr>
          <w:rFonts w:cs="Arial" w:ascii="Arial" w:hAnsi="Arial"/>
          <w:sz w:val="24"/>
        </w:rPr>
        <w:t xml:space="preserve"> </w:t>
        <w:tab/>
        <w:tab/>
        <w:t>Air Mann-MedCswrk Gp Mlbx</w:t>
      </w:r>
    </w:p>
    <w:p>
      <w:pPr>
        <w:pStyle w:val="BodyText"/>
        <w:jc w:val="start"/>
        <w:rPr>
          <w:rFonts w:ascii="Arial" w:hAnsi="Arial" w:cs="Arial"/>
          <w:sz w:val="22"/>
          <w:u w:val="single"/>
        </w:rPr>
      </w:pPr>
      <w:r>
        <w:rPr>
          <w:rFonts w:cs="Arial" w:ascii="Arial" w:hAnsi="Arial"/>
          <w:sz w:val="22"/>
          <w:u w:val="single"/>
        </w:rPr>
      </w:r>
    </w:p>
    <w:p>
      <w:pPr>
        <w:pStyle w:val="BodyText"/>
        <w:numPr>
          <w:ilvl w:val="0"/>
          <w:numId w:val="9"/>
        </w:numPr>
        <w:ind w:hanging="0" w:start="0" w:end="0"/>
        <w:jc w:val="start"/>
        <w:rPr>
          <w:rFonts w:ascii="Arial" w:hAnsi="Arial" w:cs="Arial"/>
          <w:sz w:val="22"/>
          <w:u w:val="single"/>
        </w:rPr>
      </w:pPr>
      <w:r>
        <w:rPr>
          <w:rFonts w:cs="Arial" w:ascii="Arial" w:hAnsi="Arial"/>
          <w:sz w:val="22"/>
          <w:u w:val="single"/>
        </w:rPr>
        <w:t>(see page 5 for individual intranet e-mail addresses)</w:t>
      </w:r>
    </w:p>
    <w:p>
      <w:pPr>
        <w:pStyle w:val="BodyText"/>
        <w:jc w:val="start"/>
        <w:rPr>
          <w:rFonts w:ascii="Arial" w:hAnsi="Arial" w:cs="Arial"/>
          <w:sz w:val="24"/>
          <w:u w:val="single"/>
        </w:rPr>
      </w:pPr>
      <w:r>
        <w:rPr>
          <w:rFonts w:cs="Arial" w:ascii="Arial" w:hAnsi="Arial"/>
          <w:sz w:val="24"/>
          <w:u w:val="single"/>
        </w:rPr>
      </w:r>
    </w:p>
    <w:p>
      <w:pPr>
        <w:pStyle w:val="BodyText"/>
        <w:jc w:val="start"/>
        <w:rPr>
          <w:rFonts w:ascii="Arial" w:hAnsi="Arial" w:cs="Arial"/>
          <w:sz w:val="24"/>
          <w:u w:val="single"/>
        </w:rPr>
      </w:pPr>
      <w:r>
        <w:rPr>
          <w:rFonts w:cs="Arial" w:ascii="Arial" w:hAnsi="Arial"/>
          <w:sz w:val="24"/>
          <w:u w:val="single"/>
        </w:rPr>
      </w:r>
    </w:p>
    <w:p>
      <w:pPr>
        <w:pStyle w:val="BodyText"/>
        <w:jc w:val="start"/>
        <w:rPr>
          <w:sz w:val="24"/>
          <w:u w:val="single"/>
        </w:rPr>
      </w:pPr>
      <w:r>
        <w:rPr>
          <w:sz w:val="24"/>
          <w:u w:val="single"/>
        </w:rPr>
      </w:r>
    </w:p>
    <w:p>
      <w:pPr>
        <w:pStyle w:val="BodyText"/>
        <w:jc w:val="start"/>
        <w:rPr>
          <w:sz w:val="24"/>
          <w:u w:val="single"/>
        </w:rPr>
      </w:pPr>
      <w:r>
        <w:rPr>
          <w:sz w:val="24"/>
          <w:u w:val="single"/>
        </w:rPr>
      </w:r>
      <w:r>
        <w:br w:type="page"/>
      </w:r>
    </w:p>
    <w:p>
      <w:pPr>
        <w:pStyle w:val="BodyText"/>
        <w:jc w:val="start"/>
        <w:rPr>
          <w:rFonts w:ascii="Arial" w:hAnsi="Arial" w:cs="Arial"/>
          <w:sz w:val="24"/>
          <w:u w:val="single"/>
        </w:rPr>
      </w:pPr>
      <w:r>
        <w:rPr>
          <w:rFonts w:cs="Arial" w:ascii="Arial" w:hAnsi="Arial"/>
          <w:sz w:val="24"/>
          <w:u w:val="single"/>
        </w:rPr>
        <w:t>STAFF DETAILS</w:t>
      </w:r>
    </w:p>
    <w:p>
      <w:pPr>
        <w:pStyle w:val="BodyText"/>
        <w:jc w:val="start"/>
        <w:rPr>
          <w:rFonts w:ascii="Arial" w:hAnsi="Arial" w:cs="Arial"/>
          <w:sz w:val="24"/>
          <w:u w:val="single"/>
        </w:rPr>
      </w:pPr>
      <w:r>
        <w:rPr>
          <w:rFonts w:cs="Arial" w:ascii="Arial" w:hAnsi="Arial"/>
          <w:sz w:val="24"/>
          <w:u w:val="single"/>
        </w:rPr>
      </w:r>
    </w:p>
    <w:p>
      <w:pPr>
        <w:pStyle w:val="BodyText"/>
        <w:jc w:val="start"/>
        <w:rPr/>
      </w:pPr>
      <w:r>
        <w:rPr>
          <w:rFonts w:cs="Arial" w:ascii="Arial" w:hAnsi="Arial"/>
          <w:sz w:val="24"/>
          <w:u w:val="single"/>
        </w:rPr>
        <w:t>Air-COSPers-Mann MedCswrk (Mcconnell, David Dr) (Ext. 3980)</w:t>
      </w:r>
    </w:p>
    <w:p>
      <w:pPr>
        <w:pStyle w:val="BodyText"/>
        <w:jc w:val="start"/>
        <w:rPr>
          <w:rFonts w:ascii="Arial" w:hAnsi="Arial" w:cs="Arial"/>
          <w:b w:val="false"/>
          <w:sz w:val="24"/>
        </w:rPr>
      </w:pPr>
      <w:r>
        <w:rPr>
          <w:rFonts w:cs="Arial" w:ascii="Arial" w:hAnsi="Arial"/>
          <w:b w:val="false"/>
          <w:sz w:val="24"/>
        </w:rPr>
        <w:t>Responsible for provision of advice to the PMA in all administrative procedures where doubt to a service person’s medical fitness exists</w:t>
      </w:r>
    </w:p>
    <w:p>
      <w:pPr>
        <w:pStyle w:val="BodyText"/>
        <w:jc w:val="start"/>
        <w:rPr>
          <w:rFonts w:ascii="Arial" w:hAnsi="Arial" w:cs="Arial"/>
          <w:b w:val="false"/>
          <w:sz w:val="24"/>
        </w:rPr>
      </w:pPr>
      <w:r>
        <w:rPr>
          <w:rFonts w:cs="Arial" w:ascii="Arial" w:hAnsi="Arial"/>
          <w:b w:val="false"/>
          <w:sz w:val="24"/>
        </w:rPr>
      </w:r>
    </w:p>
    <w:p>
      <w:pPr>
        <w:pStyle w:val="BodyText"/>
        <w:jc w:val="start"/>
        <w:rPr/>
      </w:pPr>
      <w:r>
        <w:rPr>
          <w:rFonts w:cs="Arial" w:ascii="Arial" w:hAnsi="Arial"/>
          <w:sz w:val="24"/>
          <w:u w:val="single"/>
        </w:rPr>
        <w:t>Air-COSPers-Mann MedCswrk1 (Pierre, Rudy WO) (Ext. 3979)</w:t>
      </w:r>
    </w:p>
    <w:p>
      <w:pPr>
        <w:pStyle w:val="BodyText"/>
        <w:jc w:val="start"/>
        <w:rPr>
          <w:rFonts w:ascii="Arial" w:hAnsi="Arial" w:cs="Arial"/>
          <w:b w:val="false"/>
          <w:sz w:val="24"/>
        </w:rPr>
      </w:pPr>
      <w:r>
        <w:rPr>
          <w:rFonts w:cs="Arial" w:ascii="Arial" w:hAnsi="Arial"/>
          <w:b w:val="false"/>
          <w:sz w:val="24"/>
        </w:rPr>
        <w:t>Supervision and management of all Dept. posts</w:t>
      </w:r>
    </w:p>
    <w:p>
      <w:pPr>
        <w:pStyle w:val="BodyText"/>
        <w:jc w:val="start"/>
        <w:rPr>
          <w:rFonts w:ascii="Arial" w:hAnsi="Arial" w:cs="Arial"/>
          <w:b w:val="false"/>
          <w:sz w:val="24"/>
        </w:rPr>
      </w:pPr>
      <w:r>
        <w:rPr>
          <w:rFonts w:cs="Arial" w:ascii="Arial" w:hAnsi="Arial"/>
          <w:b w:val="false"/>
          <w:sz w:val="24"/>
        </w:rPr>
        <w:t>Provision of advice regarding implementation of policy relating to Informal Medical Boards</w:t>
      </w:r>
    </w:p>
    <w:p>
      <w:pPr>
        <w:pStyle w:val="BodyText"/>
        <w:jc w:val="start"/>
        <w:rPr>
          <w:rFonts w:ascii="Arial" w:hAnsi="Arial" w:cs="Arial"/>
          <w:b w:val="false"/>
          <w:sz w:val="24"/>
          <w:u w:val="single"/>
        </w:rPr>
      </w:pPr>
      <w:r>
        <w:rPr>
          <w:rFonts w:cs="Arial" w:ascii="Arial" w:hAnsi="Arial"/>
          <w:b w:val="false"/>
          <w:sz w:val="24"/>
          <w:u w:val="single"/>
        </w:rPr>
      </w:r>
    </w:p>
    <w:p>
      <w:pPr>
        <w:pStyle w:val="BodyText"/>
        <w:jc w:val="start"/>
        <w:rPr/>
      </w:pPr>
      <w:r>
        <w:rPr>
          <w:rFonts w:cs="Arial" w:ascii="Arial" w:hAnsi="Arial"/>
          <w:sz w:val="24"/>
          <w:u w:val="single"/>
        </w:rPr>
        <w:t>Air-COSPers-Mann MedCswrk2 (Eyton-Hughes, Barbara Sgt) (Ext. 5030)</w:t>
      </w:r>
    </w:p>
    <w:p>
      <w:pPr>
        <w:pStyle w:val="BodyText"/>
        <w:jc w:val="start"/>
        <w:rPr>
          <w:rFonts w:ascii="Arial" w:hAnsi="Arial" w:cs="Arial"/>
          <w:b w:val="false"/>
          <w:sz w:val="24"/>
        </w:rPr>
      </w:pPr>
      <w:r>
        <w:rPr>
          <w:rFonts w:cs="Arial" w:ascii="Arial" w:hAnsi="Arial"/>
          <w:b w:val="false"/>
          <w:sz w:val="24"/>
        </w:rPr>
        <w:t>Processing documentation relating to changes to an individual’s MES</w:t>
      </w:r>
    </w:p>
    <w:p>
      <w:pPr>
        <w:pStyle w:val="BodyText"/>
        <w:jc w:val="start"/>
        <w:rPr>
          <w:rFonts w:ascii="Arial" w:hAnsi="Arial" w:cs="Arial"/>
          <w:b w:val="false"/>
          <w:sz w:val="24"/>
        </w:rPr>
      </w:pPr>
      <w:r>
        <w:rPr>
          <w:rFonts w:cs="Arial" w:ascii="Arial" w:hAnsi="Arial"/>
          <w:b w:val="false"/>
          <w:sz w:val="24"/>
        </w:rPr>
        <w:t>Provision of advice on the administration and policy relating to changes to MES's</w:t>
      </w:r>
    </w:p>
    <w:p>
      <w:pPr>
        <w:pStyle w:val="BodyText"/>
        <w:jc w:val="start"/>
        <w:rPr>
          <w:rFonts w:ascii="Arial" w:hAnsi="Arial" w:cs="Arial"/>
          <w:b w:val="false"/>
          <w:sz w:val="24"/>
        </w:rPr>
      </w:pPr>
      <w:r>
        <w:rPr>
          <w:rFonts w:cs="Arial" w:ascii="Arial" w:hAnsi="Arial"/>
          <w:b w:val="false"/>
          <w:sz w:val="24"/>
        </w:rPr>
        <w:t>Provide advice on DMICP issues relating to MES</w:t>
      </w:r>
    </w:p>
    <w:p>
      <w:pPr>
        <w:pStyle w:val="BodyText"/>
        <w:jc w:val="start"/>
        <w:rPr>
          <w:rFonts w:ascii="Arial" w:hAnsi="Arial" w:cs="Arial"/>
          <w:b w:val="false"/>
          <w:sz w:val="24"/>
        </w:rPr>
      </w:pPr>
      <w:r>
        <w:rPr>
          <w:rFonts w:cs="Arial" w:ascii="Arial" w:hAnsi="Arial"/>
          <w:b w:val="false"/>
          <w:sz w:val="24"/>
        </w:rPr>
        <w:t>Administration and advice relating to the award of a MES resulting in medical discharge, geographical posting and non-effective status</w:t>
      </w:r>
    </w:p>
    <w:p>
      <w:pPr>
        <w:pStyle w:val="BodyText"/>
        <w:jc w:val="start"/>
        <w:rPr>
          <w:rFonts w:ascii="Arial" w:hAnsi="Arial" w:cs="Arial"/>
          <w:b w:val="false"/>
          <w:sz w:val="24"/>
        </w:rPr>
      </w:pPr>
      <w:r>
        <w:rPr>
          <w:rFonts w:cs="Arial" w:ascii="Arial" w:hAnsi="Arial"/>
          <w:b w:val="false"/>
          <w:sz w:val="24"/>
        </w:rPr>
        <w:t>Processing Employment Review Boards</w:t>
      </w:r>
    </w:p>
    <w:p>
      <w:pPr>
        <w:pStyle w:val="BodyText"/>
        <w:jc w:val="start"/>
        <w:rPr>
          <w:rFonts w:ascii="Arial" w:hAnsi="Arial" w:cs="Arial"/>
          <w:b w:val="false"/>
          <w:sz w:val="24"/>
          <w:u w:val="single"/>
        </w:rPr>
      </w:pPr>
      <w:r>
        <w:rPr>
          <w:rFonts w:cs="Arial" w:ascii="Arial" w:hAnsi="Arial"/>
          <w:b w:val="false"/>
          <w:sz w:val="24"/>
          <w:u w:val="single"/>
        </w:rPr>
      </w:r>
    </w:p>
    <w:p>
      <w:pPr>
        <w:pStyle w:val="BodyText"/>
        <w:jc w:val="start"/>
        <w:rPr>
          <w:rFonts w:ascii="Arial" w:hAnsi="Arial" w:cs="Arial"/>
          <w:sz w:val="24"/>
          <w:u w:val="single"/>
        </w:rPr>
      </w:pPr>
      <w:r>
        <w:rPr>
          <w:rFonts w:cs="Arial" w:ascii="Arial" w:hAnsi="Arial"/>
          <w:sz w:val="24"/>
          <w:u w:val="single"/>
        </w:rPr>
        <w:t>Air-COSPers-Mann MedCswrk3 (O’Connor, Samatha Sgt) (Ext 7728)</w:t>
      </w:r>
    </w:p>
    <w:p>
      <w:pPr>
        <w:pStyle w:val="BodyText"/>
        <w:jc w:val="start"/>
        <w:rPr>
          <w:rFonts w:ascii="Arial" w:hAnsi="Arial" w:cs="Arial"/>
          <w:b w:val="false"/>
          <w:sz w:val="24"/>
        </w:rPr>
      </w:pPr>
      <w:r>
        <w:rPr>
          <w:rFonts w:cs="Arial" w:ascii="Arial" w:hAnsi="Arial"/>
          <w:b w:val="false"/>
          <w:sz w:val="24"/>
        </w:rPr>
        <w:t>Processing documentation relating to changes to an individual’s MES.</w:t>
      </w:r>
    </w:p>
    <w:p>
      <w:pPr>
        <w:pStyle w:val="BodyText"/>
        <w:jc w:val="start"/>
        <w:rPr>
          <w:rFonts w:ascii="Arial" w:hAnsi="Arial" w:cs="Arial"/>
          <w:b w:val="false"/>
          <w:sz w:val="24"/>
        </w:rPr>
      </w:pPr>
      <w:r>
        <w:rPr>
          <w:rFonts w:cs="Arial" w:ascii="Arial" w:hAnsi="Arial"/>
          <w:b w:val="false"/>
          <w:sz w:val="24"/>
        </w:rPr>
        <w:t>Provision of advice on the administration and policy relating to changes to MES’s</w:t>
      </w:r>
    </w:p>
    <w:p>
      <w:pPr>
        <w:pStyle w:val="BodyText"/>
        <w:jc w:val="start"/>
        <w:rPr/>
      </w:pPr>
      <w:r>
        <w:rPr>
          <w:rFonts w:cs="Arial" w:ascii="Arial" w:hAnsi="Arial"/>
          <w:b w:val="false"/>
          <w:sz w:val="24"/>
        </w:rPr>
        <w:t>Provide advice on DMICP issues relating to MES</w:t>
      </w:r>
    </w:p>
    <w:p>
      <w:pPr>
        <w:pStyle w:val="BodyText"/>
        <w:jc w:val="start"/>
        <w:rPr>
          <w:rFonts w:ascii="Arial" w:hAnsi="Arial" w:cs="Arial"/>
          <w:b w:val="false"/>
          <w:sz w:val="24"/>
        </w:rPr>
      </w:pPr>
      <w:r>
        <w:rPr>
          <w:rFonts w:cs="Arial" w:ascii="Arial" w:hAnsi="Arial"/>
          <w:b w:val="false"/>
          <w:sz w:val="24"/>
        </w:rPr>
        <w:t>Administration and advice relating to the award of a MES resulting in medical discharge, geographical posting and non-effective status</w:t>
      </w:r>
    </w:p>
    <w:p>
      <w:pPr>
        <w:pStyle w:val="BodyText"/>
        <w:jc w:val="start"/>
        <w:rPr>
          <w:rFonts w:ascii="Arial" w:hAnsi="Arial" w:cs="Arial"/>
          <w:b w:val="false"/>
          <w:sz w:val="24"/>
        </w:rPr>
      </w:pPr>
      <w:r>
        <w:rPr>
          <w:rFonts w:cs="Arial" w:ascii="Arial" w:hAnsi="Arial"/>
          <w:b w:val="false"/>
          <w:sz w:val="24"/>
        </w:rPr>
        <w:t>Processing Employment Review Boards</w:t>
      </w:r>
    </w:p>
    <w:p>
      <w:pPr>
        <w:pStyle w:val="BodyText"/>
        <w:jc w:val="start"/>
        <w:rPr>
          <w:rFonts w:ascii="Arial" w:hAnsi="Arial" w:cs="Arial"/>
          <w:b w:val="false"/>
          <w:sz w:val="24"/>
        </w:rPr>
      </w:pPr>
      <w:r>
        <w:rPr>
          <w:rFonts w:cs="Arial" w:ascii="Arial" w:hAnsi="Arial"/>
          <w:b w:val="false"/>
          <w:sz w:val="24"/>
        </w:rPr>
      </w:r>
    </w:p>
    <w:p>
      <w:pPr>
        <w:pStyle w:val="BodyText"/>
        <w:jc w:val="start"/>
        <w:rPr>
          <w:rFonts w:ascii="Arial" w:hAnsi="Arial" w:cs="Arial"/>
          <w:sz w:val="24"/>
          <w:u w:val="single"/>
        </w:rPr>
      </w:pPr>
      <w:r>
        <w:rPr>
          <w:rFonts w:cs="Arial" w:ascii="Arial" w:hAnsi="Arial"/>
          <w:sz w:val="24"/>
          <w:u w:val="single"/>
        </w:rPr>
        <w:t>Air-COSPers-Mann MedCswrk4 (Evans, Carol-Ann E1) (Ext 3981)</w:t>
      </w:r>
    </w:p>
    <w:p>
      <w:pPr>
        <w:pStyle w:val="BodyText"/>
        <w:jc w:val="start"/>
        <w:rPr>
          <w:rFonts w:ascii="Arial" w:hAnsi="Arial" w:cs="Arial"/>
          <w:b w:val="false"/>
          <w:sz w:val="24"/>
        </w:rPr>
      </w:pPr>
      <w:r>
        <w:rPr>
          <w:rFonts w:cs="Arial" w:ascii="Arial" w:hAnsi="Arial"/>
          <w:b w:val="false"/>
          <w:sz w:val="24"/>
        </w:rPr>
        <w:t>Processing documentation relating to changes to an individual’s MES</w:t>
      </w:r>
    </w:p>
    <w:p>
      <w:pPr>
        <w:pStyle w:val="BodyText"/>
        <w:jc w:val="start"/>
        <w:rPr>
          <w:rFonts w:ascii="Arial" w:hAnsi="Arial" w:cs="Arial"/>
          <w:b w:val="false"/>
          <w:sz w:val="24"/>
        </w:rPr>
      </w:pPr>
      <w:r>
        <w:rPr>
          <w:rFonts w:cs="Arial" w:ascii="Arial" w:hAnsi="Arial"/>
          <w:b w:val="false"/>
          <w:sz w:val="24"/>
        </w:rPr>
        <w:t>Processing Discharge Employability Review Boards</w:t>
      </w:r>
    </w:p>
    <w:p>
      <w:pPr>
        <w:pStyle w:val="BodyText"/>
        <w:jc w:val="start"/>
        <w:rPr>
          <w:rFonts w:ascii="Arial" w:hAnsi="Arial" w:cs="Arial"/>
          <w:b w:val="false"/>
          <w:sz w:val="24"/>
        </w:rPr>
      </w:pPr>
      <w:r>
        <w:rPr>
          <w:rFonts w:cs="Arial" w:ascii="Arial" w:hAnsi="Arial"/>
          <w:b w:val="false"/>
          <w:sz w:val="24"/>
        </w:rPr>
      </w:r>
    </w:p>
    <w:p>
      <w:pPr>
        <w:pStyle w:val="BodyText"/>
        <w:jc w:val="start"/>
        <w:rPr>
          <w:rFonts w:ascii="Arial" w:hAnsi="Arial" w:cs="Arial"/>
          <w:sz w:val="24"/>
          <w:u w:val="single"/>
        </w:rPr>
      </w:pPr>
      <w:r>
        <w:rPr>
          <w:rFonts w:cs="Arial" w:ascii="Arial" w:hAnsi="Arial"/>
          <w:sz w:val="24"/>
          <w:u w:val="single"/>
        </w:rPr>
        <w:t>Air-COSPers-Mann MedCswrk5 (Keen, Ben Mr) (Ext 4214)</w:t>
      </w:r>
    </w:p>
    <w:p>
      <w:pPr>
        <w:pStyle w:val="BodyText"/>
        <w:jc w:val="start"/>
        <w:rPr>
          <w:rFonts w:ascii="Arial" w:hAnsi="Arial" w:cs="Arial"/>
          <w:b w:val="false"/>
          <w:sz w:val="24"/>
        </w:rPr>
      </w:pPr>
      <w:r>
        <w:rPr>
          <w:rFonts w:cs="Arial" w:ascii="Arial" w:hAnsi="Arial"/>
          <w:b w:val="false"/>
          <w:sz w:val="24"/>
        </w:rPr>
        <w:t>Inputs all MES changes onto JPA</w:t>
      </w:r>
    </w:p>
    <w:p>
      <w:pPr>
        <w:pStyle w:val="BodyText"/>
        <w:jc w:val="start"/>
        <w:rPr>
          <w:rFonts w:ascii="Arial" w:hAnsi="Arial" w:cs="Arial"/>
          <w:b w:val="false"/>
          <w:sz w:val="24"/>
        </w:rPr>
      </w:pPr>
      <w:r>
        <w:rPr>
          <w:rFonts w:cs="Arial" w:ascii="Arial" w:hAnsi="Arial"/>
          <w:b w:val="false"/>
          <w:sz w:val="24"/>
        </w:rPr>
        <w:t>Receipt and despatch of all Department mail</w:t>
      </w:r>
    </w:p>
    <w:p>
      <w:pPr>
        <w:pStyle w:val="BodyText"/>
        <w:jc w:val="start"/>
        <w:rPr>
          <w:rFonts w:ascii="Arial" w:hAnsi="Arial" w:cs="Arial"/>
          <w:b w:val="false"/>
          <w:sz w:val="24"/>
        </w:rPr>
      </w:pPr>
      <w:r>
        <w:rPr>
          <w:rFonts w:cs="Arial" w:ascii="Arial" w:hAnsi="Arial"/>
          <w:b w:val="false"/>
          <w:sz w:val="24"/>
        </w:rPr>
        <w:t>Processing documentation relating to fitness for families posted overseas</w:t>
      </w:r>
    </w:p>
    <w:p>
      <w:pPr>
        <w:pStyle w:val="BodyText"/>
        <w:jc w:val="start"/>
        <w:rPr>
          <w:rFonts w:ascii="Arial" w:hAnsi="Arial" w:cs="Arial"/>
          <w:b w:val="false"/>
          <w:color w:val="FF0000"/>
          <w:sz w:val="24"/>
        </w:rPr>
      </w:pPr>
      <w:r>
        <w:rPr>
          <w:rFonts w:cs="Arial" w:ascii="Arial" w:hAnsi="Arial"/>
          <w:b w:val="false"/>
          <w:color w:val="FF0000"/>
          <w:sz w:val="24"/>
        </w:rPr>
      </w:r>
    </w:p>
    <w:p>
      <w:pPr>
        <w:pStyle w:val="BodyText"/>
        <w:jc w:val="start"/>
        <w:rPr>
          <w:rFonts w:ascii="Arial" w:hAnsi="Arial" w:cs="Arial"/>
          <w:sz w:val="24"/>
          <w:u w:val="single"/>
        </w:rPr>
      </w:pPr>
      <w:r>
        <w:rPr>
          <w:rFonts w:cs="Arial" w:ascii="Arial" w:hAnsi="Arial"/>
          <w:sz w:val="24"/>
          <w:u w:val="single"/>
        </w:rPr>
        <w:t>Air-COSPers-Mann MedCswrk6 (Gohil, Uma Mrs) (Ext 7410)</w:t>
      </w:r>
    </w:p>
    <w:p>
      <w:pPr>
        <w:pStyle w:val="BodyText"/>
        <w:jc w:val="start"/>
        <w:rPr/>
      </w:pPr>
      <w:r>
        <w:rPr>
          <w:rFonts w:cs="Arial" w:ascii="Arial" w:hAnsi="Arial"/>
          <w:b w:val="false"/>
          <w:sz w:val="24"/>
        </w:rPr>
        <w:t>Processing requests for access to Service medical records by ex-RAF personnel or their representative</w:t>
      </w:r>
    </w:p>
    <w:p>
      <w:pPr>
        <w:pStyle w:val="BodyText"/>
        <w:jc w:val="start"/>
        <w:rPr>
          <w:rFonts w:ascii="Arial" w:hAnsi="Arial" w:cs="Arial"/>
          <w:b w:val="false"/>
          <w:sz w:val="24"/>
        </w:rPr>
      </w:pPr>
      <w:r>
        <w:rPr>
          <w:rFonts w:cs="Arial" w:ascii="Arial" w:hAnsi="Arial"/>
          <w:b w:val="false"/>
          <w:sz w:val="24"/>
        </w:rPr>
        <w:t>Processing medical documentation relating to ‘Death in Service’</w:t>
      </w:r>
    </w:p>
    <w:p>
      <w:pPr>
        <w:pStyle w:val="BodyText"/>
        <w:jc w:val="start"/>
        <w:rPr>
          <w:rFonts w:ascii="Arial" w:hAnsi="Arial" w:cs="Arial"/>
          <w:b w:val="false"/>
          <w:sz w:val="24"/>
        </w:rPr>
      </w:pPr>
      <w:r>
        <w:rPr>
          <w:rFonts w:cs="Arial" w:ascii="Arial" w:hAnsi="Arial"/>
          <w:b w:val="false"/>
          <w:sz w:val="24"/>
        </w:rPr>
        <w:t>Processing medical documentation for all ex-RAF personnel</w:t>
      </w:r>
    </w:p>
    <w:p>
      <w:pPr>
        <w:pStyle w:val="BodyText"/>
        <w:jc w:val="start"/>
        <w:rPr>
          <w:rFonts w:ascii="Arial" w:hAnsi="Arial" w:cs="Arial"/>
          <w:b w:val="false"/>
          <w:sz w:val="24"/>
        </w:rPr>
      </w:pPr>
      <w:r>
        <w:rPr>
          <w:rFonts w:cs="Arial" w:ascii="Arial" w:hAnsi="Arial"/>
          <w:b w:val="false"/>
          <w:sz w:val="24"/>
        </w:rPr>
      </w:r>
    </w:p>
    <w:p>
      <w:pPr>
        <w:pStyle w:val="BodyText"/>
        <w:jc w:val="start"/>
        <w:rPr>
          <w:rFonts w:ascii="Arial" w:hAnsi="Arial" w:cs="Arial"/>
          <w:sz w:val="24"/>
          <w:u w:val="single"/>
        </w:rPr>
      </w:pPr>
      <w:r>
        <w:rPr>
          <w:rFonts w:cs="Arial" w:ascii="Arial" w:hAnsi="Arial"/>
          <w:sz w:val="24"/>
          <w:u w:val="single"/>
        </w:rPr>
        <w:t>Air-COSPers-Mann MedCswrk Mlbx (MULTIUSER)</w:t>
      </w:r>
    </w:p>
    <w:p>
      <w:pPr>
        <w:pStyle w:val="BodyText"/>
        <w:jc w:val="start"/>
        <w:rPr>
          <w:rFonts w:ascii="Arial" w:hAnsi="Arial" w:cs="Arial"/>
          <w:b w:val="false"/>
          <w:sz w:val="24"/>
          <w:u w:val="single"/>
        </w:rPr>
      </w:pPr>
      <w:r>
        <w:rPr>
          <w:rFonts w:cs="Arial" w:ascii="Arial" w:hAnsi="Arial"/>
          <w:b w:val="false"/>
          <w:sz w:val="24"/>
          <w:u w:val="single"/>
        </w:rPr>
      </w:r>
    </w:p>
    <w:p>
      <w:pPr>
        <w:pStyle w:val="BodyText"/>
        <w:jc w:val="start"/>
        <w:rPr/>
      </w:pPr>
      <w:r>
        <w:rPr>
          <w:rFonts w:cs="Arial" w:ascii="Arial" w:hAnsi="Arial"/>
          <w:b w:val="false"/>
          <w:color w:val="FF0000"/>
          <w:sz w:val="24"/>
        </w:rPr>
        <w:t>Please send all enquires to our Group Mailbox as regularly checked on a daily     basis.</w:t>
      </w:r>
    </w:p>
    <w:p>
      <w:pPr>
        <w:pStyle w:val="BodyText"/>
        <w:jc w:val="start"/>
        <w:rPr>
          <w:rFonts w:ascii="Arial" w:hAnsi="Arial" w:cs="Arial"/>
          <w:b w:val="false"/>
          <w:color w:val="FF0000"/>
          <w:sz w:val="24"/>
        </w:rPr>
      </w:pPr>
      <w:r>
        <w:rPr>
          <w:rFonts w:cs="Arial" w:ascii="Arial" w:hAnsi="Arial"/>
          <w:b w:val="false"/>
          <w:color w:val="FF0000"/>
          <w:sz w:val="24"/>
        </w:rPr>
      </w:r>
    </w:p>
    <w:p>
      <w:pPr>
        <w:pStyle w:val="BodyText"/>
        <w:jc w:val="start"/>
        <w:rPr/>
      </w:pPr>
      <w:r>
        <w:rPr>
          <w:rFonts w:cs="Arial" w:ascii="Arial" w:hAnsi="Arial"/>
          <w:sz w:val="24"/>
          <w:u w:val="single"/>
        </w:rPr>
        <w:t xml:space="preserve">Intranet  E-Mail - </w:t>
      </w:r>
      <w:r>
        <w:rPr>
          <w:rFonts w:cs="Arial" w:ascii="Arial" w:hAnsi="Arial"/>
          <w:color w:val="0000FF"/>
          <w:sz w:val="24"/>
          <w:u w:val="single"/>
        </w:rPr>
        <w:t>Air Mann-MedCswrk</w:t>
      </w:r>
      <w:r>
        <w:rPr>
          <w:rFonts w:cs="Arial" w:ascii="Arial" w:hAnsi="Arial"/>
          <w:sz w:val="24"/>
          <w:u w:val="single"/>
        </w:rPr>
        <w:t xml:space="preserve"> </w:t>
      </w:r>
      <w:r>
        <w:rPr>
          <w:rFonts w:cs="Arial" w:ascii="Arial" w:hAnsi="Arial"/>
          <w:b w:val="false"/>
          <w:sz w:val="24"/>
        </w:rPr>
        <w:t>(followed by the post number)</w:t>
      </w:r>
      <w:r>
        <w:br w:type="page"/>
      </w:r>
    </w:p>
    <w:p>
      <w:pPr>
        <w:pStyle w:val="BodyText"/>
        <w:jc w:val="start"/>
        <w:rPr/>
      </w:pPr>
      <w:r>
        <w:rPr>
          <w:rFonts w:cs="Arial" w:ascii="Arial" w:hAnsi="Arial"/>
          <w:sz w:val="24"/>
          <w:u w:val="single"/>
        </w:rPr>
        <w:t>INFORMAL MEDICAL BOARDS (IMB) – COMMON PROBLEMS</w:t>
      </w:r>
    </w:p>
    <w:p>
      <w:pPr>
        <w:pStyle w:val="BodyText"/>
        <w:jc w:val="start"/>
        <w:rPr>
          <w:rFonts w:ascii="Arial" w:hAnsi="Arial" w:cs="Arial"/>
          <w:sz w:val="24"/>
          <w:u w:val="single"/>
        </w:rPr>
      </w:pPr>
      <w:r>
        <w:rPr>
          <w:rFonts w:cs="Arial" w:ascii="Arial" w:hAnsi="Arial"/>
          <w:sz w:val="24"/>
          <w:u w:val="single"/>
        </w:rPr>
      </w:r>
    </w:p>
    <w:p>
      <w:pPr>
        <w:pStyle w:val="BodyText"/>
        <w:jc w:val="start"/>
        <w:rPr/>
      </w:pPr>
      <w:r>
        <w:rPr>
          <w:rFonts w:cs="Arial" w:ascii="Arial" w:hAnsi="Arial"/>
          <w:b w:val="false"/>
          <w:sz w:val="24"/>
        </w:rPr>
        <w:t>Over 1000 changes of MES are received in this department every month.  They are all read to ensure that the administrative content is correct.  Once inputted on DMICP/JPA, the trade desks have access to the MES and limitations.  The following are some of the most common reasons why initial Informal Medical Boards IMB’s are returned to units for correction:</w:t>
      </w:r>
    </w:p>
    <w:p>
      <w:pPr>
        <w:pStyle w:val="BodyText"/>
        <w:jc w:val="start"/>
        <w:rPr>
          <w:rFonts w:ascii="Arial" w:hAnsi="Arial" w:cs="Arial"/>
          <w:b w:val="false"/>
          <w:sz w:val="24"/>
        </w:rPr>
      </w:pPr>
      <w:r>
        <w:rPr>
          <w:rFonts w:cs="Arial" w:ascii="Arial" w:hAnsi="Arial"/>
          <w:b w:val="false"/>
          <w:sz w:val="24"/>
        </w:rPr>
      </w:r>
    </w:p>
    <w:p>
      <w:pPr>
        <w:pStyle w:val="BodyText"/>
        <w:numPr>
          <w:ilvl w:val="0"/>
          <w:numId w:val="2"/>
        </w:numPr>
        <w:jc w:val="start"/>
        <w:rPr>
          <w:rFonts w:ascii="Arial" w:hAnsi="Arial" w:cs="Arial"/>
          <w:b w:val="false"/>
          <w:sz w:val="24"/>
        </w:rPr>
      </w:pPr>
      <w:r>
        <w:rPr>
          <w:rFonts w:cs="Arial" w:ascii="Arial" w:hAnsi="Arial"/>
          <w:b w:val="false"/>
          <w:sz w:val="24"/>
        </w:rPr>
        <w:t xml:space="preserve">Timeliness of IMB submissions. Your attention is drawn to </w:t>
      </w:r>
      <w:r>
        <w:rPr>
          <w:rFonts w:cs="Arial" w:ascii="Arial" w:hAnsi="Arial"/>
          <w:color w:val="3366FF"/>
          <w:sz w:val="24"/>
        </w:rPr>
        <w:t>AP1269A Leaflet 2-03 paragraphs 2f(1) &amp; (2)</w:t>
      </w:r>
      <w:r>
        <w:rPr>
          <w:rFonts w:cs="Arial" w:ascii="Arial" w:hAnsi="Arial"/>
          <w:b w:val="false"/>
          <w:sz w:val="24"/>
        </w:rPr>
        <w:t>. It is important that this Office is informed of any MES awarded by IMB at the earliest opportunity.</w:t>
        <w:br/>
      </w:r>
    </w:p>
    <w:p>
      <w:pPr>
        <w:pStyle w:val="BodyText"/>
        <w:numPr>
          <w:ilvl w:val="0"/>
          <w:numId w:val="2"/>
        </w:numPr>
        <w:jc w:val="start"/>
        <w:rPr>
          <w:rFonts w:ascii="Arial" w:hAnsi="Arial" w:cs="Arial"/>
          <w:b w:val="false"/>
          <w:sz w:val="24"/>
        </w:rPr>
      </w:pPr>
      <w:r>
        <w:rPr>
          <w:rFonts w:cs="Arial" w:ascii="Arial" w:hAnsi="Arial"/>
          <w:b w:val="false"/>
          <w:sz w:val="24"/>
        </w:rPr>
        <w:t>Awarding A4 L3 M6 E3 T – Limitation Code 116 – (Unfit Handling Live Arms) to Gunners/RAF Police/Eng Tech W.</w:t>
      </w:r>
    </w:p>
    <w:p>
      <w:pPr>
        <w:pStyle w:val="BodyText"/>
        <w:jc w:val="start"/>
        <w:rPr>
          <w:rFonts w:ascii="Arial" w:hAnsi="Arial" w:cs="Arial"/>
          <w:color w:val="3366FF"/>
          <w:sz w:val="24"/>
        </w:rPr>
      </w:pPr>
      <w:r>
        <w:rPr>
          <w:rFonts w:eastAsia="Arial" w:cs="Arial" w:ascii="Arial" w:hAnsi="Arial"/>
          <w:b w:val="false"/>
          <w:sz w:val="24"/>
        </w:rPr>
        <w:t xml:space="preserve">  </w:t>
      </w:r>
      <w:r>
        <w:rPr>
          <w:rFonts w:cs="Arial" w:ascii="Arial" w:hAnsi="Arial"/>
          <w:b w:val="false"/>
          <w:sz w:val="24"/>
        </w:rPr>
        <w:br/>
      </w:r>
      <w:r>
        <w:rPr>
          <w:rFonts w:cs="Arial" w:ascii="Arial" w:hAnsi="Arial"/>
          <w:color w:val="3366FF"/>
          <w:sz w:val="24"/>
        </w:rPr>
        <w:t xml:space="preserve">Should be L4 – Limitation Code 224 (Fit for limited range of duties in trade – Unfit Handling Live Arms) </w:t>
      </w:r>
      <w:r>
        <w:rPr>
          <w:rFonts w:cs="Arial" w:ascii="Arial" w:hAnsi="Arial"/>
          <w:i/>
          <w:color w:val="3366FF"/>
          <w:sz w:val="20"/>
        </w:rPr>
        <w:t>(See AP1269A Lflt 1-02)</w:t>
        <w:br/>
      </w:r>
    </w:p>
    <w:p>
      <w:pPr>
        <w:pStyle w:val="BodyText"/>
        <w:numPr>
          <w:ilvl w:val="0"/>
          <w:numId w:val="2"/>
        </w:numPr>
        <w:jc w:val="start"/>
        <w:rPr>
          <w:rFonts w:ascii="Arial" w:hAnsi="Arial" w:cs="Arial"/>
          <w:b w:val="false"/>
          <w:sz w:val="24"/>
        </w:rPr>
      </w:pPr>
      <w:r>
        <w:rPr>
          <w:rFonts w:cs="Arial" w:ascii="Arial" w:hAnsi="Arial"/>
          <w:b w:val="false"/>
          <w:sz w:val="24"/>
        </w:rPr>
        <w:t xml:space="preserve">When limitation Code 109 – Unfit for wearing Service Footwear is used, please specify the </w:t>
      </w:r>
      <w:r>
        <w:rPr>
          <w:rFonts w:cs="Arial" w:ascii="Arial" w:hAnsi="Arial"/>
          <w:color w:val="3366FF"/>
          <w:sz w:val="24"/>
        </w:rPr>
        <w:t>type of footwear</w:t>
      </w:r>
      <w:r>
        <w:rPr>
          <w:rFonts w:cs="Arial" w:ascii="Arial" w:hAnsi="Arial"/>
          <w:b w:val="false"/>
          <w:sz w:val="24"/>
        </w:rPr>
        <w:br/>
      </w:r>
    </w:p>
    <w:p>
      <w:pPr>
        <w:pStyle w:val="BodyText"/>
        <w:numPr>
          <w:ilvl w:val="0"/>
          <w:numId w:val="2"/>
        </w:numPr>
        <w:jc w:val="start"/>
        <w:rPr>
          <w:rFonts w:ascii="Arial" w:hAnsi="Arial" w:cs="Arial"/>
          <w:b w:val="false"/>
          <w:sz w:val="24"/>
        </w:rPr>
      </w:pPr>
      <w:r>
        <w:rPr>
          <w:rFonts w:cs="Arial" w:ascii="Arial" w:hAnsi="Arial"/>
          <w:b w:val="false"/>
          <w:sz w:val="24"/>
        </w:rPr>
        <w:t xml:space="preserve">If someone is upgraded for a condition and within the next 6 months, they are required to be downgraded again for the same condition, </w:t>
      </w:r>
      <w:r>
        <w:rPr>
          <w:rFonts w:cs="Arial" w:ascii="Arial" w:hAnsi="Arial"/>
          <w:color w:val="3366FF"/>
          <w:sz w:val="24"/>
        </w:rPr>
        <w:t xml:space="preserve">this period should be aggregated </w:t>
      </w:r>
      <w:r>
        <w:rPr>
          <w:rFonts w:cs="Arial" w:ascii="Arial" w:hAnsi="Arial"/>
          <w:i/>
          <w:color w:val="3366FF"/>
          <w:sz w:val="20"/>
        </w:rPr>
        <w:t>(See AP 1269A Lflt 2-03 Para 2)</w:t>
      </w:r>
      <w:r>
        <w:rPr>
          <w:rFonts w:cs="Arial" w:ascii="Arial" w:hAnsi="Arial"/>
          <w:color w:val="3366FF"/>
          <w:sz w:val="20"/>
        </w:rPr>
        <w:br/>
      </w:r>
    </w:p>
    <w:p>
      <w:pPr>
        <w:pStyle w:val="BodyText"/>
        <w:numPr>
          <w:ilvl w:val="0"/>
          <w:numId w:val="2"/>
        </w:numPr>
        <w:jc w:val="start"/>
        <w:rPr>
          <w:rFonts w:ascii="Arial" w:hAnsi="Arial" w:cs="Arial"/>
          <w:b w:val="false"/>
          <w:sz w:val="24"/>
        </w:rPr>
      </w:pPr>
      <w:r>
        <w:rPr>
          <w:rFonts w:cs="Arial" w:ascii="Arial" w:hAnsi="Arial"/>
          <w:b w:val="false"/>
          <w:sz w:val="24"/>
        </w:rPr>
        <w:t xml:space="preserve">Psychiatric conditions should carry the limitations Unfit Handling Live Arms and Unfit Service Outside Base Areas as a minimum  </w:t>
      </w:r>
      <w:r>
        <w:rPr>
          <w:rFonts w:cs="Arial" w:ascii="Arial" w:hAnsi="Arial"/>
          <w:i/>
          <w:color w:val="3366FF"/>
          <w:sz w:val="20"/>
        </w:rPr>
        <w:t>(see AP1269A Lflt 5-12</w:t>
      </w:r>
      <w:r>
        <w:rPr>
          <w:rFonts w:cs="Arial" w:ascii="Arial" w:hAnsi="Arial"/>
          <w:b w:val="false"/>
          <w:color w:val="3366FF"/>
          <w:sz w:val="24"/>
        </w:rPr>
        <w:t xml:space="preserve">)  </w:t>
      </w:r>
      <w:r>
        <w:rPr>
          <w:rFonts w:cs="Arial" w:ascii="Arial" w:hAnsi="Arial"/>
          <w:color w:val="3366FF"/>
          <w:sz w:val="24"/>
        </w:rPr>
        <w:t xml:space="preserve">S7R attracts P7R and Unfit handling live arms  </w:t>
      </w:r>
      <w:r>
        <w:rPr>
          <w:rFonts w:cs="Arial" w:ascii="Arial" w:hAnsi="Arial"/>
          <w:i/>
          <w:color w:val="3366FF"/>
          <w:sz w:val="20"/>
        </w:rPr>
        <w:t>(see JSP 346)</w:t>
        <w:br/>
      </w:r>
    </w:p>
    <w:p>
      <w:pPr>
        <w:pStyle w:val="BodyText"/>
        <w:numPr>
          <w:ilvl w:val="0"/>
          <w:numId w:val="2"/>
        </w:numPr>
        <w:jc w:val="start"/>
        <w:rPr>
          <w:rFonts w:ascii="Arial" w:hAnsi="Arial" w:cs="Arial"/>
          <w:b w:val="false"/>
          <w:sz w:val="24"/>
        </w:rPr>
      </w:pPr>
      <w:r>
        <w:rPr>
          <w:rFonts w:cs="Arial" w:ascii="Arial" w:hAnsi="Arial"/>
          <w:b w:val="false"/>
          <w:sz w:val="24"/>
        </w:rPr>
        <w:t>Remember to include any appropriate permanent limitations in any subsequent temporary downgrading.  Those limitations remain valid on their employability and should be included on the new TMES.</w:t>
        <w:br/>
      </w:r>
    </w:p>
    <w:p>
      <w:pPr>
        <w:pStyle w:val="BodyText"/>
        <w:numPr>
          <w:ilvl w:val="0"/>
          <w:numId w:val="2"/>
        </w:numPr>
        <w:jc w:val="start"/>
        <w:rPr>
          <w:rFonts w:ascii="Arial" w:hAnsi="Arial" w:cs="Arial"/>
          <w:b w:val="false"/>
          <w:sz w:val="24"/>
        </w:rPr>
      </w:pPr>
      <w:r>
        <w:rPr>
          <w:rFonts w:cs="Arial" w:ascii="Arial" w:hAnsi="Arial"/>
          <w:b w:val="false"/>
          <w:sz w:val="24"/>
        </w:rPr>
        <w:t xml:space="preserve">For all Non-effective MES, please ensure that you include a </w:t>
      </w:r>
      <w:r>
        <w:rPr>
          <w:rFonts w:cs="Arial" w:ascii="Arial" w:hAnsi="Arial"/>
          <w:color w:val="FF0000"/>
          <w:sz w:val="24"/>
        </w:rPr>
        <w:t>contact address and telephone number</w:t>
      </w:r>
      <w:r>
        <w:rPr>
          <w:rFonts w:cs="Arial" w:ascii="Arial" w:hAnsi="Arial"/>
          <w:b w:val="false"/>
          <w:sz w:val="24"/>
        </w:rPr>
        <w:t xml:space="preserve"> in the F Med 23 narrative.  </w:t>
      </w:r>
      <w:r>
        <w:rPr>
          <w:rFonts w:cs="Arial" w:ascii="Arial" w:hAnsi="Arial"/>
          <w:i/>
          <w:color w:val="3366FF"/>
          <w:sz w:val="20"/>
        </w:rPr>
        <w:t>(see AP 1269A Lflt 2-03 Annex E Para 5a(2)(e)).</w:t>
        <w:br/>
      </w:r>
    </w:p>
    <w:p>
      <w:pPr>
        <w:pStyle w:val="BodyText"/>
        <w:numPr>
          <w:ilvl w:val="0"/>
          <w:numId w:val="2"/>
        </w:numPr>
        <w:jc w:val="start"/>
        <w:rPr>
          <w:rFonts w:ascii="Arial" w:hAnsi="Arial" w:cs="Arial"/>
          <w:color w:val="FF0000"/>
          <w:sz w:val="24"/>
        </w:rPr>
      </w:pPr>
      <w:r>
        <w:rPr>
          <w:rFonts w:cs="Arial" w:ascii="Arial" w:hAnsi="Arial"/>
          <w:b w:val="false"/>
          <w:sz w:val="24"/>
        </w:rPr>
        <w:t xml:space="preserve">Limitation code 301 (Fit for detachments not exceeding 30 days in Z1 areas) is not compatible with </w:t>
      </w:r>
      <w:r>
        <w:rPr>
          <w:rFonts w:cs="Arial" w:ascii="Arial" w:hAnsi="Arial"/>
          <w:color w:val="3366FF"/>
          <w:sz w:val="24"/>
        </w:rPr>
        <w:t>P7R</w:t>
      </w:r>
      <w:r>
        <w:rPr>
          <w:rFonts w:cs="Arial" w:ascii="Arial" w:hAnsi="Arial"/>
          <w:b w:val="false"/>
          <w:sz w:val="24"/>
        </w:rPr>
        <w:t xml:space="preserve"> - should be </w:t>
      </w:r>
      <w:r>
        <w:rPr>
          <w:rFonts w:cs="Arial" w:ascii="Arial" w:hAnsi="Arial"/>
          <w:color w:val="3366FF"/>
          <w:sz w:val="24"/>
        </w:rPr>
        <w:t>P3R</w:t>
      </w:r>
    </w:p>
    <w:p>
      <w:pPr>
        <w:pStyle w:val="BodyText"/>
        <w:tabs>
          <w:tab w:val="clear" w:pos="720"/>
          <w:tab w:val="left" w:pos="0" w:leader="none"/>
        </w:tabs>
        <w:jc w:val="start"/>
        <w:rPr>
          <w:rFonts w:ascii="Arial" w:hAnsi="Arial" w:cs="Arial"/>
          <w:b w:val="false"/>
          <w:color w:val="FF0000"/>
          <w:sz w:val="24"/>
        </w:rPr>
      </w:pPr>
      <w:r>
        <w:rPr>
          <w:rFonts w:cs="Arial" w:ascii="Arial" w:hAnsi="Arial"/>
          <w:b w:val="false"/>
          <w:color w:val="FF0000"/>
          <w:sz w:val="24"/>
        </w:rPr>
      </w:r>
    </w:p>
    <w:p>
      <w:pPr>
        <w:pStyle w:val="BodyText"/>
        <w:numPr>
          <w:ilvl w:val="0"/>
          <w:numId w:val="2"/>
        </w:numPr>
        <w:tabs>
          <w:tab w:val="clear" w:pos="720"/>
          <w:tab w:val="left" w:pos="0" w:leader="none"/>
        </w:tabs>
        <w:jc w:val="start"/>
        <w:rPr>
          <w:rFonts w:ascii="Arial" w:hAnsi="Arial" w:cs="Arial"/>
          <w:b w:val="false"/>
          <w:sz w:val="20"/>
        </w:rPr>
      </w:pPr>
      <w:r>
        <w:rPr>
          <w:rFonts w:cs="Arial" w:ascii="Arial" w:hAnsi="Arial"/>
          <w:b w:val="false"/>
          <w:sz w:val="24"/>
        </w:rPr>
        <w:t>Please remember that when awarding a TMES for more than 6 months, a clinical update is required at 6 monthly intervals.</w:t>
        <w:br/>
      </w:r>
    </w:p>
    <w:p>
      <w:pPr>
        <w:pStyle w:val="BodyText"/>
        <w:tabs>
          <w:tab w:val="clear" w:pos="720"/>
          <w:tab w:val="left" w:pos="0" w:leader="none"/>
        </w:tabs>
        <w:jc w:val="start"/>
        <w:rPr>
          <w:rFonts w:ascii="Arial" w:hAnsi="Arial" w:cs="Arial"/>
          <w:b w:val="false"/>
          <w:sz w:val="24"/>
        </w:rPr>
      </w:pPr>
      <w:r>
        <w:rPr>
          <w:rFonts w:cs="Arial" w:ascii="Arial" w:hAnsi="Arial"/>
          <w:b w:val="false"/>
          <w:sz w:val="24"/>
        </w:rPr>
      </w:r>
    </w:p>
    <w:p>
      <w:pPr>
        <w:pStyle w:val="BodyText"/>
        <w:tabs>
          <w:tab w:val="clear" w:pos="720"/>
          <w:tab w:val="left" w:pos="0" w:leader="none"/>
        </w:tabs>
        <w:jc w:val="start"/>
        <w:rPr>
          <w:rFonts w:ascii="Arial" w:hAnsi="Arial" w:cs="Arial"/>
          <w:sz w:val="24"/>
        </w:rPr>
      </w:pPr>
      <w:r>
        <w:rPr>
          <w:rFonts w:cs="Arial" w:ascii="Arial" w:hAnsi="Arial"/>
          <w:sz w:val="24"/>
        </w:rPr>
        <w:t>Forward all IMB’s via DMICP or for non DMICP units only to the group inbox</w:t>
      </w:r>
    </w:p>
    <w:p>
      <w:pPr>
        <w:pStyle w:val="BodyText"/>
        <w:tabs>
          <w:tab w:val="clear" w:pos="720"/>
          <w:tab w:val="left" w:pos="0" w:leader="none"/>
        </w:tabs>
        <w:jc w:val="start"/>
        <w:rPr>
          <w:rFonts w:ascii="Arial" w:hAnsi="Arial" w:cs="Arial"/>
          <w:sz w:val="24"/>
        </w:rPr>
      </w:pPr>
      <w:r>
        <w:rPr>
          <w:rFonts w:cs="Arial" w:ascii="Arial" w:hAnsi="Arial"/>
          <w:sz w:val="24"/>
        </w:rPr>
      </w:r>
    </w:p>
    <w:p>
      <w:pPr>
        <w:pStyle w:val="BodyText"/>
        <w:jc w:val="start"/>
        <w:rPr>
          <w:rFonts w:ascii="Arial" w:hAnsi="Arial" w:cs="Arial"/>
          <w:color w:val="FF0000"/>
          <w:sz w:val="24"/>
          <w:u w:val="single"/>
        </w:rPr>
      </w:pPr>
      <w:r>
        <w:rPr>
          <w:rFonts w:cs="Arial" w:ascii="Arial" w:hAnsi="Arial"/>
          <w:color w:val="FF0000"/>
          <w:sz w:val="24"/>
          <w:u w:val="single"/>
        </w:rPr>
        <w:t>Air-COSPers-Mann MedCswrk Mlbx (MULTIUSER)</w:t>
      </w:r>
    </w:p>
    <w:p>
      <w:pPr>
        <w:pStyle w:val="BodyText"/>
        <w:tabs>
          <w:tab w:val="clear" w:pos="720"/>
          <w:tab w:val="left" w:pos="0" w:leader="none"/>
        </w:tabs>
        <w:jc w:val="start"/>
        <w:rPr>
          <w:rFonts w:ascii="Arial" w:hAnsi="Arial" w:cs="Arial"/>
          <w:color w:val="FF0000"/>
          <w:sz w:val="24"/>
          <w:u w:val="single"/>
        </w:rPr>
      </w:pPr>
      <w:r>
        <w:rPr>
          <w:rFonts w:cs="Arial" w:ascii="Arial" w:hAnsi="Arial"/>
          <w:color w:val="FF0000"/>
          <w:sz w:val="24"/>
          <w:u w:val="single"/>
        </w:rPr>
      </w:r>
    </w:p>
    <w:p>
      <w:pPr>
        <w:pStyle w:val="BodyText"/>
        <w:tabs>
          <w:tab w:val="clear" w:pos="720"/>
          <w:tab w:val="left" w:pos="0" w:leader="none"/>
        </w:tabs>
        <w:jc w:val="start"/>
        <w:rPr>
          <w:sz w:val="24"/>
          <w:u w:val="single"/>
        </w:rPr>
      </w:pPr>
      <w:r>
        <w:rPr>
          <w:sz w:val="24"/>
          <w:u w:val="single"/>
        </w:rPr>
      </w:r>
      <w:r>
        <w:br w:type="page"/>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tbl>
      <w:tblPr>
        <w:tblW w:w="10428" w:type="dxa"/>
        <w:jc w:val="start"/>
        <w:tblInd w:w="-811" w:type="dxa"/>
        <w:tblLayout w:type="fixed"/>
        <w:tblCellMar>
          <w:top w:w="0" w:type="dxa"/>
          <w:start w:w="108" w:type="dxa"/>
          <w:bottom w:w="0" w:type="dxa"/>
          <w:end w:w="108" w:type="dxa"/>
        </w:tblCellMar>
      </w:tblPr>
      <w:tblGrid>
        <w:gridCol w:w="1870"/>
        <w:gridCol w:w="158"/>
        <w:gridCol w:w="2942"/>
        <w:gridCol w:w="2390"/>
        <w:gridCol w:w="3068"/>
      </w:tblGrid>
      <w:tr>
        <w:trPr>
          <w:trHeight w:val="510" w:hRule="atLeast"/>
        </w:trPr>
        <w:tc>
          <w:tcPr>
            <w:tcW w:w="2028" w:type="dxa"/>
            <w:gridSpan w:val="2"/>
            <w:tcBorders/>
            <w:vAlign w:val="center"/>
          </w:tcPr>
          <w:p>
            <w:pPr>
              <w:pStyle w:val="Normal"/>
              <w:rPr>
                <w:rFonts w:ascii="Arial" w:hAnsi="Arial" w:cs="Arial"/>
                <w:b/>
                <w:sz w:val="22"/>
                <w:szCs w:val="22"/>
              </w:rPr>
            </w:pPr>
            <w:r>
              <w:rPr>
                <w:rFonts w:cs="Arial" w:ascii="Arial" w:hAnsi="Arial"/>
                <w:b/>
                <w:sz w:val="22"/>
                <w:szCs w:val="22"/>
              </w:rPr>
              <w:t>Enclosure No in</w:t>
            </w:r>
          </w:p>
          <w:p>
            <w:pPr>
              <w:pStyle w:val="Normal"/>
              <w:rPr>
                <w:rFonts w:ascii="Arial" w:hAnsi="Arial" w:cs="Arial"/>
                <w:sz w:val="22"/>
                <w:szCs w:val="22"/>
              </w:rPr>
            </w:pPr>
            <w:r>
              <w:rPr>
                <w:rFonts w:cs="Arial" w:ascii="Arial" w:hAnsi="Arial"/>
                <w:b/>
                <w:sz w:val="22"/>
                <w:szCs w:val="22"/>
              </w:rPr>
              <w:t>F Med 4</w:t>
            </w:r>
          </w:p>
        </w:tc>
        <w:tc>
          <w:tcPr>
            <w:tcW w:w="2942" w:type="dxa"/>
            <w:tcBorders/>
            <w:vAlign w:val="center"/>
          </w:tcPr>
          <w:p>
            <w:pPr>
              <w:pStyle w:val="Normal"/>
              <w:snapToGrid w:val="false"/>
              <w:rPr>
                <w:rFonts w:ascii="Arial" w:hAnsi="Arial" w:cs="Arial"/>
                <w:sz w:val="22"/>
                <w:szCs w:val="22"/>
              </w:rPr>
            </w:pPr>
            <w:r>
              <w:rPr>
                <w:rFonts w:cs="Arial" w:ascii="Arial" w:hAnsi="Arial"/>
                <w:sz w:val="22"/>
                <w:szCs w:val="22"/>
              </w:rPr>
            </w:r>
          </w:p>
        </w:tc>
        <w:tc>
          <w:tcPr>
            <w:tcW w:w="2390" w:type="dxa"/>
            <w:tcBorders/>
            <w:vAlign w:val="center"/>
          </w:tcPr>
          <w:p>
            <w:pPr>
              <w:pStyle w:val="Normal"/>
              <w:snapToGrid w:val="false"/>
              <w:rPr>
                <w:rFonts w:ascii="Arial" w:hAnsi="Arial" w:cs="Arial"/>
                <w:sz w:val="22"/>
                <w:szCs w:val="22"/>
              </w:rPr>
            </w:pPr>
            <w:r>
              <w:rPr>
                <w:rFonts w:cs="Arial" w:ascii="Arial" w:hAnsi="Arial"/>
                <w:sz w:val="22"/>
                <w:szCs w:val="22"/>
              </w:rPr>
            </w:r>
          </w:p>
        </w:tc>
        <w:tc>
          <w:tcPr>
            <w:tcW w:w="3068" w:type="dxa"/>
            <w:tcBorders/>
            <w:vAlign w:val="center"/>
          </w:tcPr>
          <w:p>
            <w:pPr>
              <w:pStyle w:val="Normal"/>
              <w:rPr>
                <w:rFonts w:ascii="Arial" w:hAnsi="Arial" w:cs="Arial"/>
                <w:b/>
                <w:sz w:val="22"/>
                <w:szCs w:val="22"/>
              </w:rPr>
            </w:pPr>
            <w:r>
              <w:rPr>
                <w:rFonts w:cs="Arial" w:ascii="Arial" w:hAnsi="Arial"/>
                <w:b/>
                <w:sz w:val="22"/>
                <w:szCs w:val="22"/>
              </w:rPr>
              <w:t>F Med 23</w:t>
            </w:r>
          </w:p>
          <w:p>
            <w:pPr>
              <w:pStyle w:val="Normal"/>
              <w:rPr>
                <w:rFonts w:ascii="Arial" w:hAnsi="Arial" w:cs="Arial"/>
                <w:b/>
                <w:sz w:val="18"/>
                <w:szCs w:val="18"/>
              </w:rPr>
            </w:pPr>
            <w:r>
              <w:rPr>
                <w:rFonts w:cs="Arial" w:ascii="Arial" w:hAnsi="Arial"/>
                <w:b/>
                <w:sz w:val="16"/>
                <w:szCs w:val="16"/>
              </w:rPr>
              <w:t>(Feb 12)</w:t>
            </w:r>
          </w:p>
          <w:p>
            <w:pPr>
              <w:pStyle w:val="Normal"/>
              <w:rPr>
                <w:rFonts w:ascii="Arial" w:hAnsi="Arial" w:cs="Arial"/>
                <w:b/>
                <w:sz w:val="18"/>
                <w:szCs w:val="18"/>
              </w:rPr>
            </w:pPr>
            <w:r>
              <w:rPr>
                <w:rFonts w:cs="Arial" w:ascii="Arial" w:hAnsi="Arial"/>
                <w:b/>
                <w:sz w:val="18"/>
                <w:szCs w:val="18"/>
              </w:rPr>
            </w:r>
          </w:p>
        </w:tc>
      </w:tr>
      <w:tr>
        <w:trPr>
          <w:trHeight w:val="510" w:hRule="atLeast"/>
        </w:trPr>
        <w:tc>
          <w:tcPr>
            <w:tcW w:w="1870" w:type="dxa"/>
            <w:tcBorders>
              <w:bottom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5490" w:type="dxa"/>
            <w:gridSpan w:val="3"/>
            <w:tcBorders>
              <w:bottom w:val="single" w:sz="4" w:space="0" w:color="000000"/>
            </w:tcBorders>
            <w:vAlign w:val="center"/>
          </w:tcPr>
          <w:p>
            <w:pPr>
              <w:pStyle w:val="Normal"/>
              <w:rPr>
                <w:rFonts w:ascii="Arial" w:hAnsi="Arial" w:cs="Arial"/>
                <w:b/>
                <w:sz w:val="22"/>
                <w:szCs w:val="22"/>
              </w:rPr>
            </w:pPr>
            <w:r>
              <w:rPr>
                <w:rFonts w:cs="Arial" w:ascii="Arial" w:hAnsi="Arial"/>
                <w:b/>
                <w:sz w:val="22"/>
                <w:szCs w:val="22"/>
              </w:rPr>
              <w:t>MEDICAL BOARD RECORD</w:t>
            </w:r>
          </w:p>
        </w:tc>
        <w:tc>
          <w:tcPr>
            <w:tcW w:w="3068" w:type="dxa"/>
            <w:tcBorders>
              <w:bottom w:val="single" w:sz="4" w:space="0" w:color="000000"/>
            </w:tcBorders>
            <w:vAlign w:val="center"/>
          </w:tcPr>
          <w:p>
            <w:pPr>
              <w:pStyle w:val="Normal"/>
              <w:snapToGrid w:val="false"/>
              <w:rPr>
                <w:rFonts w:ascii="Arial" w:hAnsi="Arial" w:cs="Arial"/>
                <w:b/>
                <w:sz w:val="22"/>
                <w:szCs w:val="22"/>
              </w:rPr>
            </w:pPr>
            <w:r>
              <w:rPr>
                <w:rFonts w:cs="Arial" w:ascii="Arial" w:hAnsi="Arial"/>
                <w:b/>
                <w:sz w:val="22"/>
                <w:szCs w:val="22"/>
              </w:rPr>
            </w:r>
          </w:p>
        </w:tc>
      </w:tr>
      <w:tr>
        <w:trPr>
          <w:trHeight w:val="510" w:hRule="atLeast"/>
        </w:trPr>
        <w:tc>
          <w:tcPr>
            <w:tcW w:w="187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b/>
                <w:sz w:val="22"/>
                <w:szCs w:val="22"/>
              </w:rPr>
            </w:pPr>
            <w:r>
              <w:rPr>
                <w:rFonts w:cs="Arial" w:ascii="Arial" w:hAnsi="Arial"/>
                <w:b/>
                <w:sz w:val="22"/>
                <w:szCs w:val="22"/>
              </w:rPr>
              <w:t>Service No.</w:t>
            </w:r>
          </w:p>
        </w:tc>
        <w:tc>
          <w:tcPr>
            <w:tcW w:w="3100"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b/>
                <w:sz w:val="22"/>
                <w:szCs w:val="22"/>
              </w:rPr>
            </w:pPr>
            <w:r>
              <w:rPr>
                <w:rFonts w:cs="Arial" w:ascii="Arial" w:hAnsi="Arial"/>
                <w:b/>
                <w:sz w:val="22"/>
                <w:szCs w:val="22"/>
              </w:rPr>
              <w:t>Rank/Rating</w:t>
            </w:r>
          </w:p>
        </w:tc>
        <w:tc>
          <w:tcPr>
            <w:tcW w:w="23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b/>
                <w:sz w:val="22"/>
                <w:szCs w:val="22"/>
              </w:rPr>
            </w:pPr>
            <w:r>
              <w:rPr>
                <w:rFonts w:cs="Arial" w:ascii="Arial" w:hAnsi="Arial"/>
                <w:b/>
                <w:sz w:val="22"/>
                <w:szCs w:val="22"/>
              </w:rPr>
              <w:t>Branch/Trade</w:t>
            </w:r>
          </w:p>
        </w:tc>
        <w:tc>
          <w:tcPr>
            <w:tcW w:w="306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b/>
                <w:sz w:val="22"/>
                <w:szCs w:val="22"/>
              </w:rPr>
            </w:pPr>
            <w:r>
              <w:rPr>
                <w:rFonts w:cs="Arial" w:ascii="Arial" w:hAnsi="Arial"/>
                <w:b/>
                <w:sz w:val="22"/>
                <w:szCs w:val="22"/>
              </w:rPr>
              <w:t>Date of entry</w:t>
            </w:r>
          </w:p>
        </w:tc>
      </w:tr>
      <w:tr>
        <w:trPr>
          <w:trHeight w:val="510" w:hRule="atLeast"/>
        </w:trPr>
        <w:tc>
          <w:tcPr>
            <w:tcW w:w="187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aps/>
                <w:sz w:val="22"/>
                <w:szCs w:val="22"/>
              </w:rPr>
            </w:pPr>
            <w:r>
              <w:fldChar w:fldCharType="begin">
                <w:ffData>
                  <w:name w:val="Service_No_2"/>
                  <w:enabled/>
                  <w:calcOnExit w:val="0"/>
                  <w:textInput/>
                </w:ffData>
              </w:fldChar>
            </w:r>
            <w:r>
              <w:rPr>
                <w:caps/>
                <w:sz w:val="22"/>
                <w:szCs w:val="22"/>
                <w:rFonts w:cs="Arial" w:ascii="Arial" w:hAnsi="Arial"/>
              </w:rPr>
              <w:instrText xml:space="preserve"> FORMTEXT </w:instrText>
            </w:r>
            <w:r>
              <w:rPr>
                <w:rFonts w:cs="Arial" w:ascii="Arial" w:hAnsi="Arial"/>
                <w:caps/>
                <w:sz w:val="22"/>
                <w:szCs w:val="22"/>
              </w:rPr>
            </w:r>
            <w:r>
              <w:rPr>
                <w:caps/>
                <w:sz w:val="22"/>
                <w:szCs w:val="22"/>
                <w:rFonts w:cs="Arial" w:ascii="Arial" w:hAnsi="Arial"/>
              </w:rPr>
              <w:fldChar w:fldCharType="separate"/>
            </w:r>
            <w:r>
              <w:rPr>
                <w:rFonts w:cs="Arial" w:ascii="Arial" w:hAnsi="Arial"/>
                <w:caps/>
                <w:sz w:val="22"/>
                <w:szCs w:val="22"/>
              </w:rPr>
              <w:t>Service Number</w:t>
            </w:r>
            <w:r/>
            <w:r>
              <w:rPr>
                <w:caps/>
                <w:sz w:val="22"/>
                <w:szCs w:val="22"/>
                <w:rFonts w:cs="Arial" w:ascii="Arial" w:hAnsi="Arial"/>
              </w:rPr>
              <w:fldChar w:fldCharType="end"/>
            </w:r>
            <w:r>
              <w:rPr>
                <w:rFonts w:cs="Arial" w:ascii="Arial" w:hAnsi="Arial"/>
                <w:caps/>
                <w:sz w:val="22"/>
                <w:szCs w:val="22"/>
              </w:rPr>
            </w:r>
          </w:p>
        </w:tc>
        <w:tc>
          <w:tcPr>
            <w:tcW w:w="310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fldChar w:fldCharType="begin">
                <w:ffData>
                  <w:name w:val="Titl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Rank/Title</w:t>
            </w:r>
            <w:r/>
            <w:r>
              <w:rPr>
                <w:rFonts w:cs="Arial" w:ascii="Arial" w:hAnsi="Arial"/>
              </w:rPr>
              <w:fldChar w:fldCharType="end"/>
            </w:r>
            <w:r>
              <w:rPr>
                <w:rFonts w:cs="Arial" w:ascii="Arial" w:hAnsi="Arial"/>
              </w:rPr>
            </w:r>
          </w:p>
        </w:tc>
        <w:tc>
          <w:tcPr>
            <w:tcW w:w="239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fldChar w:fldCharType="begin">
                <w:ffData>
                  <w:name w:val="Trade_Branch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Trade/Branch</w:t>
            </w:r>
            <w:r/>
            <w:r>
              <w:rPr>
                <w:rFonts w:cs="Arial" w:ascii="Arial" w:hAnsi="Arial"/>
              </w:rPr>
              <w:fldChar w:fldCharType="end"/>
            </w:r>
            <w:r>
              <w:rPr>
                <w:rFonts w:cs="Arial" w:ascii="Arial" w:hAnsi="Arial"/>
              </w:rPr>
            </w:r>
          </w:p>
        </w:tc>
        <w:tc>
          <w:tcPr>
            <w:tcW w:w="306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rPr>
                <w:rFonts w:cs="Arial" w:ascii="Arial" w:hAnsi="Arial"/>
                <w:bCs/>
                <w:lang w:val="en-US"/>
              </w:rPr>
              <w:t>Enlistment Date</w:t>
            </w:r>
          </w:p>
        </w:tc>
      </w:tr>
      <w:tr>
        <w:trPr>
          <w:trHeight w:val="510" w:hRule="atLeast"/>
        </w:trPr>
        <w:tc>
          <w:tcPr>
            <w:tcW w:w="187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Surname</w:t>
            </w:r>
          </w:p>
        </w:tc>
        <w:tc>
          <w:tcPr>
            <w:tcW w:w="310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fldChar w:fldCharType="begin">
                <w:ffData>
                  <w:name w:val="Sur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
              <w:rPr>
                <w:rFonts w:cs="Arial" w:ascii="Arial" w:hAnsi="Arial"/>
              </w:rPr>
              <w:fldChar w:fldCharType="end"/>
            </w:r>
            <w:r>
              <w:rPr>
                <w:rFonts w:cs="Arial" w:ascii="Arial" w:hAnsi="Arial"/>
              </w:rPr>
            </w:r>
          </w:p>
        </w:tc>
        <w:tc>
          <w:tcPr>
            <w:tcW w:w="23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rPr>
            </w:pPr>
            <w:r>
              <w:rPr>
                <w:rFonts w:cs="Arial" w:ascii="Arial" w:hAnsi="Arial"/>
              </w:rPr>
              <w:t>Command</w:t>
            </w:r>
          </w:p>
        </w:tc>
        <w:tc>
          <w:tcPr>
            <w:tcW w:w="30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rPr>
              <w:t>HQ AIR or Command of medical authority</w:t>
            </w:r>
          </w:p>
        </w:tc>
      </w:tr>
      <w:tr>
        <w:trPr>
          <w:trHeight w:val="510" w:hRule="atLeast"/>
        </w:trPr>
        <w:tc>
          <w:tcPr>
            <w:tcW w:w="187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Forename(s)</w:t>
            </w:r>
          </w:p>
        </w:tc>
        <w:tc>
          <w:tcPr>
            <w:tcW w:w="310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fldChar w:fldCharType="begin">
                <w:ffData>
                  <w:name w:val="Forenames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Forenames</w:t>
            </w:r>
            <w:r/>
            <w:r>
              <w:rPr>
                <w:rFonts w:cs="Arial" w:ascii="Arial" w:hAnsi="Arial"/>
              </w:rPr>
              <w:fldChar w:fldCharType="end"/>
            </w:r>
            <w:r>
              <w:rPr>
                <w:rFonts w:cs="Arial" w:ascii="Arial" w:hAnsi="Arial"/>
              </w:rPr>
            </w:r>
          </w:p>
        </w:tc>
        <w:tc>
          <w:tcPr>
            <w:tcW w:w="23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rPr>
            </w:pPr>
            <w:r>
              <w:rPr>
                <w:rFonts w:cs="Arial" w:ascii="Arial" w:hAnsi="Arial"/>
              </w:rPr>
              <w:t>Ship/Unit/Station</w:t>
            </w:r>
          </w:p>
        </w:tc>
        <w:tc>
          <w:tcPr>
            <w:tcW w:w="306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rPr>
                <w:rFonts w:cs="Arial" w:ascii="Arial" w:hAnsi="Arial"/>
              </w:rPr>
              <w:t>Unit/Station</w:t>
            </w:r>
          </w:p>
        </w:tc>
      </w:tr>
      <w:tr>
        <w:trPr>
          <w:trHeight w:val="510" w:hRule="atLeast"/>
        </w:trPr>
        <w:tc>
          <w:tcPr>
            <w:tcW w:w="187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Date of Birth</w:t>
            </w:r>
          </w:p>
        </w:tc>
        <w:tc>
          <w:tcPr>
            <w:tcW w:w="310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fldChar w:fldCharType="begin">
                <w:ffData>
                  <w:name w:val="DOB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
              <w:rPr>
                <w:rFonts w:cs="Arial" w:ascii="Arial" w:hAnsi="Arial"/>
              </w:rPr>
              <w:fldChar w:fldCharType="end"/>
            </w:r>
            <w:r>
              <w:rPr>
                <w:rFonts w:cs="Arial" w:ascii="Arial" w:hAnsi="Arial"/>
              </w:rPr>
            </w:r>
          </w:p>
        </w:tc>
        <w:tc>
          <w:tcPr>
            <w:tcW w:w="23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rPr>
            </w:pPr>
            <w:r>
              <w:rPr>
                <w:rFonts w:cs="Arial" w:ascii="Arial" w:hAnsi="Arial"/>
              </w:rPr>
              <w:t>Type of enlistment</w:t>
            </w:r>
          </w:p>
          <w:p>
            <w:pPr>
              <w:pStyle w:val="Normal"/>
              <w:rPr>
                <w:rFonts w:ascii="Arial" w:hAnsi="Arial" w:cs="Arial"/>
              </w:rPr>
            </w:pPr>
            <w:r>
              <w:rPr>
                <w:rFonts w:cs="Arial" w:ascii="Arial" w:hAnsi="Arial"/>
              </w:rPr>
              <w:t>/commission</w:t>
            </w:r>
          </w:p>
        </w:tc>
        <w:tc>
          <w:tcPr>
            <w:tcW w:w="306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rPr>
                <w:rFonts w:cs="Arial" w:ascii="Arial" w:hAnsi="Arial"/>
              </w:rPr>
              <w:t>Period individual has signed on for</w:t>
            </w:r>
          </w:p>
        </w:tc>
      </w:tr>
      <w:tr>
        <w:trPr>
          <w:trHeight w:val="510" w:hRule="atLeast"/>
        </w:trPr>
        <w:tc>
          <w:tcPr>
            <w:tcW w:w="187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Gender</w:t>
            </w:r>
          </w:p>
        </w:tc>
        <w:tc>
          <w:tcPr>
            <w:tcW w:w="310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fldChar w:fldCharType="begin">
                <w:ffData>
                  <w:name w:val="Sex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Sex</w:t>
            </w:r>
            <w:r/>
            <w:r>
              <w:rPr>
                <w:rFonts w:cs="Arial" w:ascii="Arial" w:hAnsi="Arial"/>
              </w:rPr>
              <w:fldChar w:fldCharType="end"/>
            </w:r>
            <w:r>
              <w:rPr>
                <w:rFonts w:cs="Arial" w:ascii="Arial" w:hAnsi="Arial"/>
              </w:rPr>
            </w:r>
          </w:p>
        </w:tc>
        <w:tc>
          <w:tcPr>
            <w:tcW w:w="23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pPr>
            <w:r>
              <w:rPr>
                <w:rFonts w:cs="Arial" w:ascii="Arial" w:hAnsi="Arial"/>
              </w:rPr>
              <w:t>Normal date of termination of full time service</w:t>
            </w:r>
          </w:p>
        </w:tc>
        <w:tc>
          <w:tcPr>
            <w:tcW w:w="306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rPr>
                <w:rFonts w:cs="Arial" w:ascii="Arial" w:hAnsi="Arial"/>
                <w:bCs/>
                <w:lang w:val="en-US"/>
              </w:rPr>
              <w:t>Date of discharge</w:t>
            </w:r>
          </w:p>
        </w:tc>
      </w:tr>
      <w:tr>
        <w:trPr>
          <w:trHeight w:val="510" w:hRule="atLeast"/>
        </w:trPr>
        <w:tc>
          <w:tcPr>
            <w:tcW w:w="187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Place of Board</w:t>
            </w:r>
          </w:p>
        </w:tc>
        <w:tc>
          <w:tcPr>
            <w:tcW w:w="310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rPr>
                <w:rFonts w:cs="Arial" w:ascii="Arial" w:hAnsi="Arial"/>
              </w:rPr>
              <w:t>Unit/Station board carried out</w:t>
            </w:r>
          </w:p>
        </w:tc>
        <w:tc>
          <w:tcPr>
            <w:tcW w:w="23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color w:val="FF0000"/>
              </w:rPr>
            </w:pPr>
            <w:r>
              <w:rPr>
                <w:rFonts w:cs="Arial" w:ascii="Arial" w:hAnsi="Arial"/>
                <w:color w:val="FF0000"/>
              </w:rPr>
              <w:t>Date Non effective Commenced/ceased</w:t>
            </w:r>
          </w:p>
        </w:tc>
        <w:tc>
          <w:tcPr>
            <w:tcW w:w="306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rPr>
            </w:pPr>
            <w:r>
              <w:rPr>
                <w:rFonts w:cs="Arial" w:ascii="Arial" w:hAnsi="Arial"/>
                <w:color w:val="FF0000"/>
              </w:rPr>
              <w:t>Must be completed when assigned non-effective</w:t>
            </w:r>
          </w:p>
        </w:tc>
      </w:tr>
      <w:tr>
        <w:trPr>
          <w:trHeight w:val="510" w:hRule="atLeast"/>
        </w:trPr>
        <w:tc>
          <w:tcPr>
            <w:tcW w:w="187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Authority of Board</w:t>
            </w:r>
          </w:p>
        </w:tc>
        <w:tc>
          <w:tcPr>
            <w:tcW w:w="310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rPr>
              <w:t xml:space="preserve">See </w:t>
            </w:r>
            <w:hyperlink r:id="rId3">
              <w:r>
                <w:rPr>
                  <w:rStyle w:val="Hyperlink"/>
                  <w:rFonts w:cs="Arial" w:ascii="Arial" w:hAnsi="Arial"/>
                  <w:lang w:val="en-US"/>
                </w:rPr>
                <w:t>AP1269A Leaflet 2-03 Annex A</w:t>
              </w:r>
            </w:hyperlink>
            <w:r>
              <w:rPr>
                <w:lang w:val="en-US"/>
              </w:rPr>
              <w:t xml:space="preserve"> </w:t>
            </w:r>
            <w:r>
              <w:rPr>
                <w:rFonts w:cs="Arial" w:ascii="Arial" w:hAnsi="Arial"/>
                <w:lang w:val="en-US"/>
              </w:rPr>
              <w:t>f</w:t>
            </w:r>
            <w:r>
              <w:rPr>
                <w:rFonts w:cs="Arial" w:ascii="Arial" w:hAnsi="Arial"/>
              </w:rPr>
              <w:t>or list of authorities</w:t>
            </w:r>
          </w:p>
        </w:tc>
        <w:tc>
          <w:tcPr>
            <w:tcW w:w="23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color w:val="FF0000"/>
              </w:rPr>
            </w:pPr>
            <w:r>
              <w:rPr>
                <w:rFonts w:cs="Arial" w:ascii="Arial" w:hAnsi="Arial"/>
                <w:color w:val="FF0000"/>
              </w:rPr>
              <w:t>Date this TMES episode started</w:t>
            </w:r>
          </w:p>
        </w:tc>
        <w:tc>
          <w:tcPr>
            <w:tcW w:w="306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i/>
                <w:i/>
              </w:rPr>
            </w:pPr>
            <w:r>
              <w:rPr>
                <w:rFonts w:cs="Arial" w:ascii="Arial" w:hAnsi="Arial"/>
                <w:i/>
              </w:rPr>
              <w:t>(date of initial medical board or if initial board same as date of board)</w:t>
            </w:r>
          </w:p>
        </w:tc>
      </w:tr>
      <w:tr>
        <w:trPr>
          <w:trHeight w:val="510" w:hRule="atLeast"/>
        </w:trPr>
        <w:tc>
          <w:tcPr>
            <w:tcW w:w="187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Date of Board</w:t>
            </w:r>
          </w:p>
        </w:tc>
        <w:tc>
          <w:tcPr>
            <w:tcW w:w="310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rPr>
            </w:pPr>
            <w:r>
              <w:rPr>
                <w:rFonts w:cs="Arial" w:ascii="Arial" w:hAnsi="Arial"/>
                <w:color w:val="FF0000"/>
              </w:rPr>
              <w:t>Date Patient Presented</w:t>
            </w:r>
          </w:p>
        </w:tc>
        <w:tc>
          <w:tcPr>
            <w:tcW w:w="23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rPr>
            </w:pPr>
            <w:r>
              <w:rPr>
                <w:rFonts w:cs="Arial" w:ascii="Arial" w:hAnsi="Arial"/>
              </w:rPr>
              <w:t>Date of review</w:t>
            </w:r>
          </w:p>
        </w:tc>
        <w:tc>
          <w:tcPr>
            <w:tcW w:w="306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rPr>
            </w:pPr>
            <w:r>
              <w:rPr>
                <w:rFonts w:cs="Arial" w:ascii="Arial" w:hAnsi="Arial"/>
              </w:rPr>
            </w:r>
          </w:p>
        </w:tc>
      </w:tr>
    </w:tbl>
    <w:p>
      <w:pPr>
        <w:pStyle w:val="Normal"/>
        <w:tabs>
          <w:tab w:val="clear" w:pos="720"/>
          <w:tab w:val="left" w:pos="1870" w:leader="none"/>
          <w:tab w:val="left" w:pos="4970" w:leader="none"/>
          <w:tab w:val="left" w:pos="7360" w:leader="none"/>
        </w:tabs>
        <w:rPr>
          <w:rFonts w:ascii="Arial" w:hAnsi="Arial" w:cs="Arial"/>
          <w:sz w:val="8"/>
          <w:szCs w:val="8"/>
        </w:rPr>
      </w:pPr>
      <w:r>
        <w:rPr>
          <w:rFonts w:cs="Arial" w:ascii="Arial" w:hAnsi="Arial"/>
          <w:sz w:val="8"/>
          <w:szCs w:val="8"/>
        </w:rPr>
      </w:r>
    </w:p>
    <w:tbl>
      <w:tblPr>
        <w:tblW w:w="10322" w:type="dxa"/>
        <w:jc w:val="start"/>
        <w:tblInd w:w="-716" w:type="dxa"/>
        <w:tblLayout w:type="fixed"/>
        <w:tblCellMar>
          <w:top w:w="0" w:type="dxa"/>
          <w:start w:w="108" w:type="dxa"/>
          <w:bottom w:w="0" w:type="dxa"/>
          <w:end w:w="108" w:type="dxa"/>
        </w:tblCellMar>
      </w:tblPr>
      <w:tblGrid>
        <w:gridCol w:w="363"/>
        <w:gridCol w:w="375"/>
        <w:gridCol w:w="339"/>
        <w:gridCol w:w="61"/>
        <w:gridCol w:w="314"/>
        <w:gridCol w:w="375"/>
        <w:gridCol w:w="363"/>
        <w:gridCol w:w="363"/>
        <w:gridCol w:w="400"/>
        <w:gridCol w:w="423"/>
        <w:gridCol w:w="842"/>
        <w:gridCol w:w="812"/>
        <w:gridCol w:w="787"/>
        <w:gridCol w:w="23"/>
        <w:gridCol w:w="708"/>
        <w:gridCol w:w="872"/>
        <w:gridCol w:w="707"/>
        <w:gridCol w:w="835"/>
        <w:gridCol w:w="1360"/>
      </w:tblGrid>
      <w:tr>
        <w:trPr>
          <w:trHeight w:val="510" w:hRule="atLeast"/>
        </w:trPr>
        <w:tc>
          <w:tcPr>
            <w:tcW w:w="3376" w:type="dxa"/>
            <w:gridSpan w:val="10"/>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pPr>
            <w:r>
              <w:rPr>
                <w:rFonts w:cs="Arial" w:ascii="Arial" w:hAnsi="Arial"/>
                <w:sz w:val="22"/>
                <w:szCs w:val="22"/>
              </w:rPr>
              <w:t>Principal condition(s) affecting the medical employment standard leading to the Medical Board</w:t>
            </w:r>
          </w:p>
        </w:tc>
        <w:tc>
          <w:tcPr>
            <w:tcW w:w="6946" w:type="dxa"/>
            <w:gridSpan w:val="9"/>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Other condition(s) affecting the medical employment standard at the time of the Medical Board</w:t>
            </w:r>
          </w:p>
        </w:tc>
      </w:tr>
      <w:tr>
        <w:trPr>
          <w:trHeight w:val="510" w:hRule="atLeast"/>
        </w:trPr>
        <w:tc>
          <w:tcPr>
            <w:tcW w:w="3376" w:type="dxa"/>
            <w:gridSpan w:val="10"/>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22"/>
                <w:szCs w:val="22"/>
              </w:rPr>
            </w:pPr>
            <w:r>
              <w:rPr>
                <w:rFonts w:cs="Arial" w:ascii="Arial" w:hAnsi="Arial"/>
                <w:color w:val="FF0000"/>
                <w:sz w:val="22"/>
                <w:szCs w:val="22"/>
              </w:rPr>
              <w:t>Reason for downgrading</w:t>
            </w:r>
          </w:p>
        </w:tc>
        <w:tc>
          <w:tcPr>
            <w:tcW w:w="6946" w:type="dxa"/>
            <w:gridSpan w:val="9"/>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22"/>
                <w:szCs w:val="22"/>
              </w:rPr>
            </w:pPr>
            <w:r>
              <w:rPr>
                <w:rFonts w:cs="Arial" w:ascii="Arial" w:hAnsi="Arial"/>
                <w:color w:val="FF0000"/>
                <w:sz w:val="22"/>
                <w:szCs w:val="22"/>
              </w:rPr>
              <w:t>Ensure any relevant details are entered here including previous PMES awards</w:t>
            </w:r>
          </w:p>
        </w:tc>
      </w:tr>
      <w:tr>
        <w:trPr>
          <w:trHeight w:val="510" w:hRule="atLeast"/>
        </w:trPr>
        <w:tc>
          <w:tcPr>
            <w:tcW w:w="3376"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FF0000"/>
                <w:sz w:val="22"/>
                <w:szCs w:val="22"/>
              </w:rPr>
            </w:pPr>
            <w:r>
              <w:rPr>
                <w:rFonts w:cs="Arial" w:ascii="Arial" w:hAnsi="Arial"/>
                <w:color w:val="FF0000"/>
                <w:sz w:val="22"/>
                <w:szCs w:val="22"/>
              </w:rPr>
            </w:r>
          </w:p>
        </w:tc>
        <w:tc>
          <w:tcPr>
            <w:tcW w:w="6946" w:type="dxa"/>
            <w:gridSpan w:val="9"/>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r>
      <w:tr>
        <w:trPr>
          <w:trHeight w:val="510" w:hRule="atLeast"/>
        </w:trPr>
        <w:tc>
          <w:tcPr>
            <w:tcW w:w="3376"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6946" w:type="dxa"/>
            <w:gridSpan w:val="9"/>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r>
      <w:tr>
        <w:trPr>
          <w:trHeight w:val="510" w:hRule="atLeast"/>
        </w:trPr>
        <w:tc>
          <w:tcPr>
            <w:tcW w:w="1138" w:type="dxa"/>
            <w:gridSpan w:val="4"/>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Date(s) of origin</w:t>
            </w:r>
          </w:p>
        </w:tc>
        <w:tc>
          <w:tcPr>
            <w:tcW w:w="2238" w:type="dxa"/>
            <w:gridSpan w:val="6"/>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Place(s) of origin</w:t>
            </w:r>
          </w:p>
        </w:tc>
        <w:tc>
          <w:tcPr>
            <w:tcW w:w="2441"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Date(s) of origin</w:t>
            </w:r>
          </w:p>
        </w:tc>
        <w:tc>
          <w:tcPr>
            <w:tcW w:w="4505" w:type="dxa"/>
            <w:gridSpan w:val="6"/>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Place(s) of origin</w:t>
            </w:r>
          </w:p>
        </w:tc>
      </w:tr>
      <w:tr>
        <w:trPr>
          <w:trHeight w:val="510" w:hRule="atLeast"/>
        </w:trPr>
        <w:tc>
          <w:tcPr>
            <w:tcW w:w="1138" w:type="dxa"/>
            <w:gridSpan w:val="4"/>
            <w:tcBorders>
              <w:top w:val="single" w:sz="4" w:space="0" w:color="000000"/>
              <w:start w:val="single" w:sz="4" w:space="0" w:color="000000"/>
              <w:bottom w:val="single" w:sz="4" w:space="0" w:color="000000"/>
              <w:end w:val="single" w:sz="4" w:space="0" w:color="000000"/>
            </w:tcBorders>
            <w:vAlign w:val="center"/>
          </w:tcPr>
          <w:p>
            <w:pPr>
              <w:pStyle w:val="NormalWeb"/>
              <w:spacing w:before="100" w:after="240"/>
              <w:rPr>
                <w:rFonts w:ascii="Arial" w:hAnsi="Arial" w:cs="Arial"/>
                <w:color w:val="FF0000"/>
                <w:sz w:val="22"/>
                <w:szCs w:val="22"/>
              </w:rPr>
            </w:pPr>
            <w:r>
              <w:rPr>
                <w:rFonts w:cs="Arial" w:ascii="Arial" w:hAnsi="Arial"/>
                <w:color w:val="FF0000"/>
                <w:sz w:val="22"/>
                <w:szCs w:val="22"/>
              </w:rPr>
              <w:t>Date of injury</w:t>
            </w:r>
          </w:p>
        </w:tc>
        <w:tc>
          <w:tcPr>
            <w:tcW w:w="2238" w:type="dxa"/>
            <w:gridSpan w:val="6"/>
            <w:tcBorders>
              <w:top w:val="single" w:sz="4" w:space="0" w:color="000000"/>
              <w:start w:val="single" w:sz="4" w:space="0" w:color="000000"/>
              <w:bottom w:val="single" w:sz="4" w:space="0" w:color="000000"/>
              <w:end w:val="single" w:sz="4" w:space="0" w:color="000000"/>
            </w:tcBorders>
            <w:vAlign w:val="center"/>
          </w:tcPr>
          <w:p>
            <w:pPr>
              <w:pStyle w:val="NormalWeb"/>
              <w:spacing w:before="100" w:after="240"/>
              <w:rPr>
                <w:rFonts w:ascii="Arial" w:hAnsi="Arial" w:cs="Arial"/>
                <w:color w:val="FF0000"/>
                <w:sz w:val="22"/>
                <w:szCs w:val="22"/>
              </w:rPr>
            </w:pPr>
            <w:r>
              <w:rPr>
                <w:rFonts w:cs="Arial" w:ascii="Arial" w:hAnsi="Arial"/>
                <w:color w:val="FF0000"/>
                <w:sz w:val="22"/>
                <w:szCs w:val="22"/>
              </w:rPr>
              <w:t>Location</w:t>
            </w:r>
          </w:p>
        </w:tc>
        <w:tc>
          <w:tcPr>
            <w:tcW w:w="2441" w:type="dxa"/>
            <w:gridSpan w:val="3"/>
            <w:tcBorders>
              <w:top w:val="single" w:sz="4" w:space="0" w:color="000000"/>
              <w:start w:val="single" w:sz="4" w:space="0" w:color="000000"/>
              <w:bottom w:val="single" w:sz="4" w:space="0" w:color="000000"/>
              <w:end w:val="single" w:sz="4" w:space="0" w:color="000000"/>
            </w:tcBorders>
            <w:vAlign w:val="center"/>
          </w:tcPr>
          <w:p>
            <w:pPr>
              <w:pStyle w:val="NormalWeb"/>
              <w:spacing w:before="100" w:after="240"/>
              <w:rPr>
                <w:rFonts w:ascii="Arial" w:hAnsi="Arial" w:cs="Arial"/>
                <w:color w:val="FF0000"/>
                <w:sz w:val="22"/>
                <w:szCs w:val="22"/>
              </w:rPr>
            </w:pPr>
            <w:r>
              <w:rPr>
                <w:rFonts w:cs="Arial" w:ascii="Arial" w:hAnsi="Arial"/>
                <w:color w:val="FF0000"/>
                <w:sz w:val="22"/>
                <w:szCs w:val="22"/>
              </w:rPr>
              <w:t>Date of injury</w:t>
            </w:r>
          </w:p>
        </w:tc>
        <w:tc>
          <w:tcPr>
            <w:tcW w:w="4505" w:type="dxa"/>
            <w:gridSpan w:val="6"/>
            <w:tcBorders>
              <w:top w:val="single" w:sz="4" w:space="0" w:color="000000"/>
              <w:start w:val="single" w:sz="4" w:space="0" w:color="000000"/>
              <w:bottom w:val="single" w:sz="4" w:space="0" w:color="000000"/>
              <w:end w:val="single" w:sz="4" w:space="0" w:color="000000"/>
            </w:tcBorders>
            <w:vAlign w:val="center"/>
          </w:tcPr>
          <w:p>
            <w:pPr>
              <w:pStyle w:val="NormalWeb"/>
              <w:spacing w:before="100" w:after="240"/>
              <w:rPr>
                <w:rFonts w:ascii="Arial" w:hAnsi="Arial" w:cs="Arial"/>
                <w:color w:val="FF0000"/>
                <w:sz w:val="22"/>
                <w:szCs w:val="22"/>
              </w:rPr>
            </w:pPr>
            <w:r>
              <w:rPr>
                <w:rFonts w:cs="Arial" w:ascii="Arial" w:hAnsi="Arial"/>
                <w:color w:val="FF0000"/>
                <w:sz w:val="22"/>
                <w:szCs w:val="22"/>
              </w:rPr>
              <w:t>Location</w:t>
            </w:r>
          </w:p>
        </w:tc>
      </w:tr>
      <w:tr>
        <w:trPr>
          <w:trHeight w:val="510" w:hRule="atLeast"/>
        </w:trPr>
        <w:tc>
          <w:tcPr>
            <w:tcW w:w="1138"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FF0000"/>
                <w:sz w:val="22"/>
                <w:szCs w:val="22"/>
              </w:rPr>
            </w:pPr>
            <w:r>
              <w:rPr>
                <w:rFonts w:cs="Arial" w:ascii="Arial" w:hAnsi="Arial"/>
                <w:color w:val="FF0000"/>
                <w:sz w:val="22"/>
                <w:szCs w:val="22"/>
              </w:rPr>
            </w:r>
          </w:p>
        </w:tc>
        <w:tc>
          <w:tcPr>
            <w:tcW w:w="2238"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2441"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450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r>
      <w:tr>
        <w:trPr>
          <w:trHeight w:val="510" w:hRule="atLeast"/>
        </w:trPr>
        <w:tc>
          <w:tcPr>
            <w:tcW w:w="1138"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2238"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2441"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450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r>
      <w:tr>
        <w:trPr>
          <w:trHeight w:val="510" w:hRule="atLeast"/>
        </w:trPr>
        <w:tc>
          <w:tcPr>
            <w:tcW w:w="3376" w:type="dxa"/>
            <w:gridSpan w:val="10"/>
            <w:tcBorders>
              <w:top w:val="single" w:sz="4" w:space="0" w:color="000000"/>
              <w:bottom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p>
            <w:pPr>
              <w:pStyle w:val="Heading2"/>
              <w:spacing w:before="240" w:after="60"/>
              <w:ind w:hanging="0" w:start="0"/>
              <w:rPr>
                <w:sz w:val="22"/>
                <w:szCs w:val="22"/>
              </w:rPr>
            </w:pPr>
            <w:r>
              <w:rPr>
                <w:sz w:val="22"/>
                <w:szCs w:val="22"/>
              </w:rPr>
              <w:t>FINDINGS OF THE BOARD</w:t>
            </w:r>
          </w:p>
        </w:tc>
        <w:tc>
          <w:tcPr>
            <w:tcW w:w="6946" w:type="dxa"/>
            <w:gridSpan w:val="9"/>
            <w:tcBorders>
              <w:top w:val="single" w:sz="4" w:space="0" w:color="000000"/>
              <w:bottom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r>
      <w:tr>
        <w:trPr>
          <w:trHeight w:val="510" w:hRule="atLeast"/>
        </w:trPr>
        <w:tc>
          <w:tcPr>
            <w:tcW w:w="36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P</w:t>
            </w:r>
          </w:p>
        </w:tc>
        <w:tc>
          <w:tcPr>
            <w:tcW w:w="37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U</w:t>
            </w:r>
          </w:p>
        </w:tc>
        <w:tc>
          <w:tcPr>
            <w:tcW w:w="33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L</w:t>
            </w:r>
          </w:p>
        </w:tc>
        <w:tc>
          <w:tcPr>
            <w:tcW w:w="375"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H</w:t>
            </w:r>
          </w:p>
        </w:tc>
        <w:tc>
          <w:tcPr>
            <w:tcW w:w="37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H</w:t>
            </w:r>
          </w:p>
        </w:tc>
        <w:tc>
          <w:tcPr>
            <w:tcW w:w="36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E</w:t>
            </w:r>
          </w:p>
        </w:tc>
        <w:tc>
          <w:tcPr>
            <w:tcW w:w="36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E</w:t>
            </w:r>
          </w:p>
        </w:tc>
        <w:tc>
          <w:tcPr>
            <w:tcW w:w="40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M</w:t>
            </w:r>
          </w:p>
        </w:tc>
        <w:tc>
          <w:tcPr>
            <w:tcW w:w="42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S</w:t>
            </w:r>
          </w:p>
        </w:tc>
        <w:tc>
          <w:tcPr>
            <w:tcW w:w="6946" w:type="dxa"/>
            <w:gridSpan w:val="9"/>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pPr>
            <w:r>
              <w:rPr>
                <w:rFonts w:cs="Arial" w:ascii="Arial" w:hAnsi="Arial"/>
                <w:sz w:val="22"/>
                <w:szCs w:val="22"/>
              </w:rPr>
              <w:t>Employment Standard, including any specific restrictions on employability and future plans</w:t>
            </w:r>
          </w:p>
        </w:tc>
      </w:tr>
      <w:tr>
        <w:trPr>
          <w:trHeight w:val="253" w:hRule="atLeast"/>
        </w:trPr>
        <w:tc>
          <w:tcPr>
            <w:tcW w:w="363" w:type="dxa"/>
            <w:vMerge w:val="restart"/>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75" w:type="dxa"/>
            <w:vMerge w:val="restart"/>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39" w:type="dxa"/>
            <w:vMerge w:val="restart"/>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75" w:type="dxa"/>
            <w:gridSpan w:val="2"/>
            <w:vMerge w:val="restart"/>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75" w:type="dxa"/>
            <w:vMerge w:val="restart"/>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63" w:type="dxa"/>
            <w:vMerge w:val="restart"/>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63" w:type="dxa"/>
            <w:vMerge w:val="restart"/>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400" w:type="dxa"/>
            <w:vMerge w:val="restart"/>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423" w:type="dxa"/>
            <w:vMerge w:val="restart"/>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842"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sz w:val="22"/>
                <w:szCs w:val="22"/>
              </w:rPr>
            </w:pPr>
            <w:r>
              <w:rPr>
                <w:rFonts w:cs="Arial" w:ascii="Arial" w:hAnsi="Arial"/>
                <w:sz w:val="22"/>
                <w:szCs w:val="22"/>
              </w:rPr>
              <w:t>A</w:t>
            </w:r>
          </w:p>
        </w:tc>
        <w:tc>
          <w:tcPr>
            <w:tcW w:w="812"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2"/>
                <w:szCs w:val="22"/>
              </w:rPr>
            </w:pPr>
            <w:r>
              <w:rPr>
                <w:rFonts w:cs="Arial" w:ascii="Arial" w:hAnsi="Arial"/>
                <w:b/>
                <w:sz w:val="22"/>
                <w:szCs w:val="22"/>
              </w:rPr>
            </w:r>
          </w:p>
        </w:tc>
        <w:tc>
          <w:tcPr>
            <w:tcW w:w="810"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sz w:val="22"/>
                <w:szCs w:val="22"/>
              </w:rPr>
            </w:pPr>
            <w:r>
              <w:rPr>
                <w:rFonts w:cs="Arial" w:ascii="Arial" w:hAnsi="Arial"/>
                <w:sz w:val="22"/>
                <w:szCs w:val="22"/>
              </w:rPr>
              <w:t>L</w:t>
            </w:r>
          </w:p>
        </w:tc>
        <w:tc>
          <w:tcPr>
            <w:tcW w:w="70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2"/>
                <w:szCs w:val="22"/>
              </w:rPr>
            </w:pPr>
            <w:r>
              <w:rPr>
                <w:rFonts w:cs="Arial" w:ascii="Arial" w:hAnsi="Arial"/>
                <w:b/>
                <w:sz w:val="22"/>
                <w:szCs w:val="22"/>
              </w:rPr>
            </w:r>
          </w:p>
        </w:tc>
        <w:tc>
          <w:tcPr>
            <w:tcW w:w="872"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sz w:val="22"/>
                <w:szCs w:val="22"/>
              </w:rPr>
            </w:pPr>
            <w:r>
              <w:rPr>
                <w:rFonts w:cs="Arial" w:ascii="Arial" w:hAnsi="Arial"/>
                <w:sz w:val="22"/>
                <w:szCs w:val="22"/>
              </w:rPr>
              <w:t>M</w:t>
            </w:r>
          </w:p>
        </w:tc>
        <w:tc>
          <w:tcPr>
            <w:tcW w:w="707"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2"/>
                <w:szCs w:val="22"/>
              </w:rPr>
            </w:pPr>
            <w:r>
              <w:rPr>
                <w:rFonts w:cs="Arial" w:ascii="Arial" w:hAnsi="Arial"/>
                <w:b/>
                <w:sz w:val="22"/>
                <w:szCs w:val="22"/>
              </w:rPr>
            </w:r>
          </w:p>
        </w:tc>
        <w:tc>
          <w:tcPr>
            <w:tcW w:w="835"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sz w:val="22"/>
                <w:szCs w:val="22"/>
              </w:rPr>
            </w:pPr>
            <w:r>
              <w:rPr>
                <w:rFonts w:cs="Arial" w:ascii="Arial" w:hAnsi="Arial"/>
                <w:sz w:val="22"/>
                <w:szCs w:val="22"/>
              </w:rPr>
              <w:t>E</w:t>
            </w:r>
          </w:p>
        </w:tc>
        <w:tc>
          <w:tcPr>
            <w:tcW w:w="13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2"/>
                <w:szCs w:val="22"/>
              </w:rPr>
            </w:pPr>
            <w:r>
              <w:rPr>
                <w:rFonts w:cs="Arial" w:ascii="Arial" w:hAnsi="Arial"/>
                <w:b/>
                <w:sz w:val="22"/>
                <w:szCs w:val="22"/>
              </w:rPr>
            </w:r>
          </w:p>
        </w:tc>
      </w:tr>
      <w:tr>
        <w:trPr>
          <w:trHeight w:val="255" w:hRule="atLeast"/>
        </w:trPr>
        <w:tc>
          <w:tcPr>
            <w:tcW w:w="363"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b/>
                <w:sz w:val="22"/>
                <w:szCs w:val="22"/>
              </w:rPr>
            </w:pPr>
            <w:r>
              <w:rPr>
                <w:rFonts w:cs="Arial" w:ascii="Arial" w:hAnsi="Arial"/>
                <w:b/>
                <w:sz w:val="22"/>
                <w:szCs w:val="22"/>
              </w:rPr>
            </w:r>
          </w:p>
        </w:tc>
        <w:tc>
          <w:tcPr>
            <w:tcW w:w="375"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39"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75" w:type="dxa"/>
            <w:gridSpan w:val="2"/>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75"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63"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63"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400"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423"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6946" w:type="dxa"/>
            <w:gridSpan w:val="9"/>
            <w:vMerge w:val="restart"/>
            <w:tcBorders>
              <w:top w:val="single" w:sz="4" w:space="0" w:color="000000"/>
              <w:start w:val="single" w:sz="4" w:space="0" w:color="000000"/>
              <w:end w:val="single" w:sz="4" w:space="0" w:color="000000"/>
            </w:tcBorders>
          </w:tcPr>
          <w:p>
            <w:pPr>
              <w:pStyle w:val="Normal"/>
              <w:rPr>
                <w:rFonts w:ascii="Arial" w:hAnsi="Arial" w:cs="Arial"/>
                <w:sz w:val="22"/>
                <w:szCs w:val="22"/>
              </w:rPr>
            </w:pPr>
            <w:r>
              <w:rPr>
                <w:rFonts w:cs="Arial" w:ascii="Arial" w:hAnsi="Arial"/>
                <w:sz w:val="22"/>
                <w:szCs w:val="22"/>
              </w:rPr>
              <w:t>Limitations:</w:t>
            </w:r>
          </w:p>
          <w:p>
            <w:pPr>
              <w:pStyle w:val="Normal"/>
              <w:rPr>
                <w:rFonts w:ascii="Arial" w:hAnsi="Arial" w:cs="Arial"/>
                <w:sz w:val="22"/>
                <w:szCs w:val="22"/>
              </w:rPr>
            </w:pPr>
            <w:r>
              <w:rPr>
                <w:rFonts w:cs="Arial" w:ascii="Arial" w:hAnsi="Arial"/>
                <w:sz w:val="22"/>
                <w:szCs w:val="22"/>
              </w:rPr>
            </w:r>
          </w:p>
          <w:p>
            <w:pPr>
              <w:pStyle w:val="Normal"/>
              <w:rPr>
                <w:rFonts w:ascii="Arial" w:hAnsi="Arial" w:cs="Arial"/>
                <w:color w:val="FF0000"/>
              </w:rPr>
            </w:pPr>
            <w:hyperlink r:id="rId4">
              <w:r>
                <w:rPr>
                  <w:rStyle w:val="Hyperlink"/>
                  <w:rFonts w:cs="Arial" w:ascii="Arial" w:hAnsi="Arial"/>
                  <w:color w:val="FF0000"/>
                </w:rPr>
                <w:t>http://www.publications.raf.r.mil.uk/live/1269a/Section%201/Lflt%201-02.doc</w:t>
              </w:r>
            </w:hyperlink>
          </w:p>
          <w:p>
            <w:pPr>
              <w:pStyle w:val="Normal"/>
              <w:rPr>
                <w:rFonts w:ascii="Arial" w:hAnsi="Arial" w:cs="Arial"/>
                <w:color w:val="FF0000"/>
                <w:sz w:val="22"/>
                <w:szCs w:val="22"/>
              </w:rPr>
            </w:pPr>
            <w:r>
              <w:rPr>
                <w:rFonts w:cs="Arial" w:ascii="Arial" w:hAnsi="Arial"/>
                <w:color w:val="FF0000"/>
                <w:sz w:val="22"/>
                <w:szCs w:val="22"/>
              </w:rPr>
            </w:r>
          </w:p>
        </w:tc>
      </w:tr>
      <w:tr>
        <w:trPr>
          <w:trHeight w:val="510" w:hRule="atLeast"/>
        </w:trPr>
        <w:tc>
          <w:tcPr>
            <w:tcW w:w="363"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75"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39"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75" w:type="dxa"/>
            <w:gridSpan w:val="2"/>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75"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3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400"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423" w:type="dxa"/>
            <w:vMerge w:val="continue"/>
            <w:tcBorders>
              <w:top w:val="single" w:sz="4" w:space="0" w:color="000000"/>
              <w:start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6946" w:type="dxa"/>
            <w:gridSpan w:val="9"/>
            <w:vMerge w:val="continue"/>
            <w:tcBorders>
              <w:top w:val="single" w:sz="4" w:space="0" w:color="000000"/>
              <w:start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tc>
      </w:tr>
      <w:tr>
        <w:trPr>
          <w:trHeight w:val="510" w:hRule="atLeast"/>
        </w:trPr>
        <w:tc>
          <w:tcPr>
            <w:tcW w:w="2190"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pPr>
            <w:r>
              <w:rPr>
                <w:rFonts w:cs="Arial" w:ascii="Arial" w:hAnsi="Arial"/>
                <w:sz w:val="22"/>
                <w:szCs w:val="22"/>
              </w:rPr>
              <w:t>Medical Deployability Standard</w:t>
            </w:r>
          </w:p>
        </w:tc>
        <w:tc>
          <w:tcPr>
            <w:tcW w:w="1186"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22"/>
                <w:szCs w:val="22"/>
              </w:rPr>
            </w:pPr>
            <w:r>
              <w:rPr>
                <w:rFonts w:cs="Arial" w:ascii="Arial" w:hAnsi="Arial"/>
                <w:color w:val="FF0000"/>
                <w:sz w:val="22"/>
                <w:szCs w:val="22"/>
              </w:rPr>
              <w:t>MFD/ MLD/ MND</w:t>
            </w:r>
          </w:p>
        </w:tc>
        <w:tc>
          <w:tcPr>
            <w:tcW w:w="6946" w:type="dxa"/>
            <w:gridSpan w:val="9"/>
            <w:vMerge w:val="continue"/>
            <w:tcBorders>
              <w:top w:val="single" w:sz="4" w:space="0" w:color="000000"/>
              <w:start w:val="single" w:sz="4" w:space="0" w:color="000000"/>
              <w:end w:val="single" w:sz="4" w:space="0" w:color="000000"/>
            </w:tcBorders>
          </w:tcPr>
          <w:p>
            <w:pPr>
              <w:pStyle w:val="Normal"/>
              <w:snapToGrid w:val="false"/>
              <w:rPr>
                <w:rFonts w:ascii="Arial" w:hAnsi="Arial" w:cs="Arial"/>
                <w:color w:val="FF0000"/>
                <w:sz w:val="22"/>
                <w:szCs w:val="22"/>
              </w:rPr>
            </w:pPr>
            <w:r>
              <w:rPr>
                <w:rFonts w:cs="Arial" w:ascii="Arial" w:hAnsi="Arial"/>
                <w:color w:val="FF0000"/>
                <w:sz w:val="22"/>
                <w:szCs w:val="22"/>
              </w:rPr>
            </w:r>
          </w:p>
        </w:tc>
      </w:tr>
      <w:tr>
        <w:trPr>
          <w:trHeight w:val="510" w:hRule="atLeast"/>
        </w:trPr>
        <w:tc>
          <w:tcPr>
            <w:tcW w:w="2190"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JMES Status</w:t>
            </w:r>
          </w:p>
        </w:tc>
        <w:tc>
          <w:tcPr>
            <w:tcW w:w="1186"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Times New Roman" w:cs="Arial"/>
                <w:color w:val="FF0000"/>
                <w:sz w:val="22"/>
                <w:szCs w:val="22"/>
              </w:rPr>
            </w:pPr>
            <w:r>
              <w:rPr>
                <w:rFonts w:eastAsia="Times New Roman" w:cs="Arial" w:ascii="Arial" w:hAnsi="Arial"/>
                <w:color w:val="FF0000"/>
                <w:sz w:val="22"/>
                <w:szCs w:val="22"/>
              </w:rPr>
              <w:t>Temp/ Perm/ N/A</w:t>
            </w:r>
          </w:p>
        </w:tc>
        <w:tc>
          <w:tcPr>
            <w:tcW w:w="6946" w:type="dxa"/>
            <w:gridSpan w:val="9"/>
            <w:vMerge w:val="continue"/>
            <w:tcBorders>
              <w:top w:val="single" w:sz="4" w:space="0" w:color="000000"/>
              <w:start w:val="single" w:sz="4" w:space="0" w:color="000000"/>
              <w:end w:val="single" w:sz="4" w:space="0" w:color="000000"/>
            </w:tcBorders>
          </w:tcPr>
          <w:p>
            <w:pPr>
              <w:pStyle w:val="Normal"/>
              <w:snapToGrid w:val="false"/>
              <w:rPr>
                <w:rFonts w:ascii="Arial" w:hAnsi="Arial" w:eastAsia="Times New Roman" w:cs="Arial"/>
                <w:color w:val="FF0000"/>
                <w:sz w:val="22"/>
                <w:szCs w:val="22"/>
              </w:rPr>
            </w:pPr>
            <w:r>
              <w:rPr>
                <w:rFonts w:eastAsia="Times New Roman" w:cs="Arial" w:ascii="Arial" w:hAnsi="Arial"/>
                <w:color w:val="FF0000"/>
                <w:sz w:val="22"/>
                <w:szCs w:val="22"/>
              </w:rPr>
            </w:r>
          </w:p>
        </w:tc>
      </w:tr>
    </w:tbl>
    <w:p>
      <w:pPr>
        <w:pStyle w:val="Normal"/>
        <w:rPr>
          <w:rFonts w:ascii="Arial" w:hAnsi="Arial" w:cs="Arial"/>
          <w:sz w:val="22"/>
          <w:szCs w:val="22"/>
        </w:rPr>
      </w:pPr>
      <w:r>
        <w:rPr>
          <w:rFonts w:cs="Arial" w:ascii="Arial" w:hAnsi="Arial"/>
          <w:sz w:val="22"/>
          <w:szCs w:val="22"/>
        </w:rPr>
      </w:r>
    </w:p>
    <w:tbl>
      <w:tblPr>
        <w:tblW w:w="9840" w:type="dxa"/>
        <w:jc w:val="start"/>
        <w:tblInd w:w="-519" w:type="dxa"/>
        <w:tblLayout w:type="fixed"/>
        <w:tblCellMar>
          <w:top w:w="0" w:type="dxa"/>
          <w:start w:w="120" w:type="dxa"/>
          <w:bottom w:w="0" w:type="dxa"/>
          <w:end w:w="120" w:type="dxa"/>
        </w:tblCellMar>
      </w:tblPr>
      <w:tblGrid>
        <w:gridCol w:w="1340"/>
        <w:gridCol w:w="1500"/>
        <w:gridCol w:w="3390"/>
        <w:gridCol w:w="3610"/>
      </w:tblGrid>
      <w:tr>
        <w:trPr>
          <w:trHeight w:val="397" w:hRule="exact"/>
        </w:trPr>
        <w:tc>
          <w:tcPr>
            <w:tcW w:w="2840" w:type="dxa"/>
            <w:gridSpan w:val="2"/>
            <w:tcBorders>
              <w:top w:val="single" w:sz="6" w:space="0" w:color="000000"/>
              <w:start w:val="single" w:sz="6" w:space="0" w:color="000000"/>
              <w:bottom w:val="single" w:sz="6" w:space="0" w:color="000000"/>
              <w:end w:val="single" w:sz="6" w:space="0" w:color="000000"/>
            </w:tcBorders>
            <w:shd w:fill="E5E5E5" w:val="clear"/>
            <w:vAlign w:val="center"/>
          </w:tcPr>
          <w:p>
            <w:pPr>
              <w:pStyle w:val="Normal"/>
              <w:rPr>
                <w:rFonts w:ascii="Arial" w:hAnsi="Arial" w:cs="Arial"/>
                <w:sz w:val="22"/>
                <w:szCs w:val="22"/>
              </w:rPr>
            </w:pPr>
            <w:r>
              <w:rPr>
                <w:rFonts w:cs="Arial" w:ascii="Arial" w:hAnsi="Arial"/>
                <w:sz w:val="22"/>
                <w:szCs w:val="22"/>
              </w:rPr>
              <w:t>1.  Full Service Number</w:t>
            </w:r>
          </w:p>
        </w:tc>
        <w:tc>
          <w:tcPr>
            <w:tcW w:w="3390"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rPr>
                <w:rFonts w:ascii="Arial" w:hAnsi="Arial" w:cs="Arial"/>
                <w:sz w:val="22"/>
                <w:szCs w:val="22"/>
              </w:rPr>
            </w:pPr>
            <w:r>
              <w:rPr>
                <w:rFonts w:cs="Arial" w:ascii="Arial" w:hAnsi="Arial"/>
                <w:sz w:val="22"/>
                <w:szCs w:val="22"/>
              </w:rPr>
              <w:t>2.  Rank/Rating</w:t>
            </w:r>
          </w:p>
        </w:tc>
        <w:tc>
          <w:tcPr>
            <w:tcW w:w="3610"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rPr>
                <w:rFonts w:ascii="Arial" w:hAnsi="Arial" w:cs="Arial"/>
                <w:sz w:val="22"/>
                <w:szCs w:val="22"/>
              </w:rPr>
            </w:pPr>
            <w:r>
              <w:rPr>
                <w:rFonts w:cs="Arial" w:ascii="Arial" w:hAnsi="Arial"/>
                <w:sz w:val="22"/>
                <w:szCs w:val="22"/>
              </w:rPr>
              <w:t>3.  Surname and Initial</w:t>
            </w:r>
          </w:p>
        </w:tc>
      </w:tr>
      <w:tr>
        <w:trPr>
          <w:trHeight w:val="388" w:hRule="atLeast"/>
        </w:trPr>
        <w:tc>
          <w:tcPr>
            <w:tcW w:w="2840"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before="0" w:after="58"/>
              <w:rPr>
                <w:rFonts w:ascii="Arial" w:hAnsi="Arial" w:cs="Arial"/>
                <w:sz w:val="22"/>
                <w:szCs w:val="22"/>
              </w:rPr>
            </w:pPr>
            <w:r>
              <w:fldChar w:fldCharType="begin">
                <w:ffData>
                  <w:name w:val="Service_No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Service Number</w:t>
            </w:r>
            <w:r/>
            <w:r>
              <w:rPr>
                <w:sz w:val="22"/>
                <w:szCs w:val="22"/>
                <w:rFonts w:cs="Arial" w:ascii="Arial" w:hAnsi="Arial"/>
              </w:rPr>
              <w:fldChar w:fldCharType="end"/>
            </w:r>
            <w:r>
              <w:rPr>
                <w:rFonts w:cs="Arial" w:ascii="Arial" w:hAnsi="Arial"/>
                <w:sz w:val="22"/>
                <w:szCs w:val="22"/>
              </w:rPr>
            </w:r>
          </w:p>
        </w:tc>
        <w:tc>
          <w:tcPr>
            <w:tcW w:w="3390"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58"/>
              <w:rPr>
                <w:rFonts w:ascii="Arial" w:hAnsi="Arial" w:cs="Arial"/>
                <w:sz w:val="22"/>
                <w:szCs w:val="22"/>
              </w:rPr>
            </w:pPr>
            <w:r>
              <w:fldChar w:fldCharType="begin">
                <w:ffData>
                  <w:name w:val="Titl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Rank/Title</w:t>
            </w:r>
            <w:r/>
            <w:r>
              <w:rPr>
                <w:sz w:val="22"/>
                <w:szCs w:val="22"/>
                <w:rFonts w:cs="Arial" w:ascii="Arial" w:hAnsi="Arial"/>
              </w:rPr>
              <w:fldChar w:fldCharType="end"/>
            </w:r>
            <w:r>
              <w:rPr>
                <w:rFonts w:cs="Arial" w:ascii="Arial" w:hAnsi="Arial"/>
                <w:sz w:val="22"/>
                <w:szCs w:val="22"/>
              </w:rPr>
            </w:r>
          </w:p>
        </w:tc>
        <w:tc>
          <w:tcPr>
            <w:tcW w:w="3610"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58"/>
              <w:rPr>
                <w:rFonts w:ascii="Arial" w:hAnsi="Arial" w:cs="Arial"/>
                <w:sz w:val="22"/>
                <w:szCs w:val="22"/>
              </w:rPr>
            </w:pPr>
            <w:r>
              <w:fldChar w:fldCharType="begin">
                <w:ffData>
                  <w:name w:val="Surnam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Surname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fldChar w:fldCharType="begin">
                <w:ffData>
                  <w:name w:val="Forenames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Forenames</w:t>
            </w:r>
            <w:r/>
            <w:r>
              <w:rPr>
                <w:sz w:val="22"/>
                <w:szCs w:val="22"/>
                <w:rFonts w:cs="Arial" w:ascii="Arial" w:hAnsi="Arial"/>
              </w:rPr>
              <w:fldChar w:fldCharType="end"/>
            </w:r>
            <w:r>
              <w:rPr>
                <w:rFonts w:cs="Arial" w:ascii="Arial" w:hAnsi="Arial"/>
                <w:sz w:val="22"/>
                <w:szCs w:val="22"/>
              </w:rPr>
            </w:r>
          </w:p>
        </w:tc>
      </w:tr>
      <w:tr>
        <w:trPr>
          <w:trHeight w:val="397" w:hRule="exact"/>
        </w:trPr>
        <w:tc>
          <w:tcPr>
            <w:tcW w:w="1340" w:type="dxa"/>
            <w:tcBorders>
              <w:top w:val="single" w:sz="4" w:space="0" w:color="000000"/>
              <w:start w:val="single" w:sz="4" w:space="0" w:color="000000"/>
              <w:bottom w:val="single" w:sz="4" w:space="0" w:color="000000"/>
              <w:end w:val="single" w:sz="4" w:space="0" w:color="000000"/>
            </w:tcBorders>
            <w:shd w:fill="E5E5E5" w:val="clear"/>
            <w:vAlign w:val="center"/>
          </w:tcPr>
          <w:p>
            <w:pPr>
              <w:pStyle w:val="Normal"/>
              <w:rPr>
                <w:rFonts w:ascii="Arial" w:hAnsi="Arial" w:cs="Arial"/>
                <w:sz w:val="22"/>
                <w:szCs w:val="22"/>
              </w:rPr>
            </w:pPr>
            <w:r>
              <w:rPr>
                <w:rFonts w:cs="Arial" w:ascii="Arial" w:hAnsi="Arial"/>
                <w:sz w:val="22"/>
                <w:szCs w:val="22"/>
              </w:rPr>
              <w:t>Date</w:t>
            </w:r>
          </w:p>
        </w:tc>
        <w:tc>
          <w:tcPr>
            <w:tcW w:w="8500" w:type="dxa"/>
            <w:gridSpan w:val="3"/>
            <w:tcBorders>
              <w:top w:val="single" w:sz="4" w:space="0" w:color="000000"/>
              <w:bottom w:val="single" w:sz="4" w:space="0" w:color="000000"/>
              <w:end w:val="single" w:sz="4" w:space="0" w:color="000000"/>
            </w:tcBorders>
            <w:shd w:fill="E5E5E5" w:val="clear"/>
            <w:vAlign w:val="center"/>
          </w:tcPr>
          <w:p>
            <w:pPr>
              <w:pStyle w:val="Normal"/>
              <w:rPr>
                <w:rFonts w:ascii="Arial" w:hAnsi="Arial" w:cs="Arial"/>
                <w:sz w:val="22"/>
                <w:szCs w:val="22"/>
              </w:rPr>
            </w:pPr>
            <w:r>
              <w:rPr>
                <w:rFonts w:cs="Arial" w:ascii="Arial" w:hAnsi="Arial"/>
                <w:sz w:val="22"/>
                <w:szCs w:val="22"/>
              </w:rPr>
              <w:t xml:space="preserve">Clinical Notes </w:t>
            </w:r>
            <w:r>
              <w:rPr>
                <w:rFonts w:cs="Arial" w:ascii="Arial" w:hAnsi="Arial"/>
                <w:i/>
                <w:sz w:val="22"/>
                <w:szCs w:val="22"/>
              </w:rPr>
              <w:t>(To be signed by a Medical Officer)</w:t>
            </w:r>
          </w:p>
        </w:tc>
      </w:tr>
      <w:tr>
        <w:trPr/>
        <w:tc>
          <w:tcPr>
            <w:tcW w:w="1340" w:type="dxa"/>
            <w:tcBorders>
              <w:start w:val="single" w:sz="6" w:space="0" w:color="000000"/>
              <w:end w:val="single" w:sz="6" w:space="0" w:color="000000"/>
            </w:tcBorders>
          </w:tcPr>
          <w:p>
            <w:pPr>
              <w:pStyle w:val="Normal"/>
              <w:rPr>
                <w:rFonts w:ascii="Arial" w:hAnsi="Arial" w:cs="Arial"/>
                <w:b/>
                <w:color w:val="FF0000"/>
              </w:rPr>
            </w:pPr>
            <w:r>
              <w:rPr>
                <w:rFonts w:cs="Arial" w:ascii="Arial" w:hAnsi="Arial"/>
                <w:b/>
                <w:color w:val="FF0000"/>
              </w:rPr>
              <w:t>DATE</w:t>
            </w:r>
            <w:r>
              <w:rPr>
                <w:rStyle w:val="FootnoteCharacters"/>
                <w:rStyle w:val="FootnoteReference"/>
                <w:rFonts w:cs="Arial" w:ascii="Arial" w:hAnsi="Arial"/>
                <w:b/>
                <w:color w:val="FF0000"/>
              </w:rPr>
              <w:footnoteReference w:id="2"/>
            </w:r>
          </w:p>
          <w:p>
            <w:pPr>
              <w:pStyle w:val="Normal"/>
              <w:spacing w:before="0" w:after="58"/>
              <w:rPr>
                <w:rFonts w:ascii="Arial" w:hAnsi="Arial" w:cs="Arial"/>
                <w:b/>
                <w:color w:val="FF0000"/>
                <w:sz w:val="22"/>
                <w:szCs w:val="22"/>
              </w:rPr>
            </w:pPr>
            <w:r>
              <w:rPr>
                <w:rFonts w:cs="Arial" w:ascii="Arial" w:hAnsi="Arial"/>
                <w:b/>
                <w:color w:val="FF0000"/>
                <w:sz w:val="22"/>
                <w:szCs w:val="22"/>
              </w:rPr>
            </w:r>
          </w:p>
          <w:p>
            <w:pPr>
              <w:pStyle w:val="Normal"/>
              <w:spacing w:before="0" w:after="58"/>
              <w:rPr>
                <w:rFonts w:ascii="Arial" w:hAnsi="Arial" w:cs="Arial"/>
                <w:sz w:val="22"/>
                <w:szCs w:val="22"/>
              </w:rPr>
            </w:pPr>
            <w:r>
              <w:rPr>
                <w:rFonts w:cs="Arial" w:ascii="Arial" w:hAnsi="Arial"/>
                <w:sz w:val="22"/>
                <w:szCs w:val="22"/>
              </w:rPr>
            </w:r>
          </w:p>
        </w:tc>
        <w:tc>
          <w:tcPr>
            <w:tcW w:w="8500" w:type="dxa"/>
            <w:gridSpan w:val="3"/>
            <w:tcBorders>
              <w:start w:val="single" w:sz="6" w:space="0" w:color="000000"/>
              <w:end w:val="single" w:sz="6" w:space="0" w:color="000000"/>
            </w:tcBorders>
          </w:tcPr>
          <w:p>
            <w:pPr>
              <w:pStyle w:val="Normal"/>
              <w:rPr>
                <w:rFonts w:ascii="Arial" w:hAnsi="Arial" w:cs="Arial"/>
                <w:b/>
                <w:color w:val="FF0000"/>
              </w:rPr>
            </w:pPr>
            <w:r>
              <w:rPr>
                <w:rFonts w:cs="Arial" w:ascii="Arial" w:hAnsi="Arial"/>
                <w:b/>
                <w:color w:val="FF0000"/>
              </w:rPr>
              <w:t>The narrative is the responsibility of the medical officer downgrading the individual and must not be delegated to admin staff.</w:t>
            </w:r>
          </w:p>
          <w:p>
            <w:pPr>
              <w:pStyle w:val="Normal"/>
              <w:rPr>
                <w:rFonts w:ascii="Arial" w:hAnsi="Arial" w:cs="Arial"/>
                <w:b/>
                <w:color w:val="FF0000"/>
              </w:rPr>
            </w:pPr>
            <w:r>
              <w:rPr>
                <w:rFonts w:cs="Arial" w:ascii="Arial" w:hAnsi="Arial"/>
                <w:b/>
                <w:color w:val="FF0000"/>
              </w:rPr>
            </w:r>
          </w:p>
          <w:p>
            <w:pPr>
              <w:pStyle w:val="Normal"/>
              <w:rPr>
                <w:rFonts w:ascii="Arial" w:hAnsi="Arial" w:cs="Arial"/>
              </w:rPr>
            </w:pPr>
            <w:r>
              <w:rPr>
                <w:rFonts w:cs="Arial" w:ascii="Arial" w:hAnsi="Arial"/>
              </w:rPr>
              <w:t>The following information is required:</w:t>
            </w:r>
          </w:p>
          <w:p>
            <w:pPr>
              <w:pStyle w:val="Normal"/>
              <w:rPr>
                <w:rFonts w:ascii="Arial" w:hAnsi="Arial" w:cs="Arial"/>
              </w:rPr>
            </w:pPr>
            <w:r>
              <w:rPr>
                <w:rFonts w:cs="Arial" w:ascii="Arial" w:hAnsi="Arial"/>
              </w:rPr>
            </w:r>
          </w:p>
          <w:p>
            <w:pPr>
              <w:pStyle w:val="Normal"/>
              <w:rPr/>
            </w:pPr>
            <w:r>
              <w:rPr>
                <w:rFonts w:cs="Arial" w:ascii="Arial" w:hAnsi="Arial"/>
                <w:b/>
              </w:rPr>
              <w:t>Initial award</w:t>
            </w:r>
            <w:r>
              <w:rPr>
                <w:rFonts w:cs="Arial" w:ascii="Arial" w:hAnsi="Arial"/>
              </w:rPr>
              <w:t xml:space="preserve"> – details of the presenting complaint, how and when it was presented and the treatment plan &amp; prognosis.</w:t>
            </w:r>
          </w:p>
          <w:p>
            <w:pPr>
              <w:pStyle w:val="Normal"/>
              <w:rPr>
                <w:rFonts w:ascii="Arial" w:hAnsi="Arial" w:cs="Arial"/>
              </w:rPr>
            </w:pPr>
            <w:r>
              <w:rPr>
                <w:rFonts w:cs="Arial" w:ascii="Arial" w:hAnsi="Arial"/>
              </w:rPr>
            </w:r>
          </w:p>
          <w:p>
            <w:pPr>
              <w:pStyle w:val="Normal"/>
              <w:rPr/>
            </w:pPr>
            <w:r>
              <w:rPr>
                <w:rFonts w:cs="Arial" w:ascii="Arial" w:hAnsi="Arial"/>
                <w:b/>
              </w:rPr>
              <w:t>Continuation and Upgrade</w:t>
            </w:r>
            <w:r>
              <w:rPr>
                <w:rFonts w:cs="Arial" w:ascii="Arial" w:hAnsi="Arial"/>
              </w:rPr>
              <w:t xml:space="preserve"> – no need to repeat the details of the initial award. Give an update on what has happened since the initial award and what changes, if any, to the treatment plan &amp; prognosis.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b/>
              </w:rPr>
              <w:t>Initial award of L2 for each condition</w:t>
            </w:r>
            <w:r>
              <w:rPr>
                <w:rFonts w:cs="Arial" w:ascii="Arial" w:hAnsi="Arial"/>
              </w:rPr>
              <w:t xml:space="preserve"> – on the initial award of L2 for each condition, there is no need to submit in FMB format, however, a concise summary of the complete history of the condition from initial downgrade to upgrade should be provided. If L2 for a previous condition(s), a short statement regarding the current status of the previous condition(s) should also be included. Details of previous condition(s) should also be included in the “Other conditions…” fields on the front page.</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tc>
      </w:tr>
      <w:tr>
        <w:trPr/>
        <w:tc>
          <w:tcPr>
            <w:tcW w:w="9840" w:type="dxa"/>
            <w:gridSpan w:val="4"/>
            <w:tcBorders>
              <w:start w:val="single" w:sz="6" w:space="0" w:color="000000"/>
              <w:bottom w:val="single" w:sz="6" w:space="0" w:color="000000"/>
              <w:end w:val="single" w:sz="6" w:space="0" w:color="000000"/>
            </w:tcBorders>
          </w:tcPr>
          <w:tbl>
            <w:tblPr>
              <w:tblW w:w="10010" w:type="dxa"/>
              <w:jc w:val="start"/>
              <w:tblInd w:w="0" w:type="dxa"/>
              <w:tblLayout w:type="fixed"/>
              <w:tblCellMar>
                <w:top w:w="0" w:type="dxa"/>
                <w:start w:w="108" w:type="dxa"/>
                <w:bottom w:w="0" w:type="dxa"/>
                <w:end w:w="108" w:type="dxa"/>
              </w:tblCellMar>
            </w:tblPr>
            <w:tblGrid>
              <w:gridCol w:w="1478"/>
              <w:gridCol w:w="2662"/>
              <w:gridCol w:w="1260"/>
              <w:gridCol w:w="2520"/>
              <w:gridCol w:w="2090"/>
            </w:tblGrid>
            <w:tr>
              <w:trPr>
                <w:trHeight w:val="510" w:hRule="atLeast"/>
              </w:trPr>
              <w:tc>
                <w:tcPr>
                  <w:tcW w:w="1478" w:type="dxa"/>
                  <w:tcBorders>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266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Name</w:t>
                  </w:r>
                </w:p>
              </w:tc>
              <w:tc>
                <w:tcPr>
                  <w:tcW w:w="126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Rank</w:t>
                  </w:r>
                </w:p>
              </w:tc>
              <w:tc>
                <w:tcPr>
                  <w:tcW w:w="252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sz w:val="22"/>
                      <w:szCs w:val="22"/>
                    </w:rPr>
                    <w:t>Signature</w:t>
                  </w:r>
                </w:p>
              </w:tc>
              <w:tc>
                <w:tcPr>
                  <w:tcW w:w="20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sz w:val="22"/>
                      <w:szCs w:val="22"/>
                    </w:rPr>
                  </w:pPr>
                  <w:r>
                    <w:rPr>
                      <w:rFonts w:cs="Arial" w:ascii="Arial" w:hAnsi="Arial"/>
                    </w:rPr>
                    <w:t>Date</w:t>
                  </w:r>
                  <w:r>
                    <w:rPr>
                      <w:rStyle w:val="FootnoteCharacters"/>
                      <w:rStyle w:val="FootnoteReference"/>
                      <w:rFonts w:cs="Arial" w:ascii="Arial" w:hAnsi="Arial"/>
                    </w:rPr>
                    <w:footnoteReference w:id="3"/>
                  </w:r>
                </w:p>
              </w:tc>
            </w:tr>
            <w:tr>
              <w:trPr>
                <w:trHeight w:val="510" w:hRule="atLeast"/>
              </w:trPr>
              <w:tc>
                <w:tcPr>
                  <w:tcW w:w="147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b/>
                      <w:sz w:val="22"/>
                      <w:szCs w:val="22"/>
                    </w:rPr>
                  </w:pPr>
                  <w:r>
                    <w:rPr>
                      <w:rFonts w:cs="Arial" w:ascii="Arial" w:hAnsi="Arial"/>
                      <w:b/>
                      <w:sz w:val="22"/>
                      <w:szCs w:val="22"/>
                    </w:rPr>
                    <w:t>President</w:t>
                  </w:r>
                </w:p>
              </w:tc>
              <w:tc>
                <w:tcPr>
                  <w:tcW w:w="26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2"/>
                      <w:szCs w:val="22"/>
                    </w:rPr>
                  </w:pPr>
                  <w:r>
                    <w:rPr>
                      <w:rFonts w:cs="Arial" w:ascii="Arial" w:hAnsi="Arial"/>
                    </w:rPr>
                    <w:t>J BLOGGS</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2"/>
                      <w:szCs w:val="22"/>
                    </w:rPr>
                  </w:pPr>
                  <w:r>
                    <w:rPr>
                      <w:rFonts w:cs="Arial" w:ascii="Arial" w:hAnsi="Arial"/>
                    </w:rPr>
                    <w:t>WG CDR</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2"/>
                      <w:szCs w:val="22"/>
                    </w:rPr>
                  </w:pPr>
                  <w:r>
                    <w:rPr>
                      <w:rFonts w:cs="Arial" w:ascii="Arial" w:hAnsi="Arial"/>
                    </w:rPr>
                    <w:t>Date that the board is released by the MO for Med Cswrk approval</w:t>
                  </w:r>
                </w:p>
              </w:tc>
            </w:tr>
            <w:tr>
              <w:trPr>
                <w:trHeight w:val="510" w:hRule="atLeast"/>
              </w:trPr>
              <w:tc>
                <w:tcPr>
                  <w:tcW w:w="147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ascii="Arial" w:hAnsi="Arial" w:cs="Arial"/>
                      <w:b/>
                      <w:sz w:val="22"/>
                      <w:szCs w:val="22"/>
                    </w:rPr>
                  </w:pPr>
                  <w:r>
                    <w:rPr>
                      <w:rFonts w:cs="Arial" w:ascii="Arial" w:hAnsi="Arial"/>
                      <w:b/>
                      <w:sz w:val="22"/>
                      <w:szCs w:val="22"/>
                    </w:rPr>
                    <w:t>Member</w:t>
                  </w:r>
                </w:p>
              </w:tc>
              <w:tc>
                <w:tcPr>
                  <w:tcW w:w="266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sz w:val="22"/>
                      <w:szCs w:val="22"/>
                    </w:rPr>
                  </w:pPr>
                  <w:r>
                    <w:rPr>
                      <w:rFonts w:cs="Arial" w:ascii="Arial" w:hAnsi="Arial"/>
                      <w:b/>
                      <w:sz w:val="22"/>
                      <w:szCs w:val="22"/>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22"/>
                      <w:szCs w:val="22"/>
                    </w:rPr>
                  </w:pPr>
                  <w:r>
                    <w:rPr>
                      <w:rFonts w:cs="Arial" w:ascii="Arial" w:hAnsi="Arial"/>
                      <w:sz w:val="22"/>
                      <w:szCs w:val="22"/>
                    </w:rPr>
                  </w:r>
                </w:p>
              </w:tc>
            </w:tr>
          </w:tbl>
          <w:p>
            <w:pPr>
              <w:pStyle w:val="Normal"/>
              <w:rPr>
                <w:rFonts w:ascii="Arial" w:hAnsi="Arial" w:cs="Arial"/>
                <w:sz w:val="22"/>
                <w:szCs w:val="22"/>
              </w:rPr>
            </w:pPr>
            <w:r>
              <w:rPr>
                <w:rFonts w:cs="Arial" w:ascii="Arial" w:hAnsi="Arial"/>
                <w:sz w:val="22"/>
                <w:szCs w:val="22"/>
              </w:rPr>
            </w:r>
          </w:p>
          <w:p>
            <w:pPr>
              <w:pStyle w:val="Normal"/>
              <w:ind w:start="-50" w:end="0"/>
              <w:rPr>
                <w:rFonts w:ascii="Arial" w:hAnsi="Arial" w:cs="Arial"/>
                <w:sz w:val="22"/>
                <w:szCs w:val="22"/>
              </w:rPr>
            </w:pPr>
            <w:r>
              <w:rPr>
                <w:rFonts w:cs="Arial" w:ascii="Arial" w:hAnsi="Arial"/>
                <w:sz w:val="22"/>
                <w:szCs w:val="22"/>
              </w:rPr>
            </w:r>
          </w:p>
        </w:tc>
      </w:tr>
    </w:tbl>
    <w:p>
      <w:pPr>
        <w:pStyle w:val="Normal"/>
        <w:rPr/>
      </w:pPr>
      <w:r>
        <w:rPr/>
      </w:r>
    </w:p>
    <w:p>
      <w:pPr>
        <w:pStyle w:val="BodyText"/>
        <w:tabs>
          <w:tab w:val="clear" w:pos="720"/>
          <w:tab w:val="left" w:pos="0" w:leader="none"/>
        </w:tabs>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tbl>
      <w:tblPr>
        <w:tblW w:w="10908" w:type="dxa"/>
        <w:jc w:val="start"/>
        <w:tblInd w:w="-1051" w:type="dxa"/>
        <w:tblLayout w:type="fixed"/>
        <w:tblCellMar>
          <w:top w:w="0" w:type="dxa"/>
          <w:start w:w="108" w:type="dxa"/>
          <w:bottom w:w="0" w:type="dxa"/>
          <w:end w:w="108" w:type="dxa"/>
        </w:tblCellMar>
      </w:tblPr>
      <w:tblGrid>
        <w:gridCol w:w="10908"/>
      </w:tblGrid>
      <w:tr>
        <w:trPr/>
        <w:tc>
          <w:tcPr>
            <w:tcW w:w="10908" w:type="dxa"/>
            <w:tcBorders/>
          </w:tcPr>
          <w:p>
            <w:pPr>
              <w:pStyle w:val="Heading3"/>
              <w:spacing w:before="240" w:after="60"/>
              <w:ind w:hanging="0" w:start="0"/>
              <w:rPr>
                <w:sz w:val="21"/>
                <w:szCs w:val="22"/>
              </w:rPr>
            </w:pPr>
            <w:r>
              <w:rPr>
                <w:sz w:val="21"/>
                <w:szCs w:val="22"/>
              </w:rPr>
              <w:t>Annex A to Leaflet 1-02 - Reassessment of Employment Standard – Patient Advice Notice</w:t>
            </w:r>
            <w:r>
              <w:rPr>
                <w:sz w:val="21"/>
                <w:szCs w:val="21"/>
              </w:rPr>
              <w:t xml:space="preserve"> (Dec 10)</w:t>
            </w:r>
          </w:p>
          <w:p>
            <w:pPr>
              <w:pStyle w:val="Normal"/>
              <w:jc w:val="end"/>
              <w:rPr>
                <w:rFonts w:ascii="Arial" w:hAnsi="Arial" w:cs="Arial"/>
                <w:sz w:val="19"/>
                <w:szCs w:val="19"/>
              </w:rPr>
            </w:pPr>
            <w:r>
              <w:rPr>
                <w:rFonts w:cs="Arial" w:ascii="Arial" w:hAnsi="Arial"/>
                <w:sz w:val="19"/>
                <w:szCs w:val="19"/>
              </w:rPr>
            </w:r>
          </w:p>
        </w:tc>
      </w:tr>
    </w:tbl>
    <w:p>
      <w:pPr>
        <w:pStyle w:val="Normal"/>
        <w:rPr>
          <w:sz w:val="8"/>
          <w:szCs w:val="8"/>
        </w:rPr>
      </w:pPr>
      <w:r>
        <w:rPr>
          <w:sz w:val="8"/>
          <w:szCs w:val="8"/>
        </w:rPr>
      </w:r>
    </w:p>
    <w:tbl>
      <w:tblPr>
        <w:tblpPr w:vertAnchor="text" w:tblpYSpec="bottom" w:horzAnchor="margin" w:tblpXSpec="center" w:leftFromText="180" w:rightFromText="180"/>
        <w:tblW w:w="10881" w:type="dxa"/>
        <w:jc w:val="start"/>
        <w:tblInd w:w="108" w:type="dxa"/>
        <w:tblLayout w:type="fixed"/>
        <w:tblCellMar>
          <w:top w:w="0" w:type="dxa"/>
          <w:start w:w="108" w:type="dxa"/>
          <w:bottom w:w="0" w:type="dxa"/>
          <w:end w:w="108" w:type="dxa"/>
        </w:tblCellMar>
      </w:tblPr>
      <w:tblGrid>
        <w:gridCol w:w="3721"/>
        <w:gridCol w:w="239"/>
        <w:gridCol w:w="3446"/>
        <w:gridCol w:w="239"/>
        <w:gridCol w:w="3236"/>
      </w:tblGrid>
      <w:tr>
        <w:trPr/>
        <w:tc>
          <w:tcPr>
            <w:tcW w:w="3721" w:type="dxa"/>
            <w:tcBorders>
              <w:bottom w:val="single" w:sz="6" w:space="0" w:color="000000"/>
            </w:tcBorders>
          </w:tcPr>
          <w:p>
            <w:pPr>
              <w:pStyle w:val="Normal"/>
              <w:rPr>
                <w:rFonts w:ascii="Arial" w:hAnsi="Arial" w:cs="Arial"/>
                <w:b/>
                <w:sz w:val="19"/>
                <w:szCs w:val="19"/>
              </w:rPr>
            </w:pPr>
            <w:r>
              <w:rPr>
                <w:rFonts w:cs="Arial" w:ascii="Arial" w:hAnsi="Arial"/>
                <w:b/>
                <w:sz w:val="19"/>
                <w:szCs w:val="19"/>
              </w:rPr>
              <w:t>Surname</w:t>
            </w:r>
          </w:p>
        </w:tc>
        <w:tc>
          <w:tcPr>
            <w:tcW w:w="239" w:type="dxa"/>
            <w:tcBorders/>
          </w:tcPr>
          <w:p>
            <w:pPr>
              <w:pStyle w:val="Normal"/>
              <w:snapToGrid w:val="false"/>
              <w:rPr>
                <w:rFonts w:ascii="Arial" w:hAnsi="Arial" w:cs="Arial"/>
                <w:b/>
                <w:sz w:val="15"/>
                <w:szCs w:val="15"/>
              </w:rPr>
            </w:pPr>
            <w:r>
              <w:rPr>
                <w:rFonts w:cs="Arial" w:ascii="Arial" w:hAnsi="Arial"/>
                <w:b/>
                <w:sz w:val="15"/>
                <w:szCs w:val="15"/>
              </w:rPr>
            </w:r>
          </w:p>
        </w:tc>
        <w:tc>
          <w:tcPr>
            <w:tcW w:w="3446" w:type="dxa"/>
            <w:tcBorders>
              <w:bottom w:val="single" w:sz="6" w:space="0" w:color="000000"/>
            </w:tcBorders>
          </w:tcPr>
          <w:p>
            <w:pPr>
              <w:pStyle w:val="Normal"/>
              <w:rPr>
                <w:rFonts w:ascii="Arial" w:hAnsi="Arial" w:cs="Arial"/>
                <w:b/>
                <w:sz w:val="19"/>
                <w:szCs w:val="19"/>
              </w:rPr>
            </w:pPr>
            <w:r>
              <w:rPr>
                <w:rFonts w:cs="Arial" w:ascii="Arial" w:hAnsi="Arial"/>
                <w:b/>
                <w:sz w:val="19"/>
                <w:szCs w:val="19"/>
              </w:rPr>
              <w:t>Initials</w:t>
            </w:r>
          </w:p>
        </w:tc>
        <w:tc>
          <w:tcPr>
            <w:tcW w:w="239" w:type="dxa"/>
            <w:tcBorders/>
          </w:tcPr>
          <w:p>
            <w:pPr>
              <w:pStyle w:val="Normal"/>
              <w:snapToGrid w:val="false"/>
              <w:rPr>
                <w:rFonts w:ascii="Arial" w:hAnsi="Arial" w:cs="Arial"/>
                <w:b/>
                <w:sz w:val="15"/>
                <w:szCs w:val="15"/>
              </w:rPr>
            </w:pPr>
            <w:r>
              <w:rPr>
                <w:rFonts w:cs="Arial" w:ascii="Arial" w:hAnsi="Arial"/>
                <w:b/>
                <w:sz w:val="15"/>
                <w:szCs w:val="15"/>
              </w:rPr>
            </w:r>
          </w:p>
        </w:tc>
        <w:tc>
          <w:tcPr>
            <w:tcW w:w="3236" w:type="dxa"/>
            <w:tcBorders>
              <w:bottom w:val="single" w:sz="6" w:space="0" w:color="000000"/>
            </w:tcBorders>
          </w:tcPr>
          <w:p>
            <w:pPr>
              <w:pStyle w:val="Normal"/>
              <w:rPr>
                <w:rFonts w:ascii="Arial" w:hAnsi="Arial" w:cs="Arial"/>
                <w:b/>
                <w:sz w:val="19"/>
                <w:szCs w:val="19"/>
              </w:rPr>
            </w:pPr>
            <w:r>
              <w:rPr>
                <w:rFonts w:cs="Arial" w:ascii="Arial" w:hAnsi="Arial"/>
                <w:b/>
                <w:sz w:val="19"/>
                <w:szCs w:val="19"/>
              </w:rPr>
              <w:t>Service No.</w:t>
            </w:r>
          </w:p>
        </w:tc>
      </w:tr>
      <w:tr>
        <w:trPr/>
        <w:tc>
          <w:tcPr>
            <w:tcW w:w="3721" w:type="dxa"/>
            <w:tcBorders>
              <w:top w:val="single" w:sz="6" w:space="0" w:color="000000"/>
              <w:start w:val="single" w:sz="6" w:space="0" w:color="000000"/>
              <w:bottom w:val="single" w:sz="6" w:space="0" w:color="000000"/>
              <w:end w:val="single" w:sz="6" w:space="0" w:color="000000"/>
            </w:tcBorders>
          </w:tcPr>
          <w:p>
            <w:pPr>
              <w:pStyle w:val="Normal"/>
              <w:rPr/>
            </w:pPr>
            <w:r>
              <w:fldChar w:fldCharType="begin">
                <w:ffData>
                  <w:name w:val="Surname_3"/>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Surname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446" w:type="dxa"/>
            <w:tcBorders>
              <w:top w:val="single" w:sz="6" w:space="0" w:color="000000"/>
              <w:start w:val="single" w:sz="6" w:space="0" w:color="000000"/>
              <w:bottom w:val="single" w:sz="6" w:space="0" w:color="000000"/>
              <w:end w:val="single" w:sz="6" w:space="0" w:color="000000"/>
            </w:tcBorders>
          </w:tcPr>
          <w:p>
            <w:pPr>
              <w:pStyle w:val="Normal"/>
              <w:rPr/>
            </w:pPr>
            <w:r>
              <w:fldChar w:fldCharType="begin">
                <w:ffData>
                  <w:name w:val="Forenames_4"/>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Forenames</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236" w:type="dxa"/>
            <w:tcBorders>
              <w:top w:val="single" w:sz="6" w:space="0" w:color="000000"/>
              <w:start w:val="single" w:sz="6" w:space="0" w:color="000000"/>
              <w:bottom w:val="single" w:sz="6" w:space="0" w:color="000000"/>
              <w:end w:val="single" w:sz="6" w:space="0" w:color="000000"/>
            </w:tcBorders>
          </w:tcPr>
          <w:p>
            <w:pPr>
              <w:pStyle w:val="Normal"/>
              <w:rPr/>
            </w:pPr>
            <w:r>
              <w:fldChar w:fldCharType="begin">
                <w:ffData>
                  <w:name w:val="Service_No_5"/>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Service Number</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r>
        <w:trPr/>
        <w:tc>
          <w:tcPr>
            <w:tcW w:w="3721" w:type="dxa"/>
            <w:tcBorders>
              <w:top w:val="single" w:sz="6" w:space="0" w:color="000000"/>
              <w:bottom w:val="single" w:sz="6" w:space="0" w:color="000000"/>
            </w:tcBorders>
          </w:tcPr>
          <w:p>
            <w:pPr>
              <w:pStyle w:val="Heading4"/>
              <w:spacing w:before="240" w:after="60"/>
              <w:ind w:hanging="0" w:start="0"/>
              <w:rPr>
                <w:rFonts w:cs="Arial"/>
                <w:sz w:val="19"/>
                <w:szCs w:val="19"/>
              </w:rPr>
            </w:pPr>
            <w:r>
              <w:rPr>
                <w:rFonts w:cs="Arial"/>
                <w:sz w:val="19"/>
                <w:szCs w:val="19"/>
              </w:rPr>
              <w:t>Rank</w:t>
            </w:r>
          </w:p>
        </w:tc>
        <w:tc>
          <w:tcPr>
            <w:tcW w:w="239" w:type="dxa"/>
            <w:tcBorders/>
          </w:tcPr>
          <w:p>
            <w:pPr>
              <w:pStyle w:val="Normal"/>
              <w:snapToGrid w:val="false"/>
              <w:rPr>
                <w:rFonts w:ascii="Arial" w:hAnsi="Arial" w:cs="Arial"/>
                <w:b/>
                <w:sz w:val="19"/>
                <w:szCs w:val="19"/>
              </w:rPr>
            </w:pPr>
            <w:r>
              <w:rPr>
                <w:rFonts w:cs="Arial" w:ascii="Arial" w:hAnsi="Arial"/>
                <w:b/>
                <w:sz w:val="19"/>
                <w:szCs w:val="19"/>
              </w:rPr>
            </w:r>
          </w:p>
        </w:tc>
        <w:tc>
          <w:tcPr>
            <w:tcW w:w="3446" w:type="dxa"/>
            <w:tcBorders>
              <w:top w:val="single" w:sz="6" w:space="0" w:color="000000"/>
              <w:bottom w:val="single" w:sz="6" w:space="0" w:color="000000"/>
            </w:tcBorders>
          </w:tcPr>
          <w:p>
            <w:pPr>
              <w:pStyle w:val="Normal"/>
              <w:rPr>
                <w:rFonts w:ascii="Arial" w:hAnsi="Arial" w:cs="Arial"/>
                <w:b/>
                <w:sz w:val="19"/>
                <w:szCs w:val="19"/>
              </w:rPr>
            </w:pPr>
            <w:r>
              <w:rPr>
                <w:rFonts w:cs="Arial" w:ascii="Arial" w:hAnsi="Arial"/>
                <w:b/>
                <w:sz w:val="19"/>
                <w:szCs w:val="19"/>
              </w:rPr>
              <w:t>Trade/Branch</w:t>
            </w:r>
          </w:p>
        </w:tc>
        <w:tc>
          <w:tcPr>
            <w:tcW w:w="239" w:type="dxa"/>
            <w:tcBorders/>
          </w:tcPr>
          <w:p>
            <w:pPr>
              <w:pStyle w:val="Normal"/>
              <w:snapToGrid w:val="false"/>
              <w:rPr>
                <w:rFonts w:ascii="Arial" w:hAnsi="Arial" w:cs="Arial"/>
                <w:b/>
                <w:sz w:val="19"/>
                <w:szCs w:val="19"/>
              </w:rPr>
            </w:pPr>
            <w:r>
              <w:rPr>
                <w:rFonts w:cs="Arial" w:ascii="Arial" w:hAnsi="Arial"/>
                <w:b/>
                <w:sz w:val="19"/>
                <w:szCs w:val="19"/>
              </w:rPr>
            </w:r>
          </w:p>
        </w:tc>
        <w:tc>
          <w:tcPr>
            <w:tcW w:w="3236" w:type="dxa"/>
            <w:tcBorders>
              <w:top w:val="single" w:sz="6" w:space="0" w:color="000000"/>
              <w:bottom w:val="single" w:sz="6" w:space="0" w:color="000000"/>
            </w:tcBorders>
          </w:tcPr>
          <w:p>
            <w:pPr>
              <w:pStyle w:val="Normal"/>
              <w:rPr>
                <w:rFonts w:ascii="Arial" w:hAnsi="Arial" w:cs="Arial"/>
                <w:b/>
                <w:sz w:val="19"/>
                <w:szCs w:val="19"/>
              </w:rPr>
            </w:pPr>
            <w:r>
              <w:rPr>
                <w:rFonts w:cs="Arial" w:ascii="Arial" w:hAnsi="Arial"/>
                <w:b/>
                <w:sz w:val="19"/>
                <w:szCs w:val="19"/>
              </w:rPr>
              <w:t>Unit</w:t>
            </w:r>
          </w:p>
        </w:tc>
      </w:tr>
      <w:tr>
        <w:trPr/>
        <w:tc>
          <w:tcPr>
            <w:tcW w:w="3721" w:type="dxa"/>
            <w:tcBorders>
              <w:top w:val="single" w:sz="6" w:space="0" w:color="000000"/>
              <w:start w:val="single" w:sz="6" w:space="0" w:color="000000"/>
              <w:bottom w:val="single" w:sz="6" w:space="0" w:color="000000"/>
              <w:end w:val="single" w:sz="6" w:space="0" w:color="000000"/>
            </w:tcBorders>
          </w:tcPr>
          <w:p>
            <w:pPr>
              <w:pStyle w:val="Normal"/>
              <w:rPr/>
            </w:pPr>
            <w:r>
              <w:fldChar w:fldCharType="begin">
                <w:ffData>
                  <w:name w:val="Title_6"/>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Rank/Title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446" w:type="dxa"/>
            <w:tcBorders>
              <w:top w:val="single" w:sz="6" w:space="0" w:color="000000"/>
              <w:start w:val="single" w:sz="6" w:space="0" w:color="000000"/>
              <w:bottom w:val="single" w:sz="6" w:space="0" w:color="000000"/>
              <w:end w:val="single" w:sz="6" w:space="0" w:color="000000"/>
            </w:tcBorders>
          </w:tcPr>
          <w:p>
            <w:pPr>
              <w:pStyle w:val="Normal"/>
              <w:rPr/>
            </w:pPr>
            <w:r>
              <w:fldChar w:fldCharType="begin">
                <w:ffData>
                  <w:name w:val="Trade_Branch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Trade/Branch</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39" w:type="dxa"/>
            <w:tcBorders>
              <w:start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c>
          <w:tcPr>
            <w:tcW w:w="323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r>
    </w:tbl>
    <w:p>
      <w:pPr>
        <w:pStyle w:val="Normal"/>
        <w:rPr>
          <w:sz w:val="8"/>
          <w:szCs w:val="8"/>
        </w:rPr>
      </w:pPr>
      <w:r>
        <w:rPr>
          <w:sz w:val="8"/>
          <w:szCs w:val="8"/>
        </w:rPr>
      </w:r>
    </w:p>
    <w:p>
      <w:pPr>
        <w:pStyle w:val="Normal"/>
        <w:rPr>
          <w:sz w:val="8"/>
          <w:szCs w:val="8"/>
        </w:rPr>
      </w:pPr>
      <w:r>
        <w:rPr>
          <w:sz w:val="8"/>
          <w:szCs w:val="8"/>
        </w:rPr>
      </w:r>
    </w:p>
    <w:tbl>
      <w:tblPr>
        <w:tblW w:w="10908" w:type="dxa"/>
        <w:jc w:val="start"/>
        <w:tblInd w:w="-1051" w:type="dxa"/>
        <w:tblLayout w:type="fixed"/>
        <w:tblCellMar>
          <w:top w:w="0" w:type="dxa"/>
          <w:start w:w="108" w:type="dxa"/>
          <w:bottom w:w="0" w:type="dxa"/>
          <w:end w:w="108" w:type="dxa"/>
        </w:tblCellMar>
      </w:tblPr>
      <w:tblGrid>
        <w:gridCol w:w="6948"/>
        <w:gridCol w:w="360"/>
        <w:gridCol w:w="300"/>
        <w:gridCol w:w="15"/>
        <w:gridCol w:w="645"/>
        <w:gridCol w:w="30"/>
        <w:gridCol w:w="630"/>
        <w:gridCol w:w="45"/>
        <w:gridCol w:w="315"/>
        <w:gridCol w:w="300"/>
        <w:gridCol w:w="60"/>
        <w:gridCol w:w="360"/>
        <w:gridCol w:w="240"/>
        <w:gridCol w:w="660"/>
      </w:tblGrid>
      <w:tr>
        <w:trPr/>
        <w:tc>
          <w:tcPr>
            <w:tcW w:w="6948" w:type="dxa"/>
            <w:tcBorders>
              <w:end w:val="single" w:sz="6" w:space="0" w:color="000000"/>
            </w:tcBorders>
          </w:tcPr>
          <w:p>
            <w:pPr>
              <w:pStyle w:val="Normal"/>
              <w:snapToGrid w:val="false"/>
              <w:rPr>
                <w:rFonts w:ascii="Arial" w:hAnsi="Arial" w:cs="Arial"/>
                <w:sz w:val="19"/>
                <w:szCs w:val="19"/>
              </w:rPr>
            </w:pPr>
            <w:r>
              <w:rPr>
                <w:rFonts w:cs="Arial" w:ascii="Arial" w:hAnsi="Arial"/>
                <w:sz w:val="19"/>
                <w:szCs w:val="19"/>
              </w:rPr>
            </w:r>
          </w:p>
        </w:tc>
        <w:tc>
          <w:tcPr>
            <w:tcW w:w="1320" w:type="dxa"/>
            <w:gridSpan w:val="4"/>
            <w:tcBorders>
              <w:top w:val="single" w:sz="6" w:space="0" w:color="000000"/>
              <w:bottom w:val="single" w:sz="6" w:space="0" w:color="000000"/>
              <w:end w:val="single" w:sz="6" w:space="0" w:color="000000"/>
            </w:tcBorders>
            <w:vAlign w:val="center"/>
          </w:tcPr>
          <w:p>
            <w:pPr>
              <w:pStyle w:val="Normal"/>
              <w:jc w:val="center"/>
              <w:rPr>
                <w:rFonts w:ascii="Arial" w:hAnsi="Arial" w:cs="Arial"/>
                <w:sz w:val="19"/>
                <w:szCs w:val="19"/>
              </w:rPr>
            </w:pPr>
            <w:r>
              <w:rPr>
                <w:rFonts w:cs="Arial" w:ascii="Arial" w:hAnsi="Arial"/>
                <w:b/>
                <w:sz w:val="19"/>
                <w:szCs w:val="19"/>
              </w:rPr>
              <w:t>Day</w:t>
            </w:r>
          </w:p>
        </w:tc>
        <w:tc>
          <w:tcPr>
            <w:tcW w:w="1320" w:type="dxa"/>
            <w:gridSpan w:val="5"/>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19"/>
                <w:szCs w:val="19"/>
              </w:rPr>
            </w:pPr>
            <w:r>
              <w:rPr>
                <w:rFonts w:cs="Arial" w:ascii="Arial" w:hAnsi="Arial"/>
                <w:b/>
                <w:sz w:val="19"/>
                <w:szCs w:val="19"/>
              </w:rPr>
              <w:t>Month</w:t>
            </w:r>
          </w:p>
        </w:tc>
        <w:tc>
          <w:tcPr>
            <w:tcW w:w="1320" w:type="dxa"/>
            <w:gridSpan w:val="4"/>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19"/>
                <w:szCs w:val="19"/>
              </w:rPr>
            </w:pPr>
            <w:r>
              <w:rPr>
                <w:rFonts w:cs="Arial" w:ascii="Arial" w:hAnsi="Arial"/>
                <w:b/>
                <w:sz w:val="19"/>
                <w:szCs w:val="19"/>
              </w:rPr>
              <w:t>Year</w:t>
            </w:r>
          </w:p>
        </w:tc>
      </w:tr>
      <w:tr>
        <w:trPr/>
        <w:tc>
          <w:tcPr>
            <w:tcW w:w="6948" w:type="dxa"/>
            <w:tcBorders>
              <w:end w:val="single" w:sz="6" w:space="0" w:color="000000"/>
            </w:tcBorders>
          </w:tcPr>
          <w:p>
            <w:pPr>
              <w:pStyle w:val="Normal"/>
              <w:rPr/>
            </w:pPr>
            <w:r>
              <w:rPr>
                <w:rFonts w:eastAsia="Symbol" w:cs="Symbol" w:ascii="Symbol" w:hAnsi="Symbol"/>
                <w:sz w:val="19"/>
                <w:szCs w:val="19"/>
              </w:rPr>
              <w:sym w:font="Symbol" w:char="8f"/>
            </w:r>
            <w:r>
              <w:rPr>
                <w:rFonts w:cs="Arial" w:ascii="Arial" w:hAnsi="Arial"/>
                <w:sz w:val="19"/>
                <w:szCs w:val="19"/>
              </w:rPr>
              <w:tab/>
              <w:t>Effective from</w:t>
            </w:r>
          </w:p>
        </w:tc>
        <w:tc>
          <w:tcPr>
            <w:tcW w:w="660" w:type="dxa"/>
            <w:gridSpan w:val="2"/>
            <w:tcBorders>
              <w:top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c>
          <w:tcPr>
            <w:tcW w:w="660" w:type="dxa"/>
            <w:gridSpan w:val="2"/>
            <w:tcBorders>
              <w:top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c>
          <w:tcPr>
            <w:tcW w:w="66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c>
          <w:tcPr>
            <w:tcW w:w="660" w:type="dxa"/>
            <w:gridSpan w:val="3"/>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c>
          <w:tcPr>
            <w:tcW w:w="660" w:type="dxa"/>
            <w:gridSpan w:val="3"/>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c>
          <w:tcPr>
            <w:tcW w:w="6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r>
      <w:tr>
        <w:trPr/>
        <w:tc>
          <w:tcPr>
            <w:tcW w:w="7308" w:type="dxa"/>
            <w:gridSpan w:val="2"/>
            <w:tcBorders/>
          </w:tcPr>
          <w:p>
            <w:pPr>
              <w:pStyle w:val="Normal"/>
              <w:snapToGrid w:val="false"/>
              <w:rPr>
                <w:rFonts w:ascii="Arial" w:hAnsi="Arial" w:cs="Arial"/>
                <w:sz w:val="8"/>
                <w:szCs w:val="8"/>
              </w:rPr>
            </w:pPr>
            <w:r>
              <w:rPr>
                <w:rFonts w:cs="Arial" w:ascii="Arial" w:hAnsi="Arial"/>
                <w:sz w:val="8"/>
                <w:szCs w:val="8"/>
              </w:rPr>
            </w:r>
          </w:p>
        </w:tc>
        <w:tc>
          <w:tcPr>
            <w:tcW w:w="2700" w:type="dxa"/>
            <w:gridSpan w:val="10"/>
            <w:tcBorders>
              <w:top w:val="single" w:sz="6" w:space="0" w:color="000000"/>
            </w:tcBorders>
          </w:tcPr>
          <w:p>
            <w:pPr>
              <w:pStyle w:val="Normal"/>
              <w:snapToGrid w:val="false"/>
              <w:rPr>
                <w:rFonts w:ascii="Arial" w:hAnsi="Arial" w:cs="Arial"/>
                <w:sz w:val="8"/>
                <w:szCs w:val="8"/>
              </w:rPr>
            </w:pPr>
            <w:r>
              <w:rPr>
                <w:rFonts w:cs="Arial" w:ascii="Arial" w:hAnsi="Arial"/>
                <w:sz w:val="8"/>
                <w:szCs w:val="8"/>
              </w:rPr>
            </w:r>
          </w:p>
        </w:tc>
        <w:tc>
          <w:tcPr>
            <w:tcW w:w="900" w:type="dxa"/>
            <w:gridSpan w:val="2"/>
            <w:tcBorders/>
            <w:tcMar>
              <w:start w:w="0" w:type="dxa"/>
              <w:end w:w="0" w:type="dxa"/>
            </w:tcMar>
          </w:tcPr>
          <w:p>
            <w:pPr>
              <w:pStyle w:val="Normal"/>
              <w:snapToGrid w:val="false"/>
              <w:rPr>
                <w:rFonts w:ascii="Arial" w:hAnsi="Arial" w:cs="Arial"/>
                <w:sz w:val="8"/>
                <w:szCs w:val="8"/>
              </w:rPr>
            </w:pPr>
            <w:r>
              <w:rPr>
                <w:rFonts w:cs="Arial" w:ascii="Arial" w:hAnsi="Arial"/>
                <w:sz w:val="8"/>
                <w:szCs w:val="8"/>
              </w:rPr>
            </w:r>
          </w:p>
        </w:tc>
      </w:tr>
      <w:tr>
        <w:trPr/>
        <w:tc>
          <w:tcPr>
            <w:tcW w:w="6948" w:type="dxa"/>
            <w:tcBorders/>
          </w:tcPr>
          <w:p>
            <w:pPr>
              <w:pStyle w:val="Normal"/>
              <w:snapToGrid w:val="false"/>
              <w:rPr>
                <w:rFonts w:ascii="Arial" w:hAnsi="Arial" w:cs="Arial"/>
                <w:sz w:val="19"/>
                <w:szCs w:val="19"/>
              </w:rPr>
            </w:pPr>
            <w:r>
              <w:rPr>
                <w:rFonts w:cs="Arial" w:ascii="Arial" w:hAnsi="Arial"/>
                <w:sz w:val="19"/>
                <w:szCs w:val="19"/>
              </w:rPr>
            </w:r>
          </w:p>
        </w:tc>
        <w:tc>
          <w:tcPr>
            <w:tcW w:w="1320" w:type="dxa"/>
            <w:gridSpan w:val="4"/>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19"/>
                <w:szCs w:val="19"/>
              </w:rPr>
            </w:pPr>
            <w:r>
              <w:rPr>
                <w:rFonts w:cs="Arial" w:ascii="Arial" w:hAnsi="Arial"/>
                <w:b/>
                <w:sz w:val="19"/>
                <w:szCs w:val="19"/>
              </w:rPr>
              <w:t>Day</w:t>
            </w:r>
          </w:p>
        </w:tc>
        <w:tc>
          <w:tcPr>
            <w:tcW w:w="1320" w:type="dxa"/>
            <w:gridSpan w:val="5"/>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19"/>
                <w:szCs w:val="19"/>
              </w:rPr>
            </w:pPr>
            <w:r>
              <w:rPr>
                <w:rFonts w:cs="Arial" w:ascii="Arial" w:hAnsi="Arial"/>
                <w:b/>
                <w:sz w:val="19"/>
                <w:szCs w:val="19"/>
              </w:rPr>
              <w:t>Month</w:t>
            </w:r>
          </w:p>
        </w:tc>
        <w:tc>
          <w:tcPr>
            <w:tcW w:w="1320" w:type="dxa"/>
            <w:gridSpan w:val="4"/>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19"/>
                <w:szCs w:val="19"/>
              </w:rPr>
            </w:pPr>
            <w:r>
              <w:rPr>
                <w:rFonts w:cs="Arial" w:ascii="Arial" w:hAnsi="Arial"/>
                <w:b/>
                <w:sz w:val="19"/>
                <w:szCs w:val="19"/>
              </w:rPr>
              <w:t>Year</w:t>
            </w:r>
          </w:p>
        </w:tc>
      </w:tr>
      <w:tr>
        <w:trPr/>
        <w:tc>
          <w:tcPr>
            <w:tcW w:w="6948" w:type="dxa"/>
            <w:tcBorders/>
          </w:tcPr>
          <w:p>
            <w:pPr>
              <w:pStyle w:val="Normal"/>
              <w:rPr/>
            </w:pPr>
            <w:r>
              <w:rPr>
                <w:rFonts w:eastAsia="Symbol" w:cs="Symbol" w:ascii="Symbol" w:hAnsi="Symbol"/>
                <w:sz w:val="19"/>
                <w:szCs w:val="19"/>
              </w:rPr>
              <w:sym w:font="Symbol" w:char="8f"/>
            </w:r>
            <w:r>
              <w:rPr>
                <w:rFonts w:cs="Arial" w:ascii="Arial" w:hAnsi="Arial"/>
                <w:sz w:val="19"/>
                <w:szCs w:val="19"/>
              </w:rPr>
              <w:tab/>
              <w:t xml:space="preserve">Due date of review </w:t>
            </w:r>
          </w:p>
        </w:tc>
        <w:tc>
          <w:tcPr>
            <w:tcW w:w="66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c>
          <w:tcPr>
            <w:tcW w:w="66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c>
          <w:tcPr>
            <w:tcW w:w="660"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c>
          <w:tcPr>
            <w:tcW w:w="660" w:type="dxa"/>
            <w:gridSpan w:val="3"/>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c>
          <w:tcPr>
            <w:tcW w:w="660" w:type="dxa"/>
            <w:gridSpan w:val="3"/>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c>
          <w:tcPr>
            <w:tcW w:w="66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r>
      <w:tr>
        <w:trPr>
          <w:trHeight w:val="207" w:hRule="atLeast"/>
          <w:cantSplit w:val="true"/>
        </w:trPr>
        <w:tc>
          <w:tcPr>
            <w:tcW w:w="10908" w:type="dxa"/>
            <w:gridSpan w:val="14"/>
            <w:tcBorders/>
          </w:tcPr>
          <w:p>
            <w:pPr>
              <w:pStyle w:val="Normal"/>
              <w:snapToGrid w:val="false"/>
              <w:rPr>
                <w:rFonts w:ascii="Arial" w:hAnsi="Arial" w:cs="Arial"/>
                <w:sz w:val="8"/>
                <w:szCs w:val="8"/>
              </w:rPr>
            </w:pPr>
            <w:r>
              <w:rPr>
                <w:rFonts w:cs="Arial" w:ascii="Arial" w:hAnsi="Arial"/>
                <w:sz w:val="8"/>
                <w:szCs w:val="8"/>
              </w:rPr>
            </w:r>
          </w:p>
        </w:tc>
      </w:tr>
      <w:tr>
        <w:trPr/>
        <w:tc>
          <w:tcPr>
            <w:tcW w:w="6948" w:type="dxa"/>
            <w:tcBorders>
              <w:end w:val="single" w:sz="4" w:space="0" w:color="000000"/>
            </w:tcBorders>
          </w:tcPr>
          <w:p>
            <w:pPr>
              <w:pStyle w:val="Normal"/>
              <w:snapToGrid w:val="false"/>
              <w:rPr>
                <w:rFonts w:ascii="Arial" w:hAnsi="Arial" w:cs="Arial"/>
                <w:sz w:val="8"/>
                <w:szCs w:val="8"/>
              </w:rPr>
            </w:pPr>
            <w:r>
              <w:rPr>
                <w:rFonts w:cs="Arial" w:ascii="Arial" w:hAnsi="Arial"/>
                <w:sz w:val="8"/>
                <w:szCs w:val="8"/>
              </w:rPr>
            </w:r>
          </w:p>
          <w:p>
            <w:pPr>
              <w:pStyle w:val="Normal"/>
              <w:rPr>
                <w:rFonts w:ascii="Arial" w:hAnsi="Arial" w:cs="Arial"/>
                <w:sz w:val="8"/>
                <w:szCs w:val="8"/>
              </w:rPr>
            </w:pPr>
            <w:r>
              <w:rPr>
                <w:rFonts w:eastAsia="Symbol" w:cs="Symbol" w:ascii="Symbol" w:hAnsi="Symbol"/>
                <w:sz w:val="19"/>
                <w:szCs w:val="19"/>
              </w:rPr>
              <w:sym w:font="Symbol" w:char="8f"/>
            </w:r>
            <w:r>
              <w:rPr>
                <w:rFonts w:cs="Arial" w:ascii="Arial" w:hAnsi="Arial"/>
                <w:sz w:val="19"/>
                <w:szCs w:val="19"/>
              </w:rPr>
              <w:t xml:space="preserve">          Medical Deployment Standard</w:t>
            </w:r>
            <w:r>
              <w:rPr>
                <w:rStyle w:val="FootnoteCharacters"/>
                <w:rStyle w:val="FootnoteReference"/>
                <w:rFonts w:cs="Arial" w:ascii="Arial" w:hAnsi="Arial"/>
                <w:sz w:val="19"/>
                <w:szCs w:val="19"/>
              </w:rPr>
              <w:footnoteReference w:id="4"/>
            </w:r>
            <w:r>
              <w:rPr>
                <w:rFonts w:cs="Arial" w:ascii="Arial" w:hAnsi="Arial"/>
                <w:sz w:val="19"/>
                <w:szCs w:val="19"/>
              </w:rPr>
              <w:t xml:space="preserve">                                                                       </w:t>
            </w:r>
          </w:p>
          <w:p>
            <w:pPr>
              <w:pStyle w:val="Normal"/>
              <w:rPr>
                <w:rFonts w:ascii="Arial" w:hAnsi="Arial" w:cs="Arial"/>
                <w:sz w:val="8"/>
                <w:szCs w:val="8"/>
              </w:rPr>
            </w:pPr>
            <w:r>
              <w:rPr>
                <w:rFonts w:cs="Arial" w:ascii="Arial" w:hAnsi="Arial"/>
                <w:sz w:val="8"/>
                <w:szCs w:val="8"/>
              </w:rPr>
            </w:r>
          </w:p>
        </w:tc>
        <w:tc>
          <w:tcPr>
            <w:tcW w:w="3960" w:type="dxa"/>
            <w:gridSpan w:val="1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r>
      <w:tr>
        <w:trPr/>
        <w:tc>
          <w:tcPr>
            <w:tcW w:w="6948" w:type="dxa"/>
            <w:tcBorders/>
          </w:tcPr>
          <w:p>
            <w:pPr>
              <w:pStyle w:val="Normal"/>
              <w:snapToGrid w:val="false"/>
              <w:rPr>
                <w:rFonts w:ascii="Arial" w:hAnsi="Arial" w:cs="Arial"/>
                <w:sz w:val="8"/>
                <w:szCs w:val="8"/>
              </w:rPr>
            </w:pPr>
            <w:r>
              <w:rPr>
                <w:rFonts w:cs="Arial" w:ascii="Arial" w:hAnsi="Arial"/>
                <w:sz w:val="8"/>
                <w:szCs w:val="8"/>
              </w:rPr>
            </w:r>
          </w:p>
        </w:tc>
        <w:tc>
          <w:tcPr>
            <w:tcW w:w="3960" w:type="dxa"/>
            <w:gridSpan w:val="13"/>
            <w:tcBorders>
              <w:bottom w:val="single" w:sz="4"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tc>
      </w:tr>
      <w:tr>
        <w:trPr/>
        <w:tc>
          <w:tcPr>
            <w:tcW w:w="6948" w:type="dxa"/>
            <w:tcBorders>
              <w:end w:val="single" w:sz="4" w:space="0" w:color="000000"/>
            </w:tcBorders>
          </w:tcPr>
          <w:p>
            <w:pPr>
              <w:pStyle w:val="Normal"/>
              <w:rPr/>
            </w:pPr>
            <w:r>
              <w:rPr>
                <w:rFonts w:eastAsia="Symbol" w:cs="Symbol" w:ascii="Symbol" w:hAnsi="Symbol"/>
                <w:sz w:val="19"/>
                <w:szCs w:val="19"/>
              </w:rPr>
              <w:sym w:font="Symbol" w:char="8f"/>
            </w:r>
            <w:r>
              <w:rPr>
                <w:rFonts w:cs="Arial" w:ascii="Arial" w:hAnsi="Arial"/>
                <w:sz w:val="19"/>
                <w:szCs w:val="19"/>
              </w:rPr>
              <w:t xml:space="preserve">          New Medical Employment Standard (MES)                                         </w:t>
            </w:r>
          </w:p>
        </w:tc>
        <w:tc>
          <w:tcPr>
            <w:tcW w:w="6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A</w:t>
            </w:r>
          </w:p>
        </w:tc>
        <w:tc>
          <w:tcPr>
            <w:tcW w:w="67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L</w:t>
            </w:r>
          </w:p>
        </w:tc>
        <w:tc>
          <w:tcPr>
            <w:tcW w:w="675"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M</w:t>
            </w:r>
          </w:p>
        </w:tc>
        <w:tc>
          <w:tcPr>
            <w:tcW w:w="6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E</w:t>
            </w:r>
          </w:p>
        </w:tc>
        <w:tc>
          <w:tcPr>
            <w:tcW w:w="1260"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19"/>
                <w:szCs w:val="19"/>
              </w:rPr>
            </w:pPr>
            <w:r>
              <w:rPr>
                <w:rFonts w:cs="Arial" w:ascii="Arial" w:hAnsi="Arial"/>
                <w:b/>
                <w:sz w:val="19"/>
                <w:szCs w:val="19"/>
              </w:rPr>
              <w:t>P/T or N/A</w:t>
            </w:r>
            <w:r>
              <w:rPr>
                <w:rStyle w:val="FootnoteCharacters"/>
                <w:rStyle w:val="FootnoteReference"/>
                <w:rFonts w:cs="Arial" w:ascii="Arial" w:hAnsi="Arial"/>
                <w:b/>
                <w:sz w:val="19"/>
                <w:szCs w:val="19"/>
              </w:rPr>
              <w:footnoteReference w:id="5"/>
            </w:r>
          </w:p>
        </w:tc>
      </w:tr>
      <w:tr>
        <w:trPr/>
        <w:tc>
          <w:tcPr>
            <w:tcW w:w="6948" w:type="dxa"/>
            <w:tcBorders>
              <w:end w:val="single" w:sz="4" w:space="0" w:color="000000"/>
            </w:tcBorders>
          </w:tcPr>
          <w:p>
            <w:pPr>
              <w:pStyle w:val="Normal"/>
              <w:snapToGrid w:val="false"/>
              <w:rPr>
                <w:rFonts w:ascii="Arial" w:hAnsi="Arial" w:cs="Arial"/>
                <w:b/>
                <w:sz w:val="19"/>
                <w:szCs w:val="19"/>
              </w:rPr>
            </w:pPr>
            <w:r>
              <w:rPr>
                <w:rFonts w:cs="Arial" w:ascii="Arial" w:hAnsi="Arial"/>
                <w:b/>
                <w:sz w:val="19"/>
                <w:szCs w:val="19"/>
              </w:rPr>
            </w:r>
          </w:p>
        </w:tc>
        <w:tc>
          <w:tcPr>
            <w:tcW w:w="675" w:type="dxa"/>
            <w:gridSpan w:val="3"/>
            <w:tcBorders>
              <w:start w:val="single" w:sz="4" w:space="0" w:color="000000"/>
              <w:bottom w:val="single" w:sz="4" w:space="0" w:color="000000"/>
              <w:end w:val="single" w:sz="4" w:space="0" w:color="000000"/>
            </w:tcBorders>
          </w:tcPr>
          <w:p>
            <w:pPr>
              <w:pStyle w:val="Normal"/>
              <w:snapToGrid w:val="false"/>
              <w:jc w:val="center"/>
              <w:rPr>
                <w:rFonts w:ascii="Arial" w:hAnsi="Arial" w:cs="Arial"/>
                <w:sz w:val="19"/>
                <w:szCs w:val="19"/>
              </w:rPr>
            </w:pPr>
            <w:r>
              <w:rPr>
                <w:rFonts w:cs="Arial" w:ascii="Arial" w:hAnsi="Arial"/>
                <w:sz w:val="19"/>
                <w:szCs w:val="19"/>
              </w:rPr>
            </w:r>
          </w:p>
        </w:tc>
        <w:tc>
          <w:tcPr>
            <w:tcW w:w="675" w:type="dxa"/>
            <w:gridSpan w:val="2"/>
            <w:tcBorders>
              <w:start w:val="single" w:sz="4" w:space="0" w:color="000000"/>
              <w:bottom w:val="single" w:sz="4" w:space="0" w:color="000000"/>
              <w:end w:val="single" w:sz="4" w:space="0" w:color="000000"/>
            </w:tcBorders>
          </w:tcPr>
          <w:p>
            <w:pPr>
              <w:pStyle w:val="Normal"/>
              <w:snapToGrid w:val="false"/>
              <w:jc w:val="center"/>
              <w:rPr>
                <w:rFonts w:ascii="Arial" w:hAnsi="Arial" w:cs="Arial"/>
                <w:sz w:val="19"/>
                <w:szCs w:val="19"/>
              </w:rPr>
            </w:pPr>
            <w:r>
              <w:rPr>
                <w:rFonts w:cs="Arial" w:ascii="Arial" w:hAnsi="Arial"/>
                <w:sz w:val="19"/>
                <w:szCs w:val="19"/>
              </w:rPr>
            </w:r>
          </w:p>
        </w:tc>
        <w:tc>
          <w:tcPr>
            <w:tcW w:w="675" w:type="dxa"/>
            <w:gridSpan w:val="2"/>
            <w:tcBorders>
              <w:start w:val="single" w:sz="4" w:space="0" w:color="000000"/>
              <w:bottom w:val="single" w:sz="4" w:space="0" w:color="000000"/>
              <w:end w:val="single" w:sz="4" w:space="0" w:color="000000"/>
            </w:tcBorders>
          </w:tcPr>
          <w:p>
            <w:pPr>
              <w:pStyle w:val="Normal"/>
              <w:snapToGrid w:val="false"/>
              <w:jc w:val="center"/>
              <w:rPr>
                <w:rFonts w:ascii="Arial" w:hAnsi="Arial" w:cs="Arial"/>
                <w:sz w:val="19"/>
                <w:szCs w:val="19"/>
              </w:rPr>
            </w:pPr>
            <w:r>
              <w:rPr>
                <w:rFonts w:cs="Arial" w:ascii="Arial" w:hAnsi="Arial"/>
                <w:sz w:val="19"/>
                <w:szCs w:val="19"/>
              </w:rPr>
            </w:r>
          </w:p>
        </w:tc>
        <w:tc>
          <w:tcPr>
            <w:tcW w:w="675" w:type="dxa"/>
            <w:gridSpan w:val="3"/>
            <w:tcBorders>
              <w:start w:val="single" w:sz="4" w:space="0" w:color="000000"/>
              <w:bottom w:val="single" w:sz="4" w:space="0" w:color="000000"/>
              <w:end w:val="single" w:sz="4" w:space="0" w:color="000000"/>
            </w:tcBorders>
          </w:tcPr>
          <w:p>
            <w:pPr>
              <w:pStyle w:val="Normal"/>
              <w:snapToGrid w:val="false"/>
              <w:jc w:val="center"/>
              <w:rPr>
                <w:rFonts w:ascii="Arial" w:hAnsi="Arial" w:cs="Arial"/>
                <w:sz w:val="19"/>
                <w:szCs w:val="19"/>
              </w:rPr>
            </w:pPr>
            <w:r>
              <w:rPr>
                <w:rFonts w:cs="Arial" w:ascii="Arial" w:hAnsi="Arial"/>
                <w:sz w:val="19"/>
                <w:szCs w:val="19"/>
              </w:rPr>
            </w:r>
          </w:p>
        </w:tc>
        <w:tc>
          <w:tcPr>
            <w:tcW w:w="1260" w:type="dxa"/>
            <w:gridSpan w:val="3"/>
            <w:tcBorders>
              <w:start w:val="single" w:sz="4" w:space="0" w:color="000000"/>
              <w:bottom w:val="single" w:sz="4" w:space="0" w:color="000000"/>
              <w:end w:val="single" w:sz="4" w:space="0" w:color="000000"/>
            </w:tcBorders>
          </w:tcPr>
          <w:p>
            <w:pPr>
              <w:pStyle w:val="Normal"/>
              <w:snapToGrid w:val="false"/>
              <w:jc w:val="center"/>
              <w:rPr>
                <w:rFonts w:ascii="Arial" w:hAnsi="Arial" w:cs="Arial"/>
                <w:sz w:val="19"/>
                <w:szCs w:val="19"/>
              </w:rPr>
            </w:pPr>
            <w:r>
              <w:rPr>
                <w:rFonts w:cs="Arial" w:ascii="Arial" w:hAnsi="Arial"/>
                <w:sz w:val="19"/>
                <w:szCs w:val="19"/>
              </w:rPr>
            </w:r>
          </w:p>
        </w:tc>
      </w:tr>
      <w:tr>
        <w:trPr/>
        <w:tc>
          <w:tcPr>
            <w:tcW w:w="10908" w:type="dxa"/>
            <w:gridSpan w:val="14"/>
            <w:tcBorders/>
          </w:tcPr>
          <w:p>
            <w:pPr>
              <w:pStyle w:val="Normal"/>
              <w:rPr/>
            </w:pPr>
            <w:r>
              <w:rPr>
                <w:rFonts w:eastAsia="Symbol" w:cs="Symbol" w:ascii="Symbol" w:hAnsi="Symbol"/>
                <w:sz w:val="19"/>
                <w:szCs w:val="19"/>
              </w:rPr>
              <w:sym w:font="Symbol" w:char="8f"/>
            </w:r>
            <w:r>
              <w:rPr>
                <w:rFonts w:cs="Arial" w:ascii="Arial" w:hAnsi="Arial"/>
                <w:sz w:val="19"/>
                <w:szCs w:val="19"/>
              </w:rPr>
              <w:tab/>
              <w:t>The individual’s employment standard is subject to the following limitations</w:t>
            </w:r>
          </w:p>
          <w:p>
            <w:pPr>
              <w:pStyle w:val="Normal"/>
              <w:rPr>
                <w:rFonts w:ascii="Arial" w:hAnsi="Arial" w:cs="Arial"/>
                <w:sz w:val="10"/>
                <w:szCs w:val="10"/>
              </w:rPr>
            </w:pPr>
            <w:r>
              <w:rPr>
                <w:rFonts w:cs="Arial" w:ascii="Arial" w:hAnsi="Arial"/>
                <w:sz w:val="10"/>
                <w:szCs w:val="10"/>
              </w:rPr>
            </w:r>
          </w:p>
        </w:tc>
      </w:tr>
      <w:tr>
        <w:trPr>
          <w:trHeight w:val="144" w:hRule="atLeast"/>
          <w:cantSplit w:val="true"/>
        </w:trPr>
        <w:tc>
          <w:tcPr>
            <w:tcW w:w="9288" w:type="dxa"/>
            <w:gridSpan w:val="9"/>
            <w:tcBorders/>
          </w:tcPr>
          <w:p>
            <w:pPr>
              <w:pStyle w:val="Normal"/>
              <w:rPr>
                <w:rFonts w:ascii="Arial" w:hAnsi="Arial" w:cs="Arial"/>
                <w:i/>
                <w:i/>
                <w:sz w:val="19"/>
                <w:szCs w:val="19"/>
              </w:rPr>
            </w:pPr>
            <w:r>
              <w:rPr>
                <w:rFonts w:cs="Arial" w:ascii="Arial" w:hAnsi="Arial"/>
                <w:b/>
                <w:i/>
                <w:sz w:val="19"/>
                <w:szCs w:val="19"/>
              </w:rPr>
              <w:t>Plain Language Version</w:t>
            </w:r>
          </w:p>
        </w:tc>
        <w:tc>
          <w:tcPr>
            <w:tcW w:w="1620" w:type="dxa"/>
            <w:gridSpan w:val="5"/>
            <w:tcBorders>
              <w:bottom w:val="single" w:sz="4" w:space="0" w:color="000000"/>
            </w:tcBorders>
          </w:tcPr>
          <w:p>
            <w:pPr>
              <w:pStyle w:val="Heading2"/>
              <w:snapToGrid w:val="false"/>
              <w:spacing w:before="240" w:after="60"/>
              <w:ind w:hanging="0" w:start="0"/>
              <w:rPr>
                <w:rFonts w:ascii="Arial" w:hAnsi="Arial" w:cs="Arial"/>
                <w:i/>
                <w:i/>
                <w:sz w:val="19"/>
                <w:szCs w:val="19"/>
              </w:rPr>
            </w:pPr>
            <w:r>
              <w:rPr>
                <w:rFonts w:cs="Arial"/>
                <w:i/>
                <w:sz w:val="19"/>
                <w:szCs w:val="19"/>
              </w:rPr>
            </w:r>
          </w:p>
        </w:tc>
      </w:tr>
      <w:tr>
        <w:trPr>
          <w:cantSplit w:val="true"/>
        </w:trPr>
        <w:tc>
          <w:tcPr>
            <w:tcW w:w="10908" w:type="dxa"/>
            <w:gridSpan w:val="1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tc>
      </w:tr>
      <w:tr>
        <w:trPr>
          <w:cantSplit w:val="true"/>
        </w:trPr>
        <w:tc>
          <w:tcPr>
            <w:tcW w:w="10908" w:type="dxa"/>
            <w:gridSpan w:val="1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tc>
      </w:tr>
      <w:tr>
        <w:trPr>
          <w:trHeight w:val="207" w:hRule="atLeast"/>
          <w:cantSplit w:val="true"/>
        </w:trPr>
        <w:tc>
          <w:tcPr>
            <w:tcW w:w="10908" w:type="dxa"/>
            <w:gridSpan w:val="1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tc>
      </w:tr>
      <w:tr>
        <w:trPr>
          <w:trHeight w:val="207" w:hRule="atLeast"/>
          <w:cantSplit w:val="true"/>
        </w:trPr>
        <w:tc>
          <w:tcPr>
            <w:tcW w:w="10908" w:type="dxa"/>
            <w:gridSpan w:val="1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tc>
      </w:tr>
      <w:tr>
        <w:trPr>
          <w:trHeight w:val="207" w:hRule="atLeast"/>
          <w:cantSplit w:val="true"/>
        </w:trPr>
        <w:tc>
          <w:tcPr>
            <w:tcW w:w="10908" w:type="dxa"/>
            <w:gridSpan w:val="1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tc>
      </w:tr>
    </w:tbl>
    <w:p>
      <w:pPr>
        <w:pStyle w:val="Normal"/>
        <w:rPr>
          <w:sz w:val="8"/>
          <w:szCs w:val="8"/>
        </w:rPr>
      </w:pPr>
      <w:r>
        <w:rPr>
          <w:sz w:val="8"/>
          <w:szCs w:val="8"/>
        </w:rPr>
      </w:r>
    </w:p>
    <w:p>
      <w:pPr>
        <w:pStyle w:val="Normal"/>
        <w:jc w:val="both"/>
        <w:rPr>
          <w:rFonts w:ascii="Arial" w:hAnsi="Arial" w:cs="Arial"/>
          <w:sz w:val="19"/>
          <w:szCs w:val="19"/>
        </w:rPr>
      </w:pPr>
      <w:r>
        <w:rPr>
          <w:rFonts w:cs="Arial" w:ascii="Arial" w:hAnsi="Arial"/>
          <w:sz w:val="19"/>
          <w:szCs w:val="19"/>
        </w:rPr>
        <w:t>I have attended a medical board and have been awarded the above MES.</w:t>
      </w:r>
    </w:p>
    <w:p>
      <w:pPr>
        <w:pStyle w:val="Normal"/>
        <w:jc w:val="both"/>
        <w:rPr/>
      </w:pPr>
      <w:r>
        <w:rPr>
          <w:rFonts w:cs="Arial" w:ascii="Arial" w:hAnsi="Arial"/>
        </w:rPr>
        <w:t>*</w:t>
      </w:r>
      <w:r>
        <w:rPr>
          <w:rFonts w:cs="Arial" w:ascii="Arial" w:hAnsi="Arial"/>
          <w:b/>
          <w:bCs/>
          <w:i/>
          <w:iCs/>
        </w:rPr>
        <w:t>Informal Medical Board</w:t>
      </w:r>
      <w:r>
        <w:rPr>
          <w:rFonts w:cs="Arial" w:ascii="Arial" w:hAnsi="Arial"/>
        </w:rPr>
        <w:t>:  I understand that the board proceedings</w:t>
      </w:r>
      <w:r>
        <w:rPr>
          <w:rStyle w:val="FootnoteCharacters"/>
          <w:rStyle w:val="FootnoteReference"/>
          <w:rFonts w:cs="Arial" w:ascii="Arial" w:hAnsi="Arial"/>
        </w:rPr>
        <w:footnoteReference w:id="6"/>
      </w:r>
      <w:r>
        <w:rPr>
          <w:rFonts w:cs="Arial" w:ascii="Arial" w:hAnsi="Arial"/>
        </w:rPr>
        <w:t>, will be forwarded for approval to Manning Medical Casework who is responsible for advising the RAF Executive in their determination of my future employability.</w:t>
      </w:r>
      <w:r>
        <w:rPr>
          <w:rFonts w:cs="Arial" w:ascii="Arial" w:hAnsi="Arial"/>
          <w:color w:val="000000"/>
        </w:rPr>
        <w:t xml:space="preserve"> I do / do not* consent to Manning Medical Casework accessing my relevant medical record (including my electronic Medical Record) where necessary in order to give</w:t>
      </w:r>
      <w:r>
        <w:rPr>
          <w:color w:val="000000"/>
        </w:rPr>
        <w:t xml:space="preserve"> </w:t>
      </w:r>
      <w:r>
        <w:rPr>
          <w:rFonts w:cs="Arial" w:ascii="Arial" w:hAnsi="Arial"/>
          <w:color w:val="000000"/>
        </w:rPr>
        <w:t>such approval and advice</w:t>
      </w:r>
      <w:r>
        <w:rPr>
          <w:rFonts w:cs="Arial" w:ascii="Arial" w:hAnsi="Arial"/>
          <w:color w:val="000000"/>
          <w:vertAlign w:val="superscript"/>
        </w:rPr>
        <w:t>4</w:t>
      </w:r>
      <w:r>
        <w:rPr>
          <w:rFonts w:cs="Arial" w:ascii="Arial" w:hAnsi="Arial"/>
          <w:color w:val="000000"/>
        </w:rPr>
        <w:t>. I realise that I must not commit myself or others to decisions based upon this MES until such times as the board proceedings are finally confirmed</w:t>
      </w:r>
      <w:r>
        <w:rPr>
          <w:rFonts w:cs="Arial" w:ascii="Arial" w:hAnsi="Arial"/>
        </w:rPr>
        <w:t>.</w:t>
      </w:r>
    </w:p>
    <w:p>
      <w:pPr>
        <w:pStyle w:val="Normal"/>
        <w:jc w:val="both"/>
        <w:rPr>
          <w:rFonts w:ascii="Arial" w:hAnsi="Arial" w:cs="Arial"/>
          <w:sz w:val="8"/>
        </w:rPr>
      </w:pPr>
      <w:r>
        <w:rPr>
          <w:rFonts w:cs="Arial" w:ascii="Arial" w:hAnsi="Arial"/>
          <w:sz w:val="8"/>
        </w:rPr>
      </w:r>
    </w:p>
    <w:p>
      <w:pPr>
        <w:pStyle w:val="Normal"/>
        <w:jc w:val="both"/>
        <w:rPr/>
      </w:pPr>
      <w:r>
        <w:rPr>
          <w:rFonts w:cs="Arial" w:ascii="Arial" w:hAnsi="Arial"/>
        </w:rPr>
        <w:t>*</w:t>
      </w:r>
      <w:r>
        <w:rPr>
          <w:rFonts w:cs="Arial" w:ascii="Arial" w:hAnsi="Arial"/>
          <w:b/>
          <w:bCs/>
          <w:i/>
          <w:iCs/>
        </w:rPr>
        <w:t>Formal Medical Board</w:t>
      </w:r>
      <w:r>
        <w:rPr>
          <w:rFonts w:cs="Arial" w:ascii="Arial" w:hAnsi="Arial"/>
        </w:rPr>
        <w:t>:  I understand that the board proceedings</w:t>
      </w:r>
      <w:r>
        <w:rPr>
          <w:rFonts w:cs="Arial" w:ascii="Arial" w:hAnsi="Arial"/>
          <w:vertAlign w:val="superscript"/>
        </w:rPr>
        <w:t>3</w:t>
      </w:r>
      <w:r>
        <w:rPr>
          <w:rFonts w:cs="Arial" w:ascii="Arial" w:hAnsi="Arial"/>
        </w:rPr>
        <w:t>, after approval of the RAF Medical Board if required, will be forwarded to Manning Med</w:t>
      </w:r>
      <w:r>
        <w:rPr>
          <w:rFonts w:cs="Arial" w:ascii="Arial" w:hAnsi="Arial"/>
          <w:color w:val="000000"/>
        </w:rPr>
        <w:t>ical Casework who is responsible for advising the RAF Executive in their determination of my future employability. I do/do not* consent to Manning Medical Casework accessing my relevant medical record (including my electronic Medical Record) where necessary in order to give</w:t>
      </w:r>
      <w:r>
        <w:rPr>
          <w:color w:val="000000"/>
        </w:rPr>
        <w:t xml:space="preserve"> </w:t>
      </w:r>
      <w:r>
        <w:rPr>
          <w:rFonts w:cs="Arial" w:ascii="Arial" w:hAnsi="Arial"/>
          <w:color w:val="000000"/>
        </w:rPr>
        <w:t>such advice</w:t>
      </w:r>
      <w:r>
        <w:rPr>
          <w:rFonts w:cs="Arial" w:ascii="Arial" w:hAnsi="Arial"/>
          <w:color w:val="000000"/>
          <w:vertAlign w:val="superscript"/>
        </w:rPr>
        <w:t>4</w:t>
      </w:r>
      <w:r>
        <w:rPr>
          <w:rFonts w:cs="Arial" w:ascii="Arial" w:hAnsi="Arial"/>
          <w:color w:val="000000"/>
        </w:rPr>
        <w:t>. I realise that I must not commit myself or others to decisions based upon this MES until such times as the RAF Executive has confirmed my employability.</w:t>
      </w:r>
    </w:p>
    <w:p>
      <w:pPr>
        <w:pStyle w:val="Normal"/>
        <w:jc w:val="both"/>
        <w:rPr>
          <w:rFonts w:ascii="Arial" w:hAnsi="Arial" w:cs="Arial"/>
          <w:b/>
          <w:i/>
          <w:i/>
          <w:color w:val="FF0000"/>
          <w:sz w:val="8"/>
          <w:szCs w:val="8"/>
        </w:rPr>
      </w:pPr>
      <w:r>
        <w:rPr>
          <w:rFonts w:cs="Arial" w:ascii="Arial" w:hAnsi="Arial"/>
          <w:b/>
          <w:i/>
          <w:color w:val="FF0000"/>
          <w:sz w:val="8"/>
          <w:szCs w:val="8"/>
        </w:rPr>
      </w:r>
    </w:p>
    <w:p>
      <w:pPr>
        <w:pStyle w:val="Normal"/>
        <w:jc w:val="both"/>
        <w:rPr/>
      </w:pPr>
      <w:r>
        <w:rPr>
          <w:rFonts w:cs="Arial" w:ascii="Arial" w:hAnsi="Arial"/>
          <w:b/>
          <w:i/>
        </w:rPr>
        <w:t>In both Informal and Formal Medical Boards:</w:t>
      </w:r>
      <w:r>
        <w:rPr>
          <w:rFonts w:cs="Arial" w:ascii="Arial" w:hAnsi="Arial"/>
        </w:rPr>
        <w:t xml:space="preserve"> the board proceedings may be reviewed by Medical Officers working on behalf of COS Health/DGMS (RAF) in order that the health/medical fitness of the Royal Air Force can be monitored and the board proceedings audited. I do/do not* consent to COS Health/DGMS (RAF) accessing my relevant medical record (</w:t>
      </w:r>
      <w:r>
        <w:rPr>
          <w:rFonts w:cs="Arial" w:ascii="Arial" w:hAnsi="Arial"/>
          <w:color w:val="000000"/>
        </w:rPr>
        <w:t>including my electronic Medical Record</w:t>
      </w:r>
      <w:r>
        <w:rPr>
          <w:rFonts w:cs="Arial" w:ascii="Arial" w:hAnsi="Arial"/>
        </w:rPr>
        <w:t>) where necessary in order to conduct health surveillance and audit.</w:t>
      </w:r>
    </w:p>
    <w:p>
      <w:pPr>
        <w:pStyle w:val="StyleArial8ptJustified"/>
        <w:rPr>
          <w:rFonts w:ascii="Arial" w:hAnsi="Arial" w:cs="Arial"/>
          <w:b/>
          <w:color w:val="000000"/>
          <w:sz w:val="8"/>
          <w:szCs w:val="8"/>
        </w:rPr>
      </w:pPr>
      <w:r>
        <w:rPr>
          <w:rFonts w:cs="Arial"/>
          <w:b/>
          <w:color w:val="000000"/>
          <w:sz w:val="8"/>
          <w:szCs w:val="8"/>
        </w:rPr>
      </w:r>
    </w:p>
    <w:p>
      <w:pPr>
        <w:pStyle w:val="StyleArial8ptJustified"/>
        <w:rPr>
          <w:color w:val="000000"/>
          <w:sz w:val="20"/>
        </w:rPr>
      </w:pPr>
      <w:r>
        <w:rPr>
          <w:rFonts w:cs="Arial"/>
          <w:b/>
          <w:color w:val="000000"/>
          <w:sz w:val="20"/>
        </w:rPr>
        <w:t>*</w:t>
      </w:r>
      <w:r>
        <w:rPr>
          <w:rFonts w:cs="Arial"/>
          <w:b/>
          <w:i/>
          <w:color w:val="000000"/>
          <w:sz w:val="20"/>
        </w:rPr>
        <w:t>Non-Effective</w:t>
      </w:r>
      <w:r>
        <w:rPr>
          <w:rFonts w:cs="Arial"/>
          <w:color w:val="000000"/>
          <w:sz w:val="20"/>
        </w:rPr>
        <w:t>: I am / am not content that the SNCO RAF Medic, PHF RAF High Wycombe will need to access my medical record (including the electronic Medical Record) to ensure appropriate continuity of care is provided.</w:t>
      </w:r>
    </w:p>
    <w:p>
      <w:pPr>
        <w:pStyle w:val="Normal"/>
        <w:jc w:val="both"/>
        <w:rPr>
          <w:color w:val="000000"/>
          <w:sz w:val="8"/>
          <w:szCs w:val="8"/>
        </w:rPr>
      </w:pPr>
      <w:r>
        <w:rPr>
          <w:color w:val="000000"/>
          <w:sz w:val="8"/>
          <w:szCs w:val="8"/>
        </w:rPr>
      </w:r>
    </w:p>
    <w:p>
      <w:pPr>
        <w:pStyle w:val="Normal"/>
        <w:jc w:val="both"/>
        <w:rPr>
          <w:rFonts w:ascii="Arial" w:hAnsi="Arial" w:cs="Arial"/>
          <w:sz w:val="17"/>
          <w:szCs w:val="18"/>
        </w:rPr>
      </w:pPr>
      <w:r>
        <w:rPr>
          <w:rFonts w:cs="Arial" w:ascii="Arial" w:hAnsi="Arial"/>
          <w:sz w:val="17"/>
          <w:szCs w:val="18"/>
        </w:rPr>
        <w:t>* Delete as appropriate</w:t>
      </w:r>
    </w:p>
    <w:tbl>
      <w:tblPr>
        <w:tblW w:w="10908" w:type="dxa"/>
        <w:jc w:val="start"/>
        <w:tblInd w:w="-1051" w:type="dxa"/>
        <w:tblLayout w:type="fixed"/>
        <w:tblCellMar>
          <w:top w:w="0" w:type="dxa"/>
          <w:start w:w="108" w:type="dxa"/>
          <w:bottom w:w="0" w:type="dxa"/>
          <w:end w:w="108" w:type="dxa"/>
        </w:tblCellMar>
      </w:tblPr>
      <w:tblGrid>
        <w:gridCol w:w="3168"/>
        <w:gridCol w:w="3126"/>
        <w:gridCol w:w="994"/>
        <w:gridCol w:w="3620"/>
      </w:tblGrid>
      <w:tr>
        <w:trPr/>
        <w:tc>
          <w:tcPr>
            <w:tcW w:w="10908" w:type="dxa"/>
            <w:gridSpan w:val="4"/>
            <w:tcBorders>
              <w:top w:val="single" w:sz="4" w:space="0" w:color="000000"/>
            </w:tcBorders>
          </w:tcPr>
          <w:p>
            <w:pPr>
              <w:pStyle w:val="Normal"/>
              <w:snapToGrid w:val="false"/>
              <w:jc w:val="both"/>
              <w:rPr>
                <w:rFonts w:ascii="Arial" w:hAnsi="Arial" w:cs="Arial"/>
                <w:sz w:val="8"/>
                <w:szCs w:val="8"/>
              </w:rPr>
            </w:pPr>
            <w:r>
              <w:rPr>
                <w:rFonts w:cs="Arial" w:ascii="Arial" w:hAnsi="Arial"/>
                <w:sz w:val="8"/>
                <w:szCs w:val="8"/>
              </w:rPr>
            </w:r>
          </w:p>
        </w:tc>
      </w:tr>
      <w:tr>
        <w:trPr/>
        <w:tc>
          <w:tcPr>
            <w:tcW w:w="3168" w:type="dxa"/>
            <w:tcBorders>
              <w:end w:val="single" w:sz="4" w:space="0" w:color="000000"/>
            </w:tcBorders>
            <w:vAlign w:val="center"/>
          </w:tcPr>
          <w:p>
            <w:pPr>
              <w:pStyle w:val="Normal"/>
              <w:rPr>
                <w:rFonts w:ascii="Arial" w:hAnsi="Arial" w:cs="Arial"/>
                <w:sz w:val="19"/>
                <w:szCs w:val="19"/>
              </w:rPr>
            </w:pPr>
            <w:r>
              <w:rPr>
                <w:rFonts w:cs="Arial" w:ascii="Arial" w:hAnsi="Arial"/>
                <w:sz w:val="19"/>
                <w:szCs w:val="19"/>
              </w:rPr>
              <w:t>Signature of Individual Boarded</w:t>
            </w:r>
          </w:p>
        </w:tc>
        <w:tc>
          <w:tcPr>
            <w:tcW w:w="3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19"/>
                <w:szCs w:val="19"/>
              </w:rPr>
            </w:pPr>
            <w:r>
              <w:rPr>
                <w:rFonts w:cs="Arial" w:ascii="Arial" w:hAnsi="Arial"/>
                <w:sz w:val="19"/>
                <w:szCs w:val="19"/>
              </w:rPr>
            </w:r>
          </w:p>
          <w:p>
            <w:pPr>
              <w:pStyle w:val="Normal"/>
              <w:jc w:val="center"/>
              <w:rPr>
                <w:rFonts w:ascii="Arial" w:hAnsi="Arial" w:cs="Arial"/>
                <w:sz w:val="19"/>
                <w:szCs w:val="19"/>
              </w:rPr>
            </w:pPr>
            <w:r>
              <w:rPr>
                <w:rFonts w:cs="Arial" w:ascii="Arial" w:hAnsi="Arial"/>
                <w:sz w:val="19"/>
                <w:szCs w:val="19"/>
              </w:rPr>
            </w:r>
          </w:p>
          <w:p>
            <w:pPr>
              <w:pStyle w:val="Normal"/>
              <w:jc w:val="center"/>
              <w:rPr>
                <w:rFonts w:ascii="Arial" w:hAnsi="Arial" w:cs="Arial"/>
                <w:sz w:val="19"/>
                <w:szCs w:val="19"/>
              </w:rPr>
            </w:pPr>
            <w:r>
              <w:rPr>
                <w:rFonts w:cs="Arial" w:ascii="Arial" w:hAnsi="Arial"/>
                <w:sz w:val="19"/>
                <w:szCs w:val="19"/>
              </w:rPr>
            </w:r>
          </w:p>
        </w:tc>
        <w:tc>
          <w:tcPr>
            <w:tcW w:w="994" w:type="dxa"/>
            <w:tcBorders>
              <w:start w:val="single" w:sz="4" w:space="0" w:color="000000"/>
              <w:end w:val="single" w:sz="4" w:space="0" w:color="000000"/>
            </w:tcBorders>
            <w:vAlign w:val="center"/>
          </w:tcPr>
          <w:p>
            <w:pPr>
              <w:pStyle w:val="Normal"/>
              <w:jc w:val="end"/>
              <w:rPr>
                <w:rFonts w:ascii="Arial" w:hAnsi="Arial" w:cs="Arial"/>
                <w:sz w:val="19"/>
                <w:szCs w:val="19"/>
              </w:rPr>
            </w:pPr>
            <w:r>
              <w:rPr>
                <w:rFonts w:cs="Arial" w:ascii="Arial" w:hAnsi="Arial"/>
                <w:sz w:val="19"/>
                <w:szCs w:val="19"/>
              </w:rPr>
              <w:t>Date</w:t>
            </w:r>
          </w:p>
        </w:tc>
        <w:tc>
          <w:tcPr>
            <w:tcW w:w="3620"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sz w:val="19"/>
                <w:szCs w:val="19"/>
              </w:rPr>
            </w:pPr>
            <w:r>
              <w:rPr>
                <w:rFonts w:eastAsia="Arial" w:cs="Arial" w:ascii="Arial" w:hAnsi="Arial"/>
                <w:sz w:val="19"/>
                <w:szCs w:val="19"/>
              </w:rPr>
              <w:t xml:space="preserve"> </w:t>
            </w:r>
          </w:p>
        </w:tc>
      </w:tr>
      <w:tr>
        <w:trPr/>
        <w:tc>
          <w:tcPr>
            <w:tcW w:w="10908" w:type="dxa"/>
            <w:gridSpan w:val="4"/>
            <w:tcBorders/>
            <w:vAlign w:val="center"/>
          </w:tcPr>
          <w:p>
            <w:pPr>
              <w:pStyle w:val="Normal"/>
              <w:snapToGrid w:val="false"/>
              <w:rPr>
                <w:rFonts w:ascii="Arial" w:hAnsi="Arial" w:cs="Arial"/>
                <w:sz w:val="8"/>
                <w:szCs w:val="8"/>
              </w:rPr>
            </w:pPr>
            <w:r>
              <w:rPr>
                <w:rFonts w:cs="Arial" w:ascii="Arial" w:hAnsi="Arial"/>
                <w:sz w:val="8"/>
                <w:szCs w:val="8"/>
              </w:rPr>
            </w:r>
          </w:p>
        </w:tc>
      </w:tr>
      <w:tr>
        <w:trPr/>
        <w:tc>
          <w:tcPr>
            <w:tcW w:w="3168" w:type="dxa"/>
            <w:tcBorders>
              <w:end w:val="single" w:sz="4" w:space="0" w:color="000000"/>
            </w:tcBorders>
            <w:vAlign w:val="center"/>
          </w:tcPr>
          <w:p>
            <w:pPr>
              <w:pStyle w:val="Normal"/>
              <w:rPr>
                <w:rFonts w:ascii="Arial" w:hAnsi="Arial" w:cs="Arial"/>
                <w:sz w:val="19"/>
                <w:szCs w:val="19"/>
              </w:rPr>
            </w:pPr>
            <w:r>
              <w:rPr>
                <w:rFonts w:cs="Arial" w:ascii="Arial" w:hAnsi="Arial"/>
                <w:sz w:val="19"/>
                <w:szCs w:val="19"/>
              </w:rPr>
              <w:t xml:space="preserve">Signature of the </w:t>
            </w:r>
          </w:p>
          <w:p>
            <w:pPr>
              <w:pStyle w:val="Normal"/>
              <w:rPr>
                <w:rFonts w:ascii="Arial" w:hAnsi="Arial" w:cs="Arial"/>
                <w:sz w:val="19"/>
                <w:szCs w:val="19"/>
              </w:rPr>
            </w:pPr>
            <w:r>
              <w:rPr>
                <w:rFonts w:cs="Arial" w:ascii="Arial" w:hAnsi="Arial"/>
                <w:sz w:val="19"/>
                <w:szCs w:val="19"/>
              </w:rPr>
              <w:t>President of the Medical Board</w:t>
            </w:r>
          </w:p>
        </w:tc>
        <w:tc>
          <w:tcPr>
            <w:tcW w:w="3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19"/>
                <w:szCs w:val="19"/>
              </w:rPr>
            </w:pPr>
            <w:r>
              <w:rPr>
                <w:rFonts w:cs="Arial" w:ascii="Arial" w:hAnsi="Arial"/>
                <w:sz w:val="19"/>
                <w:szCs w:val="19"/>
              </w:rPr>
            </w:r>
          </w:p>
          <w:p>
            <w:pPr>
              <w:pStyle w:val="Normal"/>
              <w:rPr>
                <w:rFonts w:ascii="Arial" w:hAnsi="Arial" w:cs="Arial"/>
                <w:sz w:val="19"/>
                <w:szCs w:val="19"/>
              </w:rPr>
            </w:pPr>
            <w:r>
              <w:rPr>
                <w:rFonts w:cs="Arial" w:ascii="Arial" w:hAnsi="Arial"/>
                <w:sz w:val="19"/>
                <w:szCs w:val="19"/>
              </w:rPr>
            </w:r>
          </w:p>
          <w:p>
            <w:pPr>
              <w:pStyle w:val="Normal"/>
              <w:rPr>
                <w:rFonts w:ascii="Arial" w:hAnsi="Arial" w:cs="Arial"/>
                <w:sz w:val="19"/>
                <w:szCs w:val="19"/>
              </w:rPr>
            </w:pPr>
            <w:r>
              <w:rPr>
                <w:rFonts w:cs="Arial" w:ascii="Arial" w:hAnsi="Arial"/>
                <w:sz w:val="19"/>
                <w:szCs w:val="19"/>
              </w:rPr>
            </w:r>
          </w:p>
        </w:tc>
        <w:tc>
          <w:tcPr>
            <w:tcW w:w="994" w:type="dxa"/>
            <w:tcBorders>
              <w:start w:val="single" w:sz="4" w:space="0" w:color="000000"/>
              <w:end w:val="single" w:sz="4" w:space="0" w:color="000000"/>
            </w:tcBorders>
            <w:vAlign w:val="center"/>
          </w:tcPr>
          <w:p>
            <w:pPr>
              <w:pStyle w:val="Normal"/>
              <w:jc w:val="end"/>
              <w:rPr>
                <w:rFonts w:ascii="Arial" w:hAnsi="Arial" w:cs="Arial"/>
                <w:sz w:val="19"/>
                <w:szCs w:val="19"/>
              </w:rPr>
            </w:pPr>
            <w:r>
              <w:rPr>
                <w:rFonts w:cs="Arial" w:ascii="Arial" w:hAnsi="Arial"/>
                <w:sz w:val="19"/>
                <w:szCs w:val="19"/>
              </w:rPr>
              <w:t>Date</w:t>
            </w:r>
          </w:p>
        </w:tc>
        <w:tc>
          <w:tcPr>
            <w:tcW w:w="362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9"/>
                <w:szCs w:val="19"/>
              </w:rPr>
            </w:pPr>
            <w:r>
              <w:rPr>
                <w:rFonts w:cs="Arial" w:ascii="Arial" w:hAnsi="Arial"/>
                <w:sz w:val="19"/>
                <w:szCs w:val="19"/>
              </w:rPr>
            </w:r>
          </w:p>
        </w:tc>
      </w:tr>
      <w:tr>
        <w:trPr/>
        <w:tc>
          <w:tcPr>
            <w:tcW w:w="10908" w:type="dxa"/>
            <w:gridSpan w:val="4"/>
            <w:tcBorders/>
            <w:vAlign w:val="center"/>
          </w:tcPr>
          <w:p>
            <w:pPr>
              <w:pStyle w:val="Normal"/>
              <w:snapToGrid w:val="false"/>
              <w:rPr>
                <w:rFonts w:ascii="Arial" w:hAnsi="Arial" w:cs="Arial"/>
                <w:sz w:val="8"/>
                <w:szCs w:val="8"/>
              </w:rPr>
            </w:pPr>
            <w:r>
              <w:rPr>
                <w:rFonts w:cs="Arial" w:ascii="Arial" w:hAnsi="Arial"/>
                <w:sz w:val="8"/>
                <w:szCs w:val="8"/>
              </w:rPr>
            </w:r>
          </w:p>
        </w:tc>
      </w:tr>
      <w:tr>
        <w:trPr/>
        <w:tc>
          <w:tcPr>
            <w:tcW w:w="3168" w:type="dxa"/>
            <w:tcBorders>
              <w:end w:val="single" w:sz="4" w:space="0" w:color="000000"/>
            </w:tcBorders>
            <w:vAlign w:val="center"/>
          </w:tcPr>
          <w:p>
            <w:pPr>
              <w:pStyle w:val="Header"/>
              <w:tabs>
                <w:tab w:val="left" w:pos="720" w:leader="none"/>
                <w:tab w:val="center" w:pos="4153" w:leader="none"/>
                <w:tab w:val="right" w:pos="8306" w:leader="none"/>
              </w:tabs>
              <w:rPr>
                <w:rFonts w:ascii="Arial" w:hAnsi="Arial" w:cs="Arial"/>
                <w:sz w:val="19"/>
                <w:szCs w:val="19"/>
              </w:rPr>
            </w:pPr>
            <w:r>
              <w:rPr>
                <w:rFonts w:cs="Arial" w:ascii="Arial" w:hAnsi="Arial"/>
                <w:sz w:val="19"/>
                <w:szCs w:val="19"/>
              </w:rPr>
              <w:t>President’s name</w:t>
            </w:r>
          </w:p>
          <w:p>
            <w:pPr>
              <w:pStyle w:val="Header"/>
              <w:tabs>
                <w:tab w:val="left" w:pos="720" w:leader="none"/>
                <w:tab w:val="center" w:pos="4153" w:leader="none"/>
                <w:tab w:val="right" w:pos="8306" w:leader="none"/>
              </w:tabs>
              <w:rPr>
                <w:rFonts w:ascii="Arial" w:hAnsi="Arial" w:cs="Arial"/>
                <w:sz w:val="19"/>
                <w:szCs w:val="19"/>
              </w:rPr>
            </w:pPr>
            <w:r>
              <w:rPr>
                <w:rFonts w:cs="Arial" w:ascii="Arial" w:hAnsi="Arial"/>
                <w:sz w:val="19"/>
                <w:szCs w:val="19"/>
              </w:rPr>
              <w:t>(block letters)</w:t>
            </w:r>
          </w:p>
        </w:tc>
        <w:tc>
          <w:tcPr>
            <w:tcW w:w="31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19"/>
                <w:szCs w:val="19"/>
              </w:rPr>
            </w:pPr>
            <w:r>
              <w:rPr>
                <w:rFonts w:cs="Arial" w:ascii="Arial" w:hAnsi="Arial"/>
                <w:sz w:val="19"/>
                <w:szCs w:val="19"/>
              </w:rPr>
            </w:r>
          </w:p>
          <w:p>
            <w:pPr>
              <w:pStyle w:val="Normal"/>
              <w:rPr>
                <w:rFonts w:ascii="Arial" w:hAnsi="Arial" w:cs="Arial"/>
                <w:sz w:val="19"/>
                <w:szCs w:val="19"/>
              </w:rPr>
            </w:pPr>
            <w:r>
              <w:rPr>
                <w:rFonts w:cs="Arial" w:ascii="Arial" w:hAnsi="Arial"/>
                <w:sz w:val="19"/>
                <w:szCs w:val="19"/>
              </w:rPr>
            </w:r>
          </w:p>
          <w:p>
            <w:pPr>
              <w:pStyle w:val="Normal"/>
              <w:rPr>
                <w:rFonts w:ascii="Arial" w:hAnsi="Arial" w:cs="Arial"/>
                <w:sz w:val="19"/>
                <w:szCs w:val="19"/>
              </w:rPr>
            </w:pPr>
            <w:r>
              <w:rPr>
                <w:rFonts w:cs="Arial" w:ascii="Arial" w:hAnsi="Arial"/>
                <w:sz w:val="19"/>
                <w:szCs w:val="19"/>
              </w:rPr>
            </w:r>
          </w:p>
        </w:tc>
        <w:tc>
          <w:tcPr>
            <w:tcW w:w="994" w:type="dxa"/>
            <w:tcBorders>
              <w:start w:val="single" w:sz="4" w:space="0" w:color="000000"/>
              <w:end w:val="single" w:sz="4" w:space="0" w:color="000000"/>
            </w:tcBorders>
            <w:vAlign w:val="center"/>
          </w:tcPr>
          <w:p>
            <w:pPr>
              <w:pStyle w:val="Normal"/>
              <w:jc w:val="end"/>
              <w:rPr>
                <w:rFonts w:ascii="Arial" w:hAnsi="Arial" w:cs="Arial"/>
                <w:sz w:val="19"/>
                <w:szCs w:val="19"/>
              </w:rPr>
            </w:pPr>
            <w:r>
              <w:rPr>
                <w:rFonts w:cs="Arial" w:ascii="Arial" w:hAnsi="Arial"/>
                <w:sz w:val="19"/>
                <w:szCs w:val="19"/>
              </w:rPr>
              <w:t>Unit</w:t>
            </w:r>
          </w:p>
        </w:tc>
        <w:tc>
          <w:tcPr>
            <w:tcW w:w="36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sz w:val="19"/>
                <w:szCs w:val="19"/>
              </w:rPr>
            </w:pPr>
            <w:r>
              <w:rPr>
                <w:rFonts w:cs="Arial" w:ascii="Arial" w:hAnsi="Arial"/>
                <w:sz w:val="19"/>
                <w:szCs w:val="19"/>
              </w:rPr>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b/>
          <w:sz w:val="8"/>
          <w:szCs w:val="8"/>
        </w:rPr>
      </w:pPr>
      <w:r>
        <w:rPr>
          <w:rFonts w:cs="Arial" w:ascii="Arial" w:hAnsi="Arial"/>
          <w:b/>
          <w:sz w:val="8"/>
          <w:szCs w:val="8"/>
        </w:rPr>
      </w:r>
    </w:p>
    <w:p>
      <w:pPr>
        <w:pStyle w:val="Normal"/>
        <w:rPr/>
      </w:pPr>
      <w:r>
        <w:rPr>
          <w:rFonts w:cs="Arial" w:ascii="Arial" w:hAnsi="Arial"/>
          <w:b/>
        </w:rPr>
        <w:t>Distribution</w:t>
      </w:r>
      <w:r>
        <w:rPr>
          <w:rFonts w:cs="Arial" w:ascii="Arial" w:hAnsi="Arial"/>
        </w:rPr>
        <w:t>:</w:t>
        <w:tab/>
        <w:t>Individual</w:t>
      </w:r>
    </w:p>
    <w:p>
      <w:pPr>
        <w:pStyle w:val="Normal"/>
        <w:rPr/>
      </w:pPr>
      <w:r>
        <w:rPr>
          <w:rFonts w:cs="Arial" w:ascii="Arial" w:hAnsi="Arial"/>
        </w:rPr>
        <w:tab/>
        <w:tab/>
        <w:t xml:space="preserve">Line Manager (Please see </w:t>
      </w:r>
      <w:hyperlink r:id="rId5">
        <w:r>
          <w:rPr>
            <w:rStyle w:val="Hyperlink"/>
            <w:rFonts w:cs="Arial" w:ascii="Arial" w:hAnsi="Arial"/>
          </w:rPr>
          <w:t>AP3392 Vol 5 Leaflet 138</w:t>
        </w:r>
      </w:hyperlink>
      <w:r>
        <w:rPr>
          <w:rFonts w:cs="Arial" w:ascii="Arial" w:hAnsi="Arial"/>
        </w:rPr>
        <w:t>)</w:t>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Normal"/>
        <w:spacing w:lineRule="auto" w:line="360"/>
        <w:jc w:val="center"/>
        <w:rPr>
          <w:rFonts w:ascii="Arial" w:hAnsi="Arial" w:cs="Arial"/>
          <w:b/>
          <w:bCs/>
          <w:sz w:val="24"/>
          <w:u w:val="single"/>
        </w:rPr>
      </w:pPr>
      <w:r>
        <w:rPr>
          <w:rFonts w:cs="Arial" w:ascii="Arial" w:hAnsi="Arial"/>
          <w:b/>
          <w:bCs/>
          <w:sz w:val="24"/>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b/>
          <w:bCs/>
          <w:u w:val="single"/>
        </w:rPr>
      </w:pPr>
      <w:r>
        <w:rPr>
          <w:rFonts w:cs="Arial" w:ascii="Arial" w:hAnsi="Arial"/>
          <w:b/>
          <w:bCs/>
          <w:u w:val="single"/>
        </w:rPr>
      </w:r>
    </w:p>
    <w:p>
      <w:pPr>
        <w:pStyle w:val="Normal"/>
        <w:spacing w:lineRule="auto" w:line="360"/>
        <w:jc w:val="center"/>
        <w:rPr>
          <w:rFonts w:ascii="Arial" w:hAnsi="Arial" w:cs="Arial"/>
          <w:u w:val="single"/>
        </w:rPr>
      </w:pPr>
      <w:r>
        <w:rPr>
          <w:rFonts w:cs="Arial" w:ascii="Arial" w:hAnsi="Arial"/>
          <w:b/>
          <w:bCs/>
          <w:u w:val="single"/>
        </w:rPr>
        <w:t>DMICP REFERRAL TO MANNING MEDICAL CASEWORK AND RAF MEDICAL BOARD</w:t>
      </w:r>
      <w:r>
        <w:rPr>
          <w:rFonts w:cs="Arial" w:ascii="Arial" w:hAnsi="Arial"/>
          <w:b/>
          <w:u w:val="single"/>
        </w:rPr>
        <w:t xml:space="preserve"> </w:t>
      </w:r>
    </w:p>
    <w:p>
      <w:pPr>
        <w:pStyle w:val="Normal"/>
        <w:numPr>
          <w:ilvl w:val="0"/>
          <w:numId w:val="4"/>
        </w:numPr>
        <w:spacing w:lineRule="auto" w:line="360"/>
        <w:rPr>
          <w:rFonts w:ascii="Arial" w:hAnsi="Arial" w:cs="Arial"/>
        </w:rPr>
      </w:pPr>
      <w:r>
        <w:rPr>
          <w:rFonts w:cs="Arial" w:ascii="Arial" w:hAnsi="Arial"/>
          <w:bCs/>
        </w:rPr>
        <w:t>This protocol details the procedure to be followed when referring patients to Manning Medical Casework and the RAF Medical Board RAF Henlow.</w:t>
      </w:r>
    </w:p>
    <w:p>
      <w:pPr>
        <w:pStyle w:val="NormalWeb"/>
        <w:tabs>
          <w:tab w:val="clear" w:pos="720"/>
          <w:tab w:val="left" w:pos="567" w:leader="none"/>
          <w:tab w:val="left" w:pos="900" w:leader="none"/>
          <w:tab w:val="left" w:pos="1134" w:leader="none"/>
          <w:tab w:val="left" w:pos="1701" w:leader="none"/>
          <w:tab w:val="left" w:pos="2268" w:leader="none"/>
          <w:tab w:val="left" w:pos="2835" w:leader="none"/>
        </w:tabs>
        <w:spacing w:lineRule="auto" w:line="360"/>
        <w:rPr>
          <w:rFonts w:ascii="Arial" w:hAnsi="Arial" w:cs="Arial"/>
          <w:b/>
          <w:bCs/>
          <w:sz w:val="20"/>
          <w:szCs w:val="20"/>
        </w:rPr>
      </w:pPr>
      <w:r>
        <w:rPr>
          <w:rFonts w:cs="Arial" w:ascii="Arial" w:hAnsi="Arial"/>
          <w:b/>
          <w:bCs/>
          <w:sz w:val="20"/>
          <w:szCs w:val="20"/>
        </w:rPr>
        <w:t>ACTIONS UNDERTAKEN BY THE UNIT MEDICAL BOARDS STAFF</w:t>
      </w:r>
    </w:p>
    <w:p>
      <w:pPr>
        <w:pStyle w:val="NormalWeb"/>
        <w:numPr>
          <w:ilvl w:val="0"/>
          <w:numId w:val="4"/>
        </w:numPr>
        <w:tabs>
          <w:tab w:val="clear" w:pos="720"/>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
          <w:bCs/>
          <w:sz w:val="20"/>
          <w:szCs w:val="20"/>
        </w:rPr>
        <w:t>Administrative Duties</w:t>
      </w:r>
      <w:r>
        <w:rPr>
          <w:rFonts w:cs="Arial" w:ascii="Arial" w:hAnsi="Arial"/>
          <w:bCs/>
          <w:sz w:val="20"/>
          <w:szCs w:val="20"/>
        </w:rPr>
        <w:t>.</w:t>
      </w:r>
    </w:p>
    <w:p>
      <w:pPr>
        <w:pStyle w:val="NormalWeb"/>
        <w:numPr>
          <w:ilvl w:val="1"/>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Cs/>
          <w:sz w:val="20"/>
          <w:szCs w:val="20"/>
        </w:rPr>
        <w:t>Ensure that the individual’s medical record is active on DMICP</w:t>
      </w:r>
    </w:p>
    <w:p>
      <w:pPr>
        <w:pStyle w:val="NormalWeb"/>
        <w:numPr>
          <w:ilvl w:val="1"/>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Cs/>
          <w:sz w:val="20"/>
          <w:szCs w:val="20"/>
        </w:rPr>
        <w:t xml:space="preserve">Select PD – Patient Documents </w:t>
      </w:r>
    </w:p>
    <w:p>
      <w:pPr>
        <w:pStyle w:val="NormalWeb"/>
        <w:numPr>
          <w:ilvl w:val="1"/>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Cs/>
          <w:sz w:val="20"/>
          <w:szCs w:val="20"/>
        </w:rPr>
        <w:t>Select the relevant electronic F Med 7/F med 23 in and conduct the following administrative checks:</w:t>
      </w:r>
    </w:p>
    <w:p>
      <w:pPr>
        <w:pStyle w:val="NormalWeb"/>
        <w:numPr>
          <w:ilvl w:val="2"/>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Cs/>
          <w:sz w:val="20"/>
          <w:szCs w:val="20"/>
        </w:rPr>
        <w:t>Personal details, dates correspond, unit details, authority of the board</w:t>
      </w:r>
    </w:p>
    <w:p>
      <w:pPr>
        <w:pStyle w:val="NormalWeb"/>
        <w:numPr>
          <w:ilvl w:val="2"/>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Cs/>
          <w:sz w:val="20"/>
          <w:szCs w:val="20"/>
        </w:rPr>
        <w:t>PULHHEEMS Table matches DMICP template</w:t>
      </w:r>
    </w:p>
    <w:p>
      <w:pPr>
        <w:pStyle w:val="NormalWeb"/>
        <w:numPr>
          <w:ilvl w:val="2"/>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Cs/>
          <w:sz w:val="20"/>
          <w:szCs w:val="20"/>
        </w:rPr>
        <w:t>Amendments to narrative</w:t>
      </w:r>
    </w:p>
    <w:p>
      <w:pPr>
        <w:pStyle w:val="NormalWeb"/>
        <w:numPr>
          <w:ilvl w:val="2"/>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Cs/>
          <w:sz w:val="20"/>
          <w:szCs w:val="20"/>
        </w:rPr>
        <w:t>SNCO checks</w:t>
      </w:r>
    </w:p>
    <w:p>
      <w:pPr>
        <w:pStyle w:val="NormalWeb"/>
        <w:numPr>
          <w:ilvl w:val="2"/>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Cs/>
          <w:sz w:val="20"/>
          <w:szCs w:val="20"/>
        </w:rPr>
        <w:t>Has been saved using the format as detailed below:</w:t>
      </w:r>
    </w:p>
    <w:tbl>
      <w:tblPr>
        <w:tblW w:w="9206" w:type="dxa"/>
        <w:jc w:val="start"/>
        <w:tblInd w:w="0" w:type="dxa"/>
        <w:tblLayout w:type="fixed"/>
        <w:tblCellMar>
          <w:top w:w="0" w:type="dxa"/>
          <w:start w:w="108" w:type="dxa"/>
          <w:bottom w:w="0" w:type="dxa"/>
          <w:end w:w="108" w:type="dxa"/>
        </w:tblCellMar>
      </w:tblPr>
      <w:tblGrid>
        <w:gridCol w:w="1980"/>
        <w:gridCol w:w="3613"/>
        <w:gridCol w:w="3613"/>
      </w:tblGrid>
      <w:tr>
        <w:trPr>
          <w:trHeight w:val="340" w:hRule="atLeast"/>
        </w:trPr>
        <w:tc>
          <w:tcPr>
            <w:tcW w:w="1980"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b/>
                <w:bCs/>
                <w:sz w:val="16"/>
                <w:szCs w:val="16"/>
              </w:rPr>
            </w:pPr>
            <w:r>
              <w:rPr>
                <w:rFonts w:cs="Arial" w:ascii="Arial" w:hAnsi="Arial"/>
                <w:b/>
                <w:bCs/>
                <w:sz w:val="16"/>
                <w:szCs w:val="16"/>
              </w:rPr>
              <w:t>Field</w:t>
            </w:r>
          </w:p>
        </w:tc>
        <w:tc>
          <w:tcPr>
            <w:tcW w:w="3613"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b/>
                <w:bCs/>
                <w:sz w:val="16"/>
                <w:szCs w:val="16"/>
              </w:rPr>
            </w:pPr>
            <w:r>
              <w:rPr>
                <w:rFonts w:cs="Arial" w:ascii="Arial" w:hAnsi="Arial"/>
                <w:b/>
                <w:bCs/>
                <w:sz w:val="16"/>
                <w:szCs w:val="16"/>
              </w:rPr>
              <w:t>Manning Medical Casework</w:t>
            </w:r>
          </w:p>
        </w:tc>
        <w:tc>
          <w:tcPr>
            <w:tcW w:w="3613"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b/>
                <w:bCs/>
                <w:sz w:val="16"/>
                <w:szCs w:val="16"/>
              </w:rPr>
            </w:pPr>
            <w:r>
              <w:rPr>
                <w:rFonts w:cs="Arial" w:ascii="Arial" w:hAnsi="Arial"/>
                <w:b/>
                <w:bCs/>
                <w:sz w:val="16"/>
                <w:szCs w:val="16"/>
              </w:rPr>
              <w:t>RAF MB</w:t>
            </w:r>
          </w:p>
        </w:tc>
      </w:tr>
      <w:tr>
        <w:trPr>
          <w:cantSplit w:val="true"/>
        </w:trPr>
        <w:tc>
          <w:tcPr>
            <w:tcW w:w="1980" w:type="dxa"/>
            <w:vMerge w:val="restart"/>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b/>
                <w:bCs/>
                <w:sz w:val="16"/>
                <w:szCs w:val="16"/>
              </w:rPr>
            </w:pPr>
            <w:r>
              <w:rPr>
                <w:rFonts w:cs="Arial" w:ascii="Arial" w:hAnsi="Arial"/>
                <w:b/>
                <w:bCs/>
                <w:sz w:val="16"/>
                <w:szCs w:val="16"/>
              </w:rPr>
              <w:t>Document Name</w:t>
            </w:r>
          </w:p>
        </w:tc>
        <w:tc>
          <w:tcPr>
            <w:tcW w:w="7226" w:type="dxa"/>
            <w:gridSpan w:val="2"/>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835" w:leader="none"/>
              </w:tabs>
              <w:spacing w:lineRule="auto" w:line="360" w:before="0" w:after="0"/>
              <w:rPr>
                <w:rFonts w:ascii="Arial" w:hAnsi="Arial" w:cs="Arial"/>
                <w:sz w:val="16"/>
                <w:szCs w:val="16"/>
              </w:rPr>
            </w:pPr>
            <w:r>
              <w:rPr>
                <w:rFonts w:cs="Arial" w:ascii="Arial" w:hAnsi="Arial"/>
                <w:sz w:val="16"/>
                <w:szCs w:val="16"/>
              </w:rPr>
              <w:t>All documents are to be named iaw the Document Naming Convention using the following format:</w:t>
              <w:br/>
              <w:t>&lt;Date&gt;&lt;Title&gt;&lt;Protective Marking&gt;</w:t>
              <w:br/>
              <w:t>20080722- Title as detailed below-P-Medical</w:t>
            </w:r>
            <w:r>
              <w:rPr>
                <w:rStyle w:val="FootnoteCharacters"/>
                <w:rStyle w:val="FootnoteReference"/>
                <w:rFonts w:cs="Arial" w:ascii="Arial" w:hAnsi="Arial"/>
                <w:sz w:val="16"/>
                <w:szCs w:val="16"/>
              </w:rPr>
              <w:footnoteReference w:id="7"/>
            </w:r>
          </w:p>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sz w:val="16"/>
                <w:szCs w:val="16"/>
              </w:rPr>
            </w:pPr>
            <w:r>
              <w:rPr>
                <w:rFonts w:cs="Arial" w:ascii="Arial" w:hAnsi="Arial"/>
                <w:sz w:val="16"/>
                <w:szCs w:val="16"/>
              </w:rPr>
              <w:t>The title of the document will be from one of the following descriptions:</w:t>
            </w:r>
          </w:p>
        </w:tc>
      </w:tr>
      <w:tr>
        <w:trPr>
          <w:cantSplit w:val="true"/>
        </w:trPr>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napToGrid w:val="false"/>
              <w:spacing w:lineRule="auto" w:line="360" w:before="100" w:after="100"/>
              <w:rPr>
                <w:rFonts w:ascii="Arial" w:hAnsi="Arial" w:cs="Arial"/>
                <w:sz w:val="16"/>
                <w:szCs w:val="16"/>
              </w:rPr>
            </w:pPr>
            <w:r>
              <w:rPr>
                <w:rFonts w:cs="Arial" w:ascii="Arial" w:hAnsi="Arial"/>
                <w:sz w:val="16"/>
                <w:szCs w:val="16"/>
              </w:rPr>
            </w:r>
          </w:p>
        </w:tc>
        <w:tc>
          <w:tcPr>
            <w:tcW w:w="3613"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0" w:after="0"/>
              <w:rPr>
                <w:rFonts w:ascii="Arial" w:hAnsi="Arial" w:cs="Arial"/>
                <w:sz w:val="16"/>
                <w:szCs w:val="16"/>
              </w:rPr>
            </w:pPr>
            <w:r>
              <w:rPr>
                <w:rFonts w:cs="Arial" w:ascii="Arial" w:hAnsi="Arial"/>
                <w:sz w:val="16"/>
                <w:szCs w:val="16"/>
              </w:rPr>
              <w:t>IMB Initial</w:t>
              <w:br/>
              <w:t>IMB Continuation</w:t>
              <w:br/>
              <w:t>IMB Upgrade</w:t>
              <w:br/>
              <w:t>IMB Geographical</w:t>
              <w:br/>
              <w:t>IMB Non-Effective</w:t>
              <w:br/>
              <w:t>IMB Exceptional Extension</w:t>
              <w:br/>
              <w:t>IMB Request for Advice</w:t>
            </w:r>
          </w:p>
        </w:tc>
        <w:tc>
          <w:tcPr>
            <w:tcW w:w="3613"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0" w:after="0"/>
              <w:rPr>
                <w:rFonts w:ascii="Arial" w:hAnsi="Arial" w:cs="Arial"/>
                <w:sz w:val="16"/>
                <w:szCs w:val="16"/>
              </w:rPr>
            </w:pPr>
            <w:r>
              <w:rPr>
                <w:rFonts w:cs="Arial" w:ascii="Arial" w:hAnsi="Arial"/>
                <w:sz w:val="16"/>
                <w:szCs w:val="16"/>
              </w:rPr>
              <w:t>FMB Referral</w:t>
              <w:br/>
              <w:t>FMB Advice</w:t>
            </w:r>
          </w:p>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0" w:after="0"/>
              <w:rPr>
                <w:rFonts w:ascii="Arial" w:hAnsi="Arial" w:cs="Arial"/>
                <w:sz w:val="16"/>
                <w:szCs w:val="16"/>
              </w:rPr>
            </w:pPr>
            <w:r>
              <w:rPr>
                <w:rStyle w:val="CommentReference"/>
                <w:rFonts w:cs="Arial" w:ascii="Arial" w:hAnsi="Arial"/>
                <w:lang w:eastAsia="zh-TW"/>
              </w:rPr>
              <w:t>FMB Unit Level Board</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sz w:val="16"/>
                <w:szCs w:val="16"/>
              </w:rPr>
            </w:pPr>
            <w:r>
              <w:rPr>
                <w:rFonts w:cs="Arial" w:ascii="Arial" w:hAnsi="Arial"/>
                <w:b/>
                <w:bCs/>
                <w:sz w:val="16"/>
                <w:szCs w:val="16"/>
              </w:rPr>
              <w:t>Assign Date</w:t>
            </w:r>
          </w:p>
        </w:tc>
        <w:tc>
          <w:tcPr>
            <w:tcW w:w="3613"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sz w:val="16"/>
                <w:szCs w:val="16"/>
              </w:rPr>
            </w:pPr>
            <w:r>
              <w:rPr>
                <w:rFonts w:cs="Arial" w:ascii="Arial" w:hAnsi="Arial"/>
                <w:sz w:val="16"/>
                <w:szCs w:val="16"/>
              </w:rPr>
              <w:t>Date of Informal Medical Board or Request for Extension</w:t>
            </w:r>
          </w:p>
        </w:tc>
        <w:tc>
          <w:tcPr>
            <w:tcW w:w="3613"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sz w:val="16"/>
                <w:szCs w:val="16"/>
              </w:rPr>
            </w:pPr>
            <w:r>
              <w:rPr>
                <w:rFonts w:cs="Arial" w:ascii="Arial" w:hAnsi="Arial"/>
                <w:sz w:val="16"/>
                <w:szCs w:val="16"/>
              </w:rPr>
              <w:t xml:space="preserve">Date of Referral, Advice letter or </w:t>
            </w:r>
            <w:r>
              <w:rPr>
                <w:rStyle w:val="CommentReference"/>
                <w:rFonts w:cs="Arial" w:ascii="Arial" w:hAnsi="Arial"/>
                <w:lang w:eastAsia="zh-TW"/>
              </w:rPr>
              <w:t>Unit Level Board</w:t>
            </w:r>
          </w:p>
        </w:tc>
      </w:tr>
      <w:tr>
        <w:trPr>
          <w:cantSplit w:val="true"/>
        </w:trPr>
        <w:tc>
          <w:tcPr>
            <w:tcW w:w="1980"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sz w:val="16"/>
                <w:szCs w:val="16"/>
              </w:rPr>
            </w:pPr>
            <w:r>
              <w:rPr>
                <w:rFonts w:cs="Arial" w:ascii="Arial" w:hAnsi="Arial"/>
                <w:b/>
                <w:bCs/>
                <w:sz w:val="16"/>
                <w:szCs w:val="16"/>
              </w:rPr>
              <w:t>Description</w:t>
            </w:r>
          </w:p>
        </w:tc>
        <w:tc>
          <w:tcPr>
            <w:tcW w:w="3613"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sz w:val="16"/>
                <w:szCs w:val="16"/>
              </w:rPr>
            </w:pPr>
            <w:r>
              <w:rPr>
                <w:rFonts w:cs="Arial" w:ascii="Arial" w:hAnsi="Arial"/>
                <w:sz w:val="16"/>
                <w:szCs w:val="16"/>
              </w:rPr>
              <w:t>F Med 7 or F Med 23</w:t>
            </w:r>
          </w:p>
        </w:tc>
        <w:tc>
          <w:tcPr>
            <w:tcW w:w="3613"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sz w:val="16"/>
                <w:szCs w:val="16"/>
              </w:rPr>
            </w:pPr>
            <w:r>
              <w:rPr>
                <w:rFonts w:cs="Arial" w:ascii="Arial" w:hAnsi="Arial"/>
                <w:sz w:val="16"/>
                <w:szCs w:val="16"/>
              </w:rPr>
              <w:t>F Med 7 or F Med 23</w:t>
            </w:r>
          </w:p>
        </w:tc>
      </w:tr>
      <w:tr>
        <w:trPr/>
        <w:tc>
          <w:tcPr>
            <w:tcW w:w="1980"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sz w:val="16"/>
                <w:szCs w:val="16"/>
              </w:rPr>
            </w:pPr>
            <w:r>
              <w:rPr>
                <w:rFonts w:cs="Arial" w:ascii="Arial" w:hAnsi="Arial"/>
                <w:b/>
                <w:bCs/>
                <w:sz w:val="16"/>
                <w:szCs w:val="16"/>
              </w:rPr>
              <w:t>Read Code</w:t>
            </w:r>
          </w:p>
        </w:tc>
        <w:tc>
          <w:tcPr>
            <w:tcW w:w="3613"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0" w:after="0"/>
              <w:rPr>
                <w:rFonts w:ascii="Arial" w:hAnsi="Arial" w:cs="Arial"/>
                <w:sz w:val="16"/>
                <w:szCs w:val="16"/>
              </w:rPr>
            </w:pPr>
            <w:r>
              <w:rPr>
                <w:rFonts w:cs="Arial" w:ascii="Arial" w:hAnsi="Arial"/>
                <w:sz w:val="16"/>
                <w:szCs w:val="16"/>
              </w:rPr>
              <w:t>TRIQQRE1 Refer To Medical Boards</w:t>
            </w:r>
          </w:p>
        </w:tc>
        <w:tc>
          <w:tcPr>
            <w:tcW w:w="3613"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0" w:after="0"/>
              <w:rPr>
                <w:rFonts w:ascii="Arial" w:hAnsi="Arial" w:cs="Arial"/>
                <w:sz w:val="16"/>
                <w:szCs w:val="16"/>
              </w:rPr>
            </w:pPr>
            <w:r>
              <w:rPr>
                <w:rFonts w:cs="Arial" w:ascii="Arial" w:hAnsi="Arial"/>
                <w:sz w:val="16"/>
                <w:szCs w:val="16"/>
              </w:rPr>
              <w:t>TRIQQRE1 Refer To Medical Boards</w:t>
            </w:r>
          </w:p>
        </w:tc>
      </w:tr>
      <w:tr>
        <w:trPr>
          <w:cantSplit w:val="true"/>
        </w:trPr>
        <w:tc>
          <w:tcPr>
            <w:tcW w:w="1980"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pPr>
            <w:r>
              <w:rPr>
                <w:rFonts w:cs="Arial" w:ascii="Arial" w:hAnsi="Arial"/>
                <w:b/>
                <w:bCs/>
                <w:sz w:val="16"/>
                <w:szCs w:val="16"/>
              </w:rPr>
              <w:t>Consultation References</w:t>
            </w:r>
          </w:p>
        </w:tc>
        <w:tc>
          <w:tcPr>
            <w:tcW w:w="7226" w:type="dxa"/>
            <w:gridSpan w:val="2"/>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pPr>
            <w:r>
              <w:rPr>
                <w:rFonts w:cs="Arial" w:ascii="Arial" w:hAnsi="Arial"/>
                <w:sz w:val="16"/>
                <w:szCs w:val="16"/>
              </w:rPr>
              <w:t>To successfully link the document without causing duplication the ‘</w:t>
            </w:r>
            <w:r>
              <w:rPr>
                <w:rFonts w:cs="Arial" w:ascii="Arial" w:hAnsi="Arial"/>
                <w:b/>
                <w:sz w:val="16"/>
                <w:szCs w:val="16"/>
              </w:rPr>
              <w:t>Link this attachment to a past consultation</w:t>
            </w:r>
            <w:r>
              <w:rPr>
                <w:rFonts w:cs="Arial" w:ascii="Arial" w:hAnsi="Arial"/>
                <w:sz w:val="16"/>
                <w:szCs w:val="16"/>
              </w:rPr>
              <w:t>’ option is to be ticked (The ‘</w:t>
            </w:r>
            <w:r>
              <w:rPr>
                <w:rFonts w:cs="Arial" w:ascii="Arial" w:hAnsi="Arial"/>
                <w:b/>
                <w:sz w:val="16"/>
                <w:szCs w:val="16"/>
              </w:rPr>
              <w:t>Link this attachment to the open consultation</w:t>
            </w:r>
            <w:r>
              <w:rPr>
                <w:rFonts w:cs="Arial" w:ascii="Arial" w:hAnsi="Arial"/>
                <w:sz w:val="16"/>
                <w:szCs w:val="16"/>
              </w:rPr>
              <w:t>’ is not to be used because it creates a duplicate record).</w:t>
            </w:r>
          </w:p>
        </w:tc>
      </w:tr>
      <w:tr>
        <w:trPr>
          <w:cantSplit w:val="true"/>
        </w:trPr>
        <w:tc>
          <w:tcPr>
            <w:tcW w:w="1980" w:type="dxa"/>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rFonts w:ascii="Arial" w:hAnsi="Arial" w:cs="Arial"/>
                <w:sz w:val="16"/>
                <w:szCs w:val="16"/>
              </w:rPr>
            </w:pPr>
            <w:r>
              <w:rPr>
                <w:rFonts w:cs="Arial" w:ascii="Arial" w:hAnsi="Arial"/>
                <w:b/>
                <w:bCs/>
                <w:sz w:val="16"/>
                <w:szCs w:val="16"/>
              </w:rPr>
              <w:t>Create A New Task To View This Attachment</w:t>
            </w:r>
          </w:p>
        </w:tc>
        <w:tc>
          <w:tcPr>
            <w:tcW w:w="7226" w:type="dxa"/>
            <w:gridSpan w:val="2"/>
            <w:tcBorders>
              <w:top w:val="single" w:sz="4" w:space="0" w:color="000000"/>
              <w:start w:val="single" w:sz="4" w:space="0" w:color="000000"/>
              <w:bottom w:val="single" w:sz="4" w:space="0" w:color="000000"/>
              <w:end w:val="single" w:sz="4" w:space="0" w:color="000000"/>
            </w:tcBorders>
          </w:tcPr>
          <w:p>
            <w:pPr>
              <w:pStyle w:val="NormalWeb"/>
              <w:tabs>
                <w:tab w:val="clear" w:pos="720"/>
                <w:tab w:val="left" w:pos="567" w:leader="none"/>
                <w:tab w:val="left" w:pos="900" w:leader="none"/>
                <w:tab w:val="left" w:pos="1080" w:leader="none"/>
                <w:tab w:val="left" w:pos="1134" w:leader="none"/>
                <w:tab w:val="left" w:pos="1701" w:leader="none"/>
                <w:tab w:val="left" w:pos="2268" w:leader="none"/>
                <w:tab w:val="left" w:pos="2835" w:leader="none"/>
              </w:tabs>
              <w:spacing w:lineRule="auto" w:line="360" w:before="100" w:after="100"/>
              <w:rPr/>
            </w:pPr>
            <w:r>
              <w:rPr>
                <w:rFonts w:cs="Arial" w:ascii="Arial" w:hAnsi="Arial"/>
                <w:sz w:val="16"/>
                <w:szCs w:val="16"/>
              </w:rPr>
              <w:t xml:space="preserve">To ensure that a robust audit trail is in place the examining MO is to inform the unit medical boards staff that the narrative has been completed by selecting the </w:t>
            </w:r>
            <w:r>
              <w:rPr>
                <w:rFonts w:cs="Arial" w:ascii="Arial" w:hAnsi="Arial"/>
                <w:b/>
                <w:bCs/>
                <w:sz w:val="16"/>
                <w:szCs w:val="16"/>
              </w:rPr>
              <w:t>‘Create A New Task To View This Attachment’</w:t>
            </w:r>
            <w:r>
              <w:rPr>
                <w:rFonts w:cs="Arial" w:ascii="Arial" w:hAnsi="Arial"/>
                <w:sz w:val="16"/>
                <w:szCs w:val="16"/>
              </w:rPr>
              <w:t xml:space="preserve"> prompt followed by save.  The </w:t>
            </w:r>
            <w:r>
              <w:rPr>
                <w:rFonts w:cs="Arial" w:ascii="Arial" w:hAnsi="Arial"/>
                <w:b/>
                <w:bCs/>
                <w:sz w:val="16"/>
                <w:szCs w:val="16"/>
              </w:rPr>
              <w:t>‘Add Task’</w:t>
            </w:r>
            <w:r>
              <w:rPr>
                <w:rFonts w:cs="Arial" w:ascii="Arial" w:hAnsi="Arial"/>
                <w:sz w:val="16"/>
                <w:szCs w:val="16"/>
              </w:rPr>
              <w:t xml:space="preserve"> prompt will automatically appear.  Select the ‘</w:t>
            </w:r>
            <w:r>
              <w:rPr>
                <w:rFonts w:cs="Arial" w:ascii="Arial" w:hAnsi="Arial"/>
                <w:b/>
                <w:bCs/>
                <w:sz w:val="16"/>
                <w:szCs w:val="16"/>
              </w:rPr>
              <w:t>To</w:t>
            </w:r>
            <w:r>
              <w:rPr>
                <w:rFonts w:cs="Arial" w:ascii="Arial" w:hAnsi="Arial"/>
                <w:sz w:val="16"/>
                <w:szCs w:val="16"/>
              </w:rPr>
              <w:t xml:space="preserve">’ switch and add the appropriate unit Medical Boards staff, additional information can be added to the text box if required.  Once completed, select send. </w:t>
            </w:r>
          </w:p>
        </w:tc>
      </w:tr>
    </w:tbl>
    <w:p>
      <w:pPr>
        <w:pStyle w:val="NormalWeb"/>
        <w:numPr>
          <w:ilvl w:val="0"/>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
          <w:bCs/>
          <w:sz w:val="20"/>
          <w:szCs w:val="20"/>
        </w:rPr>
        <w:t>Forwarding the Electronic</w:t>
      </w:r>
      <w:r>
        <w:rPr>
          <w:rFonts w:cs="Arial" w:ascii="Arial" w:hAnsi="Arial"/>
          <w:sz w:val="20"/>
          <w:szCs w:val="20"/>
        </w:rPr>
        <w:t xml:space="preserve"> </w:t>
      </w:r>
      <w:r>
        <w:rPr>
          <w:rFonts w:cs="Arial" w:ascii="Arial" w:hAnsi="Arial"/>
          <w:b/>
          <w:bCs/>
          <w:sz w:val="20"/>
          <w:szCs w:val="20"/>
        </w:rPr>
        <w:t xml:space="preserve">Referral.  </w:t>
      </w:r>
      <w:r>
        <w:rPr>
          <w:rFonts w:cs="Arial" w:ascii="Arial" w:hAnsi="Arial"/>
          <w:sz w:val="20"/>
          <w:szCs w:val="20"/>
        </w:rPr>
        <w:t>Once the completed documentation has been scrutinised by the Practice Manager or nominated deputy and the attachments have been added to the consultation</w:t>
      </w:r>
      <w:r>
        <w:rPr>
          <w:rFonts w:cs="Arial" w:ascii="Arial" w:hAnsi="Arial"/>
          <w:b/>
          <w:sz w:val="20"/>
          <w:szCs w:val="20"/>
        </w:rPr>
        <w:t xml:space="preserve">, </w:t>
      </w:r>
      <w:r>
        <w:rPr>
          <w:rFonts w:cs="Arial" w:ascii="Arial" w:hAnsi="Arial"/>
          <w:sz w:val="20"/>
          <w:szCs w:val="20"/>
        </w:rPr>
        <w:t>an electronic referral should be completed as follows:</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567" w:end="0"/>
        <w:rPr>
          <w:rFonts w:ascii="Arial" w:hAnsi="Arial" w:cs="Arial"/>
          <w:sz w:val="20"/>
          <w:szCs w:val="20"/>
        </w:rPr>
      </w:pPr>
      <w:r>
        <w:rPr>
          <w:rFonts w:cs="Arial" w:ascii="Arial" w:hAnsi="Arial"/>
          <w:sz w:val="20"/>
          <w:szCs w:val="20"/>
        </w:rPr>
        <w:t>a.</w:t>
        <w:tab/>
        <w:t>Ensure that the individual’s medical record is active.</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567" w:end="0"/>
        <w:rPr>
          <w:rFonts w:ascii="Arial" w:hAnsi="Arial" w:cs="Arial"/>
          <w:sz w:val="20"/>
          <w:szCs w:val="20"/>
        </w:rPr>
      </w:pPr>
      <w:r>
        <w:rPr>
          <w:rFonts w:cs="Arial" w:ascii="Arial" w:hAnsi="Arial"/>
          <w:sz w:val="20"/>
          <w:szCs w:val="20"/>
        </w:rPr>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567" w:end="0"/>
        <w:rPr>
          <w:rFonts w:ascii="Arial" w:hAnsi="Arial" w:cs="Arial"/>
          <w:sz w:val="20"/>
          <w:szCs w:val="20"/>
        </w:rPr>
      </w:pPr>
      <w:r>
        <w:rPr>
          <w:rFonts w:cs="Arial" w:ascii="Arial" w:hAnsi="Arial"/>
          <w:sz w:val="20"/>
          <w:szCs w:val="20"/>
        </w:rPr>
        <w:t>b.</w:t>
        <w:tab/>
        <w:t>From the main menu select:</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567" w:end="0"/>
        <w:rPr>
          <w:rFonts w:ascii="Arial" w:hAnsi="Arial" w:cs="Arial"/>
          <w:sz w:val="20"/>
          <w:szCs w:val="20"/>
        </w:rPr>
      </w:pPr>
      <w:r>
        <w:rPr>
          <w:rFonts w:cs="Arial" w:ascii="Arial" w:hAnsi="Arial"/>
          <w:sz w:val="20"/>
          <w:szCs w:val="20"/>
        </w:rPr>
      </w:r>
    </w:p>
    <w:p>
      <w:pPr>
        <w:pStyle w:val="NormalWeb"/>
        <w:tabs>
          <w:tab w:val="clear" w:pos="720"/>
          <w:tab w:val="left" w:pos="1134" w:leader="none"/>
          <w:tab w:val="left" w:pos="1701" w:leader="none"/>
          <w:tab w:val="left" w:pos="2268" w:leader="none"/>
          <w:tab w:val="left" w:pos="2835" w:leader="none"/>
        </w:tabs>
        <w:spacing w:lineRule="auto" w:line="360" w:before="0" w:after="0"/>
        <w:ind w:start="1080" w:end="0"/>
        <w:rPr>
          <w:rFonts w:ascii="Arial" w:hAnsi="Arial" w:cs="Arial"/>
          <w:sz w:val="20"/>
          <w:szCs w:val="20"/>
        </w:rPr>
      </w:pPr>
      <w:r>
        <w:rPr>
          <w:rFonts w:cs="Arial" w:ascii="Arial" w:hAnsi="Arial"/>
          <w:sz w:val="20"/>
          <w:szCs w:val="20"/>
        </w:rPr>
        <w:t>(1)</w:t>
        <w:tab/>
        <w:t>MR – Medical Record.</w:t>
      </w:r>
    </w:p>
    <w:p>
      <w:pPr>
        <w:pStyle w:val="NormalWeb"/>
        <w:tabs>
          <w:tab w:val="clear" w:pos="720"/>
          <w:tab w:val="left" w:pos="1134" w:leader="none"/>
          <w:tab w:val="left" w:pos="1701" w:leader="none"/>
          <w:tab w:val="left" w:pos="2268" w:leader="none"/>
          <w:tab w:val="left" w:pos="2835" w:leader="none"/>
        </w:tabs>
        <w:spacing w:lineRule="auto" w:line="360" w:before="0" w:after="0"/>
        <w:ind w:start="1080" w:end="0"/>
        <w:rPr>
          <w:rFonts w:ascii="Arial" w:hAnsi="Arial" w:cs="Arial"/>
          <w:sz w:val="20"/>
          <w:szCs w:val="20"/>
        </w:rPr>
      </w:pPr>
      <w:r>
        <w:rPr>
          <w:rFonts w:cs="Arial" w:ascii="Arial" w:hAnsi="Arial"/>
          <w:sz w:val="20"/>
          <w:szCs w:val="20"/>
        </w:rPr>
      </w:r>
    </w:p>
    <w:p>
      <w:pPr>
        <w:pStyle w:val="NormalWeb"/>
        <w:tabs>
          <w:tab w:val="clear" w:pos="720"/>
          <w:tab w:val="left" w:pos="1134" w:leader="none"/>
          <w:tab w:val="left" w:pos="1701" w:leader="none"/>
          <w:tab w:val="left" w:pos="2268" w:leader="none"/>
          <w:tab w:val="left" w:pos="2835" w:leader="none"/>
        </w:tabs>
        <w:spacing w:lineRule="auto" w:line="360" w:before="0" w:after="0"/>
        <w:ind w:start="1080" w:end="0"/>
        <w:rPr>
          <w:rFonts w:ascii="Arial" w:hAnsi="Arial" w:cs="Arial"/>
          <w:sz w:val="20"/>
          <w:szCs w:val="20"/>
        </w:rPr>
      </w:pPr>
      <w:r>
        <w:rPr>
          <w:rFonts w:cs="Arial" w:ascii="Arial" w:hAnsi="Arial"/>
          <w:sz w:val="20"/>
          <w:szCs w:val="20"/>
        </w:rPr>
        <w:t>(2)</w:t>
        <w:tab/>
        <w:t>C – Consultations.</w:t>
      </w:r>
    </w:p>
    <w:p>
      <w:pPr>
        <w:pStyle w:val="NormalWeb"/>
        <w:tabs>
          <w:tab w:val="clear" w:pos="720"/>
          <w:tab w:val="left" w:pos="1134" w:leader="none"/>
          <w:tab w:val="left" w:pos="1701" w:leader="none"/>
          <w:tab w:val="left" w:pos="2268" w:leader="none"/>
          <w:tab w:val="left" w:pos="2835" w:leader="none"/>
        </w:tabs>
        <w:spacing w:lineRule="auto" w:line="360" w:before="0" w:after="0"/>
        <w:ind w:start="1080" w:end="0"/>
        <w:rPr>
          <w:rFonts w:ascii="Arial" w:hAnsi="Arial" w:cs="Arial"/>
          <w:sz w:val="20"/>
          <w:szCs w:val="20"/>
        </w:rPr>
      </w:pPr>
      <w:r>
        <w:rPr>
          <w:rFonts w:cs="Arial" w:ascii="Arial" w:hAnsi="Arial"/>
          <w:sz w:val="20"/>
          <w:szCs w:val="20"/>
        </w:rPr>
      </w:r>
    </w:p>
    <w:p>
      <w:pPr>
        <w:pStyle w:val="NormalWeb"/>
        <w:tabs>
          <w:tab w:val="clear" w:pos="720"/>
          <w:tab w:val="left" w:pos="1134" w:leader="none"/>
          <w:tab w:val="left" w:pos="1701" w:leader="none"/>
          <w:tab w:val="left" w:pos="2268" w:leader="none"/>
          <w:tab w:val="left" w:pos="2835" w:leader="none"/>
        </w:tabs>
        <w:spacing w:lineRule="auto" w:line="360" w:before="0" w:after="0"/>
        <w:ind w:start="1080" w:end="0"/>
        <w:rPr>
          <w:rFonts w:ascii="Arial" w:hAnsi="Arial" w:cs="Arial"/>
          <w:sz w:val="20"/>
          <w:szCs w:val="20"/>
        </w:rPr>
      </w:pPr>
      <w:r>
        <w:rPr>
          <w:rFonts w:cs="Arial" w:ascii="Arial" w:hAnsi="Arial"/>
          <w:sz w:val="20"/>
          <w:szCs w:val="20"/>
        </w:rPr>
        <w:t>(3)</w:t>
        <w:tab/>
        <w:t xml:space="preserve">From within the consultation select: </w:t>
      </w:r>
    </w:p>
    <w:p>
      <w:pPr>
        <w:pStyle w:val="NormalWeb"/>
        <w:tabs>
          <w:tab w:val="clear" w:pos="720"/>
          <w:tab w:val="left" w:pos="1134" w:leader="none"/>
          <w:tab w:val="left" w:pos="1701" w:leader="none"/>
          <w:tab w:val="left" w:pos="2268" w:leader="none"/>
          <w:tab w:val="left" w:pos="2835" w:leader="none"/>
        </w:tabs>
        <w:spacing w:lineRule="auto" w:line="360" w:before="0" w:after="0"/>
        <w:ind w:start="1080" w:end="0"/>
        <w:rPr>
          <w:rFonts w:ascii="Arial" w:hAnsi="Arial" w:cs="Arial"/>
          <w:sz w:val="20"/>
          <w:szCs w:val="20"/>
        </w:rPr>
      </w:pPr>
      <w:r>
        <w:rPr>
          <w:rFonts w:cs="Arial" w:ascii="Arial" w:hAnsi="Arial"/>
          <w:sz w:val="20"/>
          <w:szCs w:val="20"/>
        </w:rPr>
        <w:tab/>
        <w:tab/>
        <w:t>R – New Referral and the ‘</w:t>
      </w:r>
      <w:r>
        <w:rPr>
          <w:rFonts w:cs="Arial" w:ascii="Arial" w:hAnsi="Arial"/>
          <w:b/>
          <w:bCs/>
          <w:sz w:val="20"/>
          <w:szCs w:val="20"/>
        </w:rPr>
        <w:t>Select Referral Type</w:t>
      </w:r>
      <w:r>
        <w:rPr>
          <w:rFonts w:cs="Arial" w:ascii="Arial" w:hAnsi="Arial"/>
          <w:sz w:val="20"/>
          <w:szCs w:val="20"/>
        </w:rPr>
        <w:t xml:space="preserve">’ prompt will appear.  </w:t>
      </w:r>
    </w:p>
    <w:p>
      <w:pPr>
        <w:pStyle w:val="NormalWeb"/>
        <w:tabs>
          <w:tab w:val="clear" w:pos="720"/>
          <w:tab w:val="left" w:pos="1134" w:leader="none"/>
          <w:tab w:val="left" w:pos="1701" w:leader="none"/>
          <w:tab w:val="left" w:pos="2268" w:leader="none"/>
          <w:tab w:val="left" w:pos="2835" w:leader="none"/>
        </w:tabs>
        <w:spacing w:lineRule="auto" w:line="360" w:before="0" w:after="0"/>
        <w:ind w:start="1080" w:end="0"/>
        <w:rPr>
          <w:rFonts w:ascii="Arial" w:hAnsi="Arial" w:cs="Arial"/>
          <w:sz w:val="20"/>
          <w:szCs w:val="20"/>
        </w:rPr>
      </w:pPr>
      <w:r>
        <w:rPr>
          <w:rFonts w:cs="Arial" w:ascii="Arial" w:hAnsi="Arial"/>
          <w:sz w:val="20"/>
          <w:szCs w:val="20"/>
        </w:rPr>
        <w:tab/>
        <w:tab/>
        <w:t xml:space="preserve">Select ‘Referral </w:t>
      </w:r>
      <w:r>
        <w:rPr>
          <w:rFonts w:cs="Arial" w:ascii="Arial" w:hAnsi="Arial"/>
          <w:b/>
          <w:sz w:val="20"/>
          <w:szCs w:val="20"/>
        </w:rPr>
        <w:t>within</w:t>
      </w:r>
      <w:r>
        <w:rPr>
          <w:rFonts w:cs="Arial" w:ascii="Arial" w:hAnsi="Arial"/>
          <w:sz w:val="20"/>
          <w:szCs w:val="20"/>
        </w:rPr>
        <w:t xml:space="preserve"> the Primary Care System (PCS)’ </w:t>
      </w:r>
    </w:p>
    <w:p>
      <w:pPr>
        <w:pStyle w:val="NormalWeb"/>
        <w:tabs>
          <w:tab w:val="clear" w:pos="720"/>
          <w:tab w:val="left" w:pos="1134" w:leader="none"/>
          <w:tab w:val="left" w:pos="1701" w:leader="none"/>
          <w:tab w:val="left" w:pos="2268" w:leader="none"/>
          <w:tab w:val="left" w:pos="2835" w:leader="none"/>
        </w:tabs>
        <w:spacing w:lineRule="auto" w:line="360" w:before="0" w:after="0"/>
        <w:ind w:start="1080" w:end="0"/>
        <w:rPr>
          <w:rFonts w:ascii="Arial" w:hAnsi="Arial" w:cs="Arial"/>
          <w:sz w:val="20"/>
          <w:szCs w:val="20"/>
        </w:rPr>
      </w:pPr>
      <w:r>
        <w:rPr>
          <w:rFonts w:cs="Arial" w:ascii="Arial" w:hAnsi="Arial"/>
          <w:sz w:val="20"/>
          <w:szCs w:val="20"/>
        </w:rPr>
        <w:tab/>
        <w:tab/>
        <w:t>Followed by OK</w:t>
      </w:r>
    </w:p>
    <w:p>
      <w:pPr>
        <w:pStyle w:val="NormalWeb"/>
        <w:tabs>
          <w:tab w:val="clear" w:pos="720"/>
          <w:tab w:val="left" w:pos="567" w:leader="none"/>
          <w:tab w:val="left" w:pos="1701" w:leader="none"/>
          <w:tab w:val="left" w:pos="2268" w:leader="none"/>
          <w:tab w:val="left" w:pos="2835" w:leader="none"/>
        </w:tabs>
        <w:spacing w:lineRule="auto" w:line="360" w:before="0" w:after="0"/>
        <w:ind w:hanging="513" w:start="1080" w:end="0"/>
        <w:rPr>
          <w:rFonts w:ascii="Arial" w:hAnsi="Arial" w:cs="Arial"/>
          <w:sz w:val="20"/>
          <w:szCs w:val="20"/>
        </w:rPr>
      </w:pPr>
      <w:r>
        <w:rPr>
          <w:rFonts w:cs="Arial" w:ascii="Arial" w:hAnsi="Arial"/>
          <w:sz w:val="20"/>
          <w:szCs w:val="20"/>
        </w:rPr>
        <w:drawing>
          <wp:inline distT="0" distB="0" distL="0" distR="0">
            <wp:extent cx="4867910" cy="31527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6"/>
                    <a:srcRect l="-6" t="-11" r="-6" b="-11"/>
                    <a:stretch>
                      <a:fillRect/>
                    </a:stretch>
                  </pic:blipFill>
                  <pic:spPr bwMode="auto">
                    <a:xfrm>
                      <a:off x="0" y="0"/>
                      <a:ext cx="4867910" cy="3152775"/>
                    </a:xfrm>
                    <a:prstGeom prst="rect">
                      <a:avLst/>
                    </a:prstGeom>
                    <a:noFill/>
                  </pic:spPr>
                </pic:pic>
              </a:graphicData>
            </a:graphic>
          </wp:inline>
        </w:drawing>
      </w:r>
    </w:p>
    <w:p>
      <w:pPr>
        <w:pStyle w:val="NormalWeb"/>
        <w:tabs>
          <w:tab w:val="clear" w:pos="720"/>
          <w:tab w:val="left" w:pos="567" w:leader="none"/>
          <w:tab w:val="left" w:pos="1701" w:leader="none"/>
          <w:tab w:val="left" w:pos="2268" w:leader="none"/>
          <w:tab w:val="left" w:pos="2835" w:leader="none"/>
        </w:tabs>
        <w:spacing w:lineRule="auto" w:line="360" w:before="0" w:after="0"/>
        <w:ind w:start="1080" w:end="0"/>
        <w:rPr/>
      </w:pPr>
      <w:r>
        <w:rPr>
          <w:rFonts w:cs="Arial" w:ascii="Arial" w:hAnsi="Arial"/>
          <w:sz w:val="20"/>
          <w:szCs w:val="20"/>
        </w:rPr>
        <w:t>(5)</w:t>
        <w:tab/>
        <w:t>The following administrative details are to be entered against the following fields within the ‘</w:t>
      </w:r>
      <w:r>
        <w:rPr>
          <w:rFonts w:cs="Arial" w:ascii="Arial" w:hAnsi="Arial"/>
          <w:b/>
          <w:bCs/>
          <w:sz w:val="20"/>
          <w:szCs w:val="20"/>
        </w:rPr>
        <w:t>Referral within the Primary Care System (PCS)</w:t>
      </w:r>
      <w:r>
        <w:rPr>
          <w:rFonts w:cs="Arial" w:ascii="Arial" w:hAnsi="Arial"/>
          <w:sz w:val="20"/>
          <w:szCs w:val="20"/>
        </w:rPr>
        <w:t>’ prompt:</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hanging="1134" w:start="1134" w:end="0"/>
        <w:rPr>
          <w:rFonts w:ascii="Arial" w:hAnsi="Arial" w:cs="Arial"/>
          <w:sz w:val="20"/>
          <w:szCs w:val="20"/>
        </w:rPr>
      </w:pPr>
      <w:r>
        <w:rPr>
          <w:rFonts w:cs="Arial" w:ascii="Arial" w:hAnsi="Arial"/>
          <w:sz w:val="20"/>
          <w:szCs w:val="20"/>
        </w:rPr>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pPr>
      <w:r>
        <w:rPr>
          <w:rFonts w:cs="Arial" w:ascii="Arial" w:hAnsi="Arial"/>
          <w:sz w:val="20"/>
          <w:szCs w:val="20"/>
        </w:rPr>
        <w:t>(a)</w:t>
        <w:tab/>
        <w:t>Select - Making a referral.  By selecting this option, data will automatically be populated into certain fields there is no requirement to change these details.</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pPr>
      <w:r>
        <w:rPr>
          <w:rFonts w:cs="Arial" w:ascii="Arial" w:hAnsi="Arial"/>
          <w:sz w:val="20"/>
          <w:szCs w:val="20"/>
        </w:rPr>
        <w:t>(b)</w:t>
        <w:tab/>
        <w:t>Term / Code:  Enter the Read Code ‘8H7c – Refer to occupational health department’.  (NB: The Read Code is case sensitive; ensure that above description is selected before proceeding).</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pPr>
      <w:r>
        <w:rPr>
          <w:rFonts w:cs="Arial" w:ascii="Arial" w:hAnsi="Arial"/>
          <w:sz w:val="20"/>
          <w:szCs w:val="20"/>
        </w:rPr>
        <w:t>(c)</w:t>
        <w:tab/>
        <w:t xml:space="preserve">Team:  Select </w:t>
      </w:r>
      <w:r>
        <w:rPr>
          <w:rFonts w:cs="Arial" w:ascii="Arial" w:hAnsi="Arial"/>
          <w:b/>
          <w:sz w:val="20"/>
          <w:szCs w:val="20"/>
        </w:rPr>
        <w:t>‘ROHT MB RAF Med Casework (RAF Med Casework)</w:t>
      </w:r>
      <w:r>
        <w:rPr>
          <w:rFonts w:cs="Arial" w:ascii="Arial" w:hAnsi="Arial"/>
          <w:sz w:val="20"/>
          <w:szCs w:val="20"/>
        </w:rPr>
        <w:t>’ from the drop down options.</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pPr>
      <w:r>
        <w:rPr>
          <w:rFonts w:cs="Arial" w:ascii="Arial" w:hAnsi="Arial"/>
          <w:sz w:val="20"/>
          <w:szCs w:val="20"/>
        </w:rPr>
        <w:t>(d)</w:t>
        <w:tab/>
        <w:t xml:space="preserve">Reason for Referral:  Select </w:t>
      </w:r>
      <w:r>
        <w:rPr>
          <w:rFonts w:cs="Arial" w:ascii="Arial" w:hAnsi="Arial"/>
          <w:b/>
          <w:sz w:val="20"/>
          <w:szCs w:val="20"/>
        </w:rPr>
        <w:t>‘Management Advice’</w:t>
      </w:r>
      <w:r>
        <w:rPr>
          <w:rFonts w:cs="Arial" w:ascii="Arial" w:hAnsi="Arial"/>
          <w:sz w:val="20"/>
          <w:szCs w:val="20"/>
        </w:rPr>
        <w:t xml:space="preserve"> from the drop down</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t>options.</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t>(e)</w:t>
        <w:tab/>
        <w:t xml:space="preserve">Working Diagnosis:  Annotate </w:t>
      </w:r>
      <w:r>
        <w:rPr>
          <w:rFonts w:cs="Arial" w:ascii="Arial" w:hAnsi="Arial"/>
          <w:b/>
          <w:sz w:val="20"/>
          <w:szCs w:val="20"/>
        </w:rPr>
        <w:t>Initial,Continuation, Upgrade</w:t>
      </w:r>
      <w:r>
        <w:rPr>
          <w:rFonts w:cs="Arial" w:ascii="Arial" w:hAnsi="Arial"/>
          <w:sz w:val="20"/>
          <w:szCs w:val="20"/>
        </w:rPr>
        <w:t xml:space="preserve"> etc</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pPr>
      <w:r>
        <w:rPr>
          <w:rFonts w:cs="Arial" w:ascii="Arial" w:hAnsi="Arial"/>
          <w:sz w:val="20"/>
          <w:szCs w:val="20"/>
        </w:rPr>
        <w:t>(f)</w:t>
        <w:tab/>
        <w:t xml:space="preserve">Link Attachment:  Select the relevant </w:t>
      </w:r>
      <w:r>
        <w:rPr>
          <w:rFonts w:cs="Arial" w:ascii="Arial" w:hAnsi="Arial"/>
          <w:b/>
          <w:sz w:val="20"/>
          <w:szCs w:val="20"/>
        </w:rPr>
        <w:t>F Med 7 / F Med 23</w:t>
      </w:r>
      <w:r>
        <w:rPr>
          <w:rFonts w:cs="Arial" w:ascii="Arial" w:hAnsi="Arial"/>
          <w:sz w:val="20"/>
          <w:szCs w:val="20"/>
        </w:rPr>
        <w:t xml:space="preserve"> to be attached to the referral. </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t>(g)</w:t>
        <w:tab/>
        <w:t>Add to discussion list:  For the referral to be forwarded to the designated team address this field must be ticked.</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drawing>
          <wp:inline distT="0" distB="0" distL="0" distR="0">
            <wp:extent cx="3839210" cy="471551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7"/>
                    <a:srcRect l="-9" t="-8" r="-9" b="-8"/>
                    <a:stretch>
                      <a:fillRect/>
                    </a:stretch>
                  </pic:blipFill>
                  <pic:spPr bwMode="auto">
                    <a:xfrm>
                      <a:off x="0" y="0"/>
                      <a:ext cx="3839210" cy="4715510"/>
                    </a:xfrm>
                    <a:prstGeom prst="rect">
                      <a:avLst/>
                    </a:prstGeom>
                    <a:noFill/>
                  </pic:spPr>
                </pic:pic>
              </a:graphicData>
            </a:graphic>
          </wp:inline>
        </w:drawing>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t>(h)</w:t>
        <w:tab/>
        <w:t xml:space="preserve">Select </w:t>
      </w:r>
      <w:r>
        <w:rPr>
          <w:rFonts w:cs="Arial" w:ascii="Arial" w:hAnsi="Arial"/>
          <w:b/>
          <w:sz w:val="20"/>
          <w:szCs w:val="20"/>
        </w:rPr>
        <w:t>U – Confidentiality</w:t>
      </w:r>
      <w:r>
        <w:rPr>
          <w:rFonts w:cs="Arial" w:ascii="Arial" w:hAnsi="Arial"/>
          <w:sz w:val="20"/>
          <w:szCs w:val="20"/>
        </w:rPr>
        <w:t xml:space="preserve">, </w:t>
      </w:r>
      <w:r>
        <w:rPr>
          <w:rFonts w:cs="Arial" w:ascii="Arial" w:hAnsi="Arial"/>
          <w:b/>
          <w:sz w:val="20"/>
          <w:szCs w:val="20"/>
        </w:rPr>
        <w:t>Change policy for consultation</w:t>
      </w:r>
      <w:r>
        <w:rPr>
          <w:rFonts w:cs="Arial" w:ascii="Arial" w:hAnsi="Arial"/>
          <w:sz w:val="20"/>
          <w:szCs w:val="20"/>
        </w:rPr>
        <w:t>, select ‘</w:t>
      </w:r>
      <w:r>
        <w:rPr>
          <w:rFonts w:cs="Arial" w:ascii="Arial" w:hAnsi="Arial"/>
          <w:b/>
          <w:sz w:val="20"/>
          <w:szCs w:val="20"/>
        </w:rPr>
        <w:t>Medical /Occupational Health @ RAF Odiham’</w:t>
      </w:r>
      <w:r>
        <w:rPr>
          <w:rFonts w:cs="Arial" w:ascii="Arial" w:hAnsi="Arial"/>
          <w:sz w:val="20"/>
          <w:szCs w:val="20"/>
        </w:rPr>
        <w:t xml:space="preserve"> and </w:t>
      </w:r>
      <w:r>
        <w:rPr>
          <w:rFonts w:cs="Arial" w:ascii="Arial" w:hAnsi="Arial"/>
          <w:b/>
          <w:sz w:val="20"/>
          <w:szCs w:val="20"/>
        </w:rPr>
        <w:t>‘OK’</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drawing>
          <wp:inline distT="0" distB="0" distL="0" distR="0">
            <wp:extent cx="4819015" cy="1828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8"/>
                    <a:srcRect l="-7" t="-20" r="-7" b="-20"/>
                    <a:stretch>
                      <a:fillRect/>
                    </a:stretch>
                  </pic:blipFill>
                  <pic:spPr bwMode="auto">
                    <a:xfrm>
                      <a:off x="0" y="0"/>
                      <a:ext cx="4819015" cy="1828800"/>
                    </a:xfrm>
                    <a:prstGeom prst="rect">
                      <a:avLst/>
                    </a:prstGeom>
                    <a:noFill/>
                  </pic:spPr>
                </pic:pic>
              </a:graphicData>
            </a:graphic>
          </wp:inline>
        </w:drawing>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drawing>
          <wp:inline distT="0" distB="0" distL="0" distR="0">
            <wp:extent cx="5186680" cy="269176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9"/>
                    <a:srcRect l="-5" t="-11" r="-5" b="-11"/>
                    <a:stretch>
                      <a:fillRect/>
                    </a:stretch>
                  </pic:blipFill>
                  <pic:spPr bwMode="auto">
                    <a:xfrm>
                      <a:off x="0" y="0"/>
                      <a:ext cx="5186680" cy="2691765"/>
                    </a:xfrm>
                    <a:prstGeom prst="rect">
                      <a:avLst/>
                    </a:prstGeom>
                    <a:noFill/>
                  </pic:spPr>
                </pic:pic>
              </a:graphicData>
            </a:graphic>
          </wp:inline>
        </w:drawing>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t xml:space="preserve">Select F8 – Save, to file the consultation. </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pPr>
      <w:r>
        <w:rPr>
          <w:rFonts w:cs="Arial" w:ascii="Arial" w:hAnsi="Arial"/>
          <w:sz w:val="20"/>
          <w:szCs w:val="20"/>
        </w:rPr>
        <w:t>(i)</w:t>
        <w:tab/>
        <w:t>Select ‘Finish’ in the ‘</w:t>
      </w:r>
      <w:r>
        <w:rPr>
          <w:rFonts w:cs="Arial" w:ascii="Arial" w:hAnsi="Arial"/>
          <w:b/>
          <w:bCs/>
          <w:sz w:val="20"/>
          <w:szCs w:val="20"/>
        </w:rPr>
        <w:t>Episode</w:t>
      </w:r>
      <w:r>
        <w:rPr>
          <w:rFonts w:cs="Arial" w:ascii="Arial" w:hAnsi="Arial"/>
          <w:sz w:val="20"/>
          <w:szCs w:val="20"/>
        </w:rPr>
        <w:t xml:space="preserve"> </w:t>
      </w:r>
      <w:r>
        <w:rPr>
          <w:rFonts w:cs="Arial" w:ascii="Arial" w:hAnsi="Arial"/>
          <w:b/>
          <w:bCs/>
          <w:sz w:val="20"/>
          <w:szCs w:val="20"/>
        </w:rPr>
        <w:t>Management</w:t>
      </w:r>
      <w:r>
        <w:rPr>
          <w:rFonts w:cs="Arial" w:ascii="Arial" w:hAnsi="Arial"/>
          <w:sz w:val="20"/>
          <w:szCs w:val="20"/>
        </w:rPr>
        <w:t>’ prompt.</w:t>
      </w:r>
    </w:p>
    <w:p>
      <w:pPr>
        <w:pStyle w:val="NormalWeb"/>
        <w:tabs>
          <w:tab w:val="clear" w:pos="720"/>
          <w:tab w:val="left" w:pos="567" w:leader="none"/>
          <w:tab w:val="left" w:pos="1134" w:leader="none"/>
          <w:tab w:val="left" w:pos="1701" w:leader="none"/>
          <w:tab w:val="left" w:pos="2268"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r>
    </w:p>
    <w:p>
      <w:pPr>
        <w:pStyle w:val="NormalWeb"/>
        <w:numPr>
          <w:ilvl w:val="0"/>
          <w:numId w:val="3"/>
        </w:numPr>
        <w:tabs>
          <w:tab w:val="clear" w:pos="720"/>
          <w:tab w:val="left" w:pos="567" w:leader="none"/>
          <w:tab w:val="left" w:pos="1134" w:leader="none"/>
          <w:tab w:val="left" w:pos="1701" w:leader="none"/>
          <w:tab w:val="left" w:pos="2835" w:leader="none"/>
        </w:tabs>
        <w:spacing w:lineRule="auto" w:line="360" w:before="0" w:after="0"/>
        <w:rPr>
          <w:rFonts w:ascii="Arial" w:hAnsi="Arial" w:cs="Arial"/>
          <w:sz w:val="20"/>
          <w:szCs w:val="20"/>
        </w:rPr>
      </w:pPr>
      <w:r>
        <w:rPr>
          <w:rFonts w:cs="Arial" w:ascii="Arial" w:hAnsi="Arial"/>
          <w:sz w:val="20"/>
          <w:szCs w:val="20"/>
        </w:rPr>
        <w:t>Press the Escape Key to exit without selecting any of the options from the ‘</w:t>
      </w:r>
      <w:r>
        <w:rPr>
          <w:rFonts w:cs="Arial" w:ascii="Arial" w:hAnsi="Arial"/>
          <w:b/>
          <w:bCs/>
          <w:sz w:val="20"/>
          <w:szCs w:val="20"/>
        </w:rPr>
        <w:t>Service Work Absence</w:t>
      </w:r>
      <w:r>
        <w:rPr>
          <w:rFonts w:cs="Arial" w:ascii="Arial" w:hAnsi="Arial"/>
          <w:sz w:val="20"/>
          <w:szCs w:val="20"/>
        </w:rPr>
        <w:t>’ prompt.</w:t>
      </w:r>
    </w:p>
    <w:p>
      <w:pPr>
        <w:pStyle w:val="NormalWeb"/>
        <w:numPr>
          <w:ilvl w:val="0"/>
          <w:numId w:val="3"/>
        </w:numPr>
        <w:tabs>
          <w:tab w:val="clear" w:pos="720"/>
          <w:tab w:val="left" w:pos="567" w:leader="none"/>
          <w:tab w:val="left" w:pos="1134" w:leader="none"/>
          <w:tab w:val="left" w:pos="1701" w:leader="none"/>
          <w:tab w:val="left" w:pos="2835" w:leader="none"/>
        </w:tabs>
        <w:spacing w:lineRule="auto" w:line="360" w:before="0" w:after="0"/>
        <w:rPr>
          <w:rFonts w:ascii="Arial" w:hAnsi="Arial" w:cs="Arial"/>
          <w:sz w:val="20"/>
          <w:szCs w:val="20"/>
        </w:rPr>
      </w:pPr>
      <w:r>
        <w:rPr>
          <w:rFonts w:cs="Arial" w:ascii="Arial" w:hAnsi="Arial"/>
          <w:sz w:val="20"/>
          <w:szCs w:val="20"/>
        </w:rPr>
        <w:t xml:space="preserve">Also ensure the Confidentiality policy has been changed for the </w:t>
      </w:r>
      <w:r>
        <w:rPr>
          <w:rFonts w:cs="Arial" w:ascii="Arial" w:hAnsi="Arial"/>
          <w:b/>
          <w:sz w:val="20"/>
          <w:szCs w:val="20"/>
        </w:rPr>
        <w:t>document attached</w:t>
      </w:r>
      <w:r>
        <w:rPr>
          <w:rFonts w:cs="Arial" w:ascii="Arial" w:hAnsi="Arial"/>
          <w:sz w:val="20"/>
          <w:szCs w:val="20"/>
        </w:rPr>
        <w:t xml:space="preserve"> to the Referral.</w:t>
      </w:r>
    </w:p>
    <w:p>
      <w:pPr>
        <w:pStyle w:val="NormalWeb"/>
        <w:tabs>
          <w:tab w:val="clear" w:pos="720"/>
          <w:tab w:val="left" w:pos="567" w:leader="none"/>
          <w:tab w:val="left" w:pos="1134" w:leader="none"/>
          <w:tab w:val="left" w:pos="1701"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drawing>
          <wp:inline distT="0" distB="0" distL="0" distR="0">
            <wp:extent cx="4956810" cy="242316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10"/>
                    <a:srcRect l="-5" t="-12" r="-5" b="-12"/>
                    <a:stretch>
                      <a:fillRect/>
                    </a:stretch>
                  </pic:blipFill>
                  <pic:spPr bwMode="auto">
                    <a:xfrm>
                      <a:off x="0" y="0"/>
                      <a:ext cx="4956810" cy="2423160"/>
                    </a:xfrm>
                    <a:prstGeom prst="rect">
                      <a:avLst/>
                    </a:prstGeom>
                    <a:noFill/>
                  </pic:spPr>
                </pic:pic>
              </a:graphicData>
            </a:graphic>
          </wp:inline>
        </w:drawing>
      </w:r>
    </w:p>
    <w:p>
      <w:pPr>
        <w:pStyle w:val="NormalWeb"/>
        <w:tabs>
          <w:tab w:val="clear" w:pos="720"/>
          <w:tab w:val="left" w:pos="567" w:leader="none"/>
          <w:tab w:val="left" w:pos="1134" w:leader="none"/>
          <w:tab w:val="left" w:pos="1701" w:leader="none"/>
          <w:tab w:val="left" w:pos="2835" w:leader="none"/>
        </w:tabs>
        <w:spacing w:lineRule="auto" w:line="360" w:before="0" w:after="0"/>
        <w:ind w:start="1695" w:end="0"/>
        <w:jc w:val="center"/>
        <w:rPr>
          <w:rFonts w:ascii="Arial" w:hAnsi="Arial" w:cs="Arial"/>
          <w:sz w:val="20"/>
          <w:szCs w:val="20"/>
        </w:rPr>
      </w:pPr>
      <w:r>
        <w:rPr>
          <w:rFonts w:cs="Arial" w:ascii="Arial" w:hAnsi="Arial"/>
          <w:sz w:val="20"/>
          <w:szCs w:val="20"/>
        </w:rPr>
        <w:drawing>
          <wp:inline distT="0" distB="0" distL="0" distR="0">
            <wp:extent cx="4442460" cy="213360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1"/>
                    <a:srcRect l="-5" t="-11" r="-5" b="-11"/>
                    <a:stretch>
                      <a:fillRect/>
                    </a:stretch>
                  </pic:blipFill>
                  <pic:spPr bwMode="auto">
                    <a:xfrm>
                      <a:off x="0" y="0"/>
                      <a:ext cx="4442460" cy="2133600"/>
                    </a:xfrm>
                    <a:prstGeom prst="rect">
                      <a:avLst/>
                    </a:prstGeom>
                    <a:noFill/>
                  </pic:spPr>
                </pic:pic>
              </a:graphicData>
            </a:graphic>
          </wp:inline>
        </w:drawing>
      </w:r>
    </w:p>
    <w:p>
      <w:pPr>
        <w:pStyle w:val="NormalWeb"/>
        <w:tabs>
          <w:tab w:val="clear" w:pos="720"/>
          <w:tab w:val="left" w:pos="567" w:leader="none"/>
          <w:tab w:val="left" w:pos="1134" w:leader="none"/>
          <w:tab w:val="left" w:pos="1701" w:leader="none"/>
          <w:tab w:val="left" w:pos="2835" w:leader="none"/>
        </w:tabs>
        <w:spacing w:lineRule="auto" w:line="360" w:before="0" w:after="0"/>
        <w:ind w:start="1695" w:end="0"/>
        <w:rPr>
          <w:rFonts w:ascii="Arial" w:hAnsi="Arial" w:cs="Arial"/>
          <w:sz w:val="20"/>
          <w:szCs w:val="20"/>
        </w:rPr>
      </w:pPr>
      <w:r>
        <w:rPr>
          <w:rFonts w:cs="Arial" w:ascii="Arial" w:hAnsi="Arial"/>
          <w:sz w:val="20"/>
          <w:szCs w:val="20"/>
        </w:rPr>
      </w:r>
    </w:p>
    <w:p>
      <w:pPr>
        <w:pStyle w:val="NormalWeb"/>
        <w:numPr>
          <w:ilvl w:val="0"/>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
          <w:bCs/>
          <w:sz w:val="20"/>
          <w:szCs w:val="20"/>
        </w:rPr>
        <w:t>Administration and Referral tracking</w:t>
      </w:r>
    </w:p>
    <w:p>
      <w:pPr>
        <w:pStyle w:val="NormalWeb"/>
        <w:tabs>
          <w:tab w:val="clear" w:pos="720"/>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sz w:val="20"/>
          <w:szCs w:val="20"/>
        </w:rPr>
        <w:t>It is imperative that the unit Medical Boards staff have a robust system in place to ensure that the monitoring of referrals is tracked:</w:t>
      </w:r>
      <w:r>
        <w:rPr>
          <w:rFonts w:cs="Arial" w:ascii="Arial" w:hAnsi="Arial"/>
          <w:bCs/>
          <w:sz w:val="20"/>
          <w:szCs w:val="20"/>
        </w:rPr>
        <w:t xml:space="preserve"> </w:t>
      </w:r>
    </w:p>
    <w:p>
      <w:pPr>
        <w:pStyle w:val="NormalWeb"/>
        <w:numPr>
          <w:ilvl w:val="1"/>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before="0" w:after="120"/>
        <w:ind w:hanging="357" w:start="720" w:end="0"/>
        <w:rPr>
          <w:rFonts w:ascii="Arial" w:hAnsi="Arial" w:cs="Arial"/>
          <w:bCs/>
          <w:sz w:val="20"/>
          <w:szCs w:val="20"/>
        </w:rPr>
      </w:pPr>
      <w:r>
        <w:rPr>
          <w:rFonts w:cs="Arial" w:ascii="Arial" w:hAnsi="Arial"/>
          <w:sz w:val="20"/>
          <w:szCs w:val="20"/>
        </w:rPr>
        <w:t>Within DMCIP ‘</w:t>
      </w:r>
      <w:r>
        <w:rPr>
          <w:rFonts w:cs="Arial" w:ascii="Arial" w:hAnsi="Arial"/>
          <w:b/>
          <w:bCs/>
          <w:sz w:val="20"/>
          <w:szCs w:val="20"/>
        </w:rPr>
        <w:t>Referral activity’</w:t>
      </w:r>
      <w:r>
        <w:rPr>
          <w:rFonts w:cs="Arial" w:ascii="Arial" w:hAnsi="Arial"/>
          <w:bCs/>
          <w:sz w:val="20"/>
          <w:szCs w:val="20"/>
        </w:rPr>
        <w:t xml:space="preserve"> under the sundial identifies any activity added to your referral i.e accepted onto external parties caseload, referral raise from external parties back to Unit to discharge from their care.  </w:t>
      </w:r>
    </w:p>
    <w:p>
      <w:pPr>
        <w:pStyle w:val="NormalWeb"/>
        <w:numPr>
          <w:ilvl w:val="1"/>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before="0" w:after="120"/>
        <w:ind w:hanging="357" w:start="720" w:end="0"/>
        <w:rPr>
          <w:rFonts w:ascii="Arial" w:hAnsi="Arial" w:cs="Arial"/>
          <w:bCs/>
          <w:sz w:val="20"/>
          <w:szCs w:val="20"/>
        </w:rPr>
      </w:pPr>
      <w:r>
        <w:rPr>
          <w:rFonts w:cs="Arial" w:ascii="Arial" w:hAnsi="Arial"/>
          <w:sz w:val="20"/>
          <w:szCs w:val="20"/>
        </w:rPr>
        <w:t xml:space="preserve">Once Manning Medical Casework has undertaken the appropriate action, the F Med 7 or F Med 23 will be discharged back to the referring unit via the DMICP Administration Lists.  It is imperative that the </w:t>
      </w:r>
      <w:r>
        <w:rPr>
          <w:rFonts w:cs="Arial" w:ascii="Arial" w:hAnsi="Arial"/>
          <w:b/>
          <w:sz w:val="20"/>
          <w:szCs w:val="20"/>
        </w:rPr>
        <w:t>DMICP Administration Lists</w:t>
      </w:r>
      <w:r>
        <w:rPr>
          <w:rFonts w:cs="Arial" w:ascii="Arial" w:hAnsi="Arial"/>
          <w:sz w:val="20"/>
          <w:szCs w:val="20"/>
        </w:rPr>
        <w:t xml:space="preserve"> are monitored frequently throughout the day</w:t>
      </w:r>
    </w:p>
    <w:p>
      <w:pPr>
        <w:pStyle w:val="NormalWeb"/>
        <w:numPr>
          <w:ilvl w:val="1"/>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before="0" w:after="120"/>
        <w:ind w:hanging="357" w:start="720" w:end="0"/>
        <w:rPr>
          <w:rFonts w:ascii="Arial" w:hAnsi="Arial" w:cs="Arial"/>
          <w:bCs/>
          <w:sz w:val="20"/>
          <w:szCs w:val="20"/>
        </w:rPr>
      </w:pPr>
      <w:r>
        <w:rPr>
          <w:rFonts w:cs="Arial" w:ascii="Arial" w:hAnsi="Arial"/>
          <w:sz w:val="20"/>
          <w:szCs w:val="20"/>
        </w:rPr>
        <w:t>Task boxes are frequently checked throughout the day.</w:t>
      </w:r>
    </w:p>
    <w:p>
      <w:pPr>
        <w:pStyle w:val="NormalWeb"/>
        <w:numPr>
          <w:ilvl w:val="1"/>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before="0" w:after="120"/>
        <w:ind w:hanging="357" w:start="720" w:end="0"/>
        <w:rPr>
          <w:rFonts w:ascii="Arial" w:hAnsi="Arial" w:cs="Arial"/>
          <w:bCs/>
          <w:sz w:val="20"/>
          <w:szCs w:val="20"/>
        </w:rPr>
      </w:pPr>
      <w:r>
        <w:rPr>
          <w:rFonts w:cs="Arial" w:ascii="Arial" w:hAnsi="Arial"/>
          <w:bCs/>
          <w:sz w:val="20"/>
          <w:szCs w:val="20"/>
        </w:rPr>
        <w:t xml:space="preserve">On the shared drive open the MES Spreadsheet and update the individuals details, in the comments box annotate </w:t>
      </w:r>
      <w:r>
        <w:rPr>
          <w:rFonts w:cs="Arial" w:ascii="Arial" w:hAnsi="Arial"/>
          <w:b/>
          <w:bCs/>
          <w:sz w:val="20"/>
          <w:szCs w:val="20"/>
        </w:rPr>
        <w:t>‘MCW’</w:t>
      </w:r>
      <w:r>
        <w:rPr>
          <w:rFonts w:cs="Arial" w:ascii="Arial" w:hAnsi="Arial"/>
          <w:bCs/>
          <w:sz w:val="20"/>
          <w:szCs w:val="20"/>
        </w:rPr>
        <w:t xml:space="preserve"> or </w:t>
      </w:r>
      <w:r>
        <w:rPr>
          <w:rFonts w:cs="Arial" w:ascii="Arial" w:hAnsi="Arial"/>
          <w:b/>
          <w:bCs/>
          <w:sz w:val="20"/>
          <w:szCs w:val="20"/>
        </w:rPr>
        <w:t>‘Approved’</w:t>
      </w:r>
      <w:r>
        <w:rPr>
          <w:rFonts w:cs="Arial" w:ascii="Arial" w:hAnsi="Arial"/>
          <w:bCs/>
          <w:sz w:val="20"/>
          <w:szCs w:val="20"/>
        </w:rPr>
        <w:t xml:space="preserve"> no other comments are required.</w:t>
      </w:r>
    </w:p>
    <w:p>
      <w:pPr>
        <w:pStyle w:val="NormalWeb"/>
        <w:numPr>
          <w:ilvl w:val="1"/>
          <w:numId w:val="4"/>
        </w:numPr>
        <w:tabs>
          <w:tab w:val="clear" w:pos="720"/>
          <w:tab w:val="left" w:pos="360" w:leader="none"/>
          <w:tab w:val="left" w:pos="900" w:leader="none"/>
          <w:tab w:val="left" w:pos="1134" w:leader="none"/>
          <w:tab w:val="left" w:pos="1701" w:leader="none"/>
          <w:tab w:val="left" w:pos="2268" w:leader="none"/>
          <w:tab w:val="left" w:pos="2835" w:leader="none"/>
        </w:tabs>
        <w:spacing w:lineRule="auto" w:line="360" w:before="0" w:after="120"/>
        <w:ind w:hanging="357" w:start="720" w:end="0"/>
        <w:rPr>
          <w:rFonts w:ascii="Arial" w:hAnsi="Arial" w:cs="Arial"/>
          <w:bCs/>
          <w:sz w:val="20"/>
          <w:szCs w:val="20"/>
        </w:rPr>
      </w:pPr>
      <w:r>
        <w:rPr>
          <w:rFonts w:cs="Arial" w:ascii="Arial" w:hAnsi="Arial"/>
          <w:sz w:val="20"/>
          <w:szCs w:val="20"/>
        </w:rPr>
        <w:t xml:space="preserve">There is no requirement to forward the F Med 4 to Manning Medical Casework unless it has been specifically requested. </w:t>
      </w:r>
    </w:p>
    <w:p>
      <w:pPr>
        <w:pStyle w:val="NormalWeb"/>
        <w:tabs>
          <w:tab w:val="clear" w:pos="720"/>
          <w:tab w:val="left" w:pos="900" w:leader="none"/>
          <w:tab w:val="left" w:pos="1134" w:leader="none"/>
          <w:tab w:val="left" w:pos="1701" w:leader="none"/>
          <w:tab w:val="left" w:pos="2268" w:leader="none"/>
          <w:tab w:val="left" w:pos="2835" w:leader="none"/>
        </w:tabs>
        <w:spacing w:lineRule="auto" w:line="360" w:before="0" w:after="120"/>
        <w:ind w:start="363" w:end="0"/>
        <w:rPr>
          <w:rFonts w:ascii="Arial" w:hAnsi="Arial" w:cs="Arial"/>
          <w:sz w:val="20"/>
          <w:szCs w:val="20"/>
        </w:rPr>
      </w:pPr>
      <w:r>
        <w:rPr>
          <w:rFonts w:cs="Arial" w:ascii="Arial" w:hAnsi="Arial"/>
          <w:sz w:val="20"/>
          <w:szCs w:val="20"/>
        </w:rPr>
        <w:tab/>
      </w:r>
    </w:p>
    <w:p>
      <w:pPr>
        <w:pStyle w:val="NormalWeb"/>
        <w:tabs>
          <w:tab w:val="clear" w:pos="720"/>
          <w:tab w:val="left" w:pos="360" w:leader="none"/>
          <w:tab w:val="left" w:pos="900" w:leader="none"/>
          <w:tab w:val="left" w:pos="1134" w:leader="none"/>
          <w:tab w:val="left" w:pos="1701" w:leader="none"/>
          <w:tab w:val="left" w:pos="2268" w:leader="none"/>
          <w:tab w:val="left" w:pos="2835" w:leader="none"/>
        </w:tabs>
        <w:spacing w:lineRule="auto" w:line="360"/>
        <w:rPr>
          <w:rFonts w:ascii="Arial" w:hAnsi="Arial" w:cs="Arial"/>
          <w:bCs/>
          <w:sz w:val="20"/>
          <w:szCs w:val="20"/>
        </w:rPr>
      </w:pPr>
      <w:r>
        <w:rPr>
          <w:rFonts w:cs="Arial" w:ascii="Arial" w:hAnsi="Arial"/>
          <w:bCs/>
          <w:sz w:val="20"/>
          <w:szCs w:val="20"/>
        </w:rPr>
      </w:r>
    </w:p>
    <w:p>
      <w:pPr>
        <w:pStyle w:val="NormalWeb"/>
        <w:tabs>
          <w:tab w:val="clear" w:pos="720"/>
          <w:tab w:val="left" w:pos="567" w:leader="none"/>
          <w:tab w:val="left" w:pos="900" w:leader="none"/>
          <w:tab w:val="left" w:pos="1134" w:leader="none"/>
          <w:tab w:val="left" w:pos="1701" w:leader="none"/>
          <w:tab w:val="left" w:pos="2268" w:leader="none"/>
          <w:tab w:val="left" w:pos="2835" w:leader="none"/>
        </w:tabs>
        <w:spacing w:lineRule="auto" w:line="360"/>
        <w:rPr>
          <w:rFonts w:ascii="Arial" w:hAnsi="Arial" w:cs="Arial"/>
          <w:b/>
          <w:bCs/>
          <w:sz w:val="20"/>
          <w:szCs w:val="20"/>
        </w:rPr>
      </w:pPr>
      <w:r>
        <w:rPr>
          <w:rFonts w:cs="Arial" w:ascii="Arial" w:hAnsi="Arial"/>
          <w:b/>
          <w:bCs/>
          <w:sz w:val="20"/>
          <w:szCs w:val="20"/>
        </w:rPr>
      </w:r>
    </w:p>
    <w:p>
      <w:pPr>
        <w:pStyle w:val="Normal"/>
        <w:spacing w:lineRule="auto" w:line="360"/>
        <w:rPr>
          <w:rFonts w:ascii="Arial" w:hAnsi="Arial" w:cs="Arial"/>
          <w:b/>
          <w:bCs/>
          <w:sz w:val="20"/>
          <w:szCs w:val="20"/>
        </w:rPr>
      </w:pPr>
      <w:r>
        <w:rPr>
          <w:rFonts w:cs="Arial" w:ascii="Arial" w:hAnsi="Arial"/>
          <w:b/>
          <w:bCs/>
          <w:sz w:val="20"/>
          <w:szCs w:val="20"/>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Normal"/>
        <w:jc w:val="end"/>
        <w:rPr>
          <w:rFonts w:ascii="Arial" w:hAnsi="Arial" w:cs="Arial"/>
          <w:b/>
          <w:sz w:val="22"/>
          <w:szCs w:val="22"/>
          <w:u w:val="single"/>
        </w:rPr>
      </w:pPr>
      <w:r>
        <w:rPr>
          <w:rFonts w:cs="Arial" w:ascii="Arial" w:hAnsi="Arial"/>
          <w:b/>
          <w:sz w:val="22"/>
          <w:szCs w:val="22"/>
          <w:u w:val="single"/>
        </w:rPr>
      </w:r>
    </w:p>
    <w:p>
      <w:pPr>
        <w:pStyle w:val="Normal"/>
        <w:rPr>
          <w:rFonts w:ascii="Arial" w:hAnsi="Arial" w:cs="Arial"/>
          <w:b/>
          <w:sz w:val="22"/>
          <w:szCs w:val="22"/>
        </w:rPr>
      </w:pPr>
      <w:r>
        <w:rPr>
          <w:rFonts w:cs="Arial" w:ascii="Arial" w:hAnsi="Arial"/>
          <w:b/>
          <w:sz w:val="22"/>
          <w:szCs w:val="22"/>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t>DISPOSAL ON RECEIVING REFERRAL FROM MEDICAL CASE WORK</w:t>
      </w:r>
      <w:r>
        <w:rPr>
          <w:rFonts w:cs="Arial" w:ascii="Arial" w:hAnsi="Arial"/>
          <w:b/>
          <w:sz w:val="22"/>
          <w:szCs w:val="22"/>
          <w:u w:val="single"/>
        </w:rPr>
        <w:t xml:space="preserve"> </w:t>
      </w:r>
    </w:p>
    <w:p>
      <w:pPr>
        <w:pStyle w:val="NormalWeb"/>
        <w:tabs>
          <w:tab w:val="clear" w:pos="720"/>
          <w:tab w:val="left" w:pos="567" w:leader="none"/>
          <w:tab w:val="left" w:pos="900" w:leader="none"/>
          <w:tab w:val="left" w:pos="1134" w:leader="none"/>
          <w:tab w:val="left" w:pos="1701" w:leader="none"/>
          <w:tab w:val="left" w:pos="2268" w:leader="none"/>
          <w:tab w:val="left" w:pos="2835" w:leader="none"/>
        </w:tabs>
        <w:rPr>
          <w:rFonts w:ascii="Arial" w:hAnsi="Arial" w:cs="Arial"/>
          <w:b/>
          <w:bCs/>
          <w:sz w:val="20"/>
          <w:szCs w:val="20"/>
        </w:rPr>
      </w:pPr>
      <w:r>
        <w:rPr>
          <w:rFonts w:cs="Arial" w:ascii="Arial" w:hAnsi="Arial"/>
          <w:b/>
          <w:bCs/>
          <w:sz w:val="20"/>
          <w:szCs w:val="20"/>
        </w:rPr>
        <w:t>Introduction</w:t>
      </w:r>
    </w:p>
    <w:p>
      <w:pPr>
        <w:pStyle w:val="Normal"/>
        <w:numPr>
          <w:ilvl w:val="0"/>
          <w:numId w:val="4"/>
        </w:numPr>
        <w:rPr>
          <w:rFonts w:ascii="Arial" w:hAnsi="Arial" w:cs="Arial"/>
        </w:rPr>
      </w:pPr>
      <w:r>
        <w:rPr>
          <w:rFonts w:cs="Arial" w:ascii="Arial" w:hAnsi="Arial"/>
          <w:bCs/>
        </w:rPr>
        <w:t xml:space="preserve">This protocol details the procedure to be followed when an Initial TMES is returned from Medical Casework to the Medical Centre. </w:t>
      </w:r>
    </w:p>
    <w:p>
      <w:pPr>
        <w:pStyle w:val="NormalWeb"/>
        <w:tabs>
          <w:tab w:val="clear" w:pos="720"/>
          <w:tab w:val="left" w:pos="567" w:leader="none"/>
          <w:tab w:val="left" w:pos="900" w:leader="none"/>
          <w:tab w:val="left" w:pos="1134" w:leader="none"/>
          <w:tab w:val="left" w:pos="1701" w:leader="none"/>
          <w:tab w:val="left" w:pos="2268" w:leader="none"/>
          <w:tab w:val="left" w:pos="2835" w:leader="none"/>
        </w:tabs>
        <w:rPr>
          <w:rFonts w:ascii="Arial" w:hAnsi="Arial" w:cs="Arial"/>
          <w:b/>
          <w:bCs/>
          <w:sz w:val="22"/>
          <w:szCs w:val="22"/>
        </w:rPr>
      </w:pPr>
      <w:r>
        <w:rPr>
          <w:rFonts w:cs="Arial" w:ascii="Arial" w:hAnsi="Arial"/>
          <w:b/>
          <w:sz w:val="22"/>
          <w:szCs w:val="22"/>
        </w:rPr>
        <w:t>Procedure</w:t>
      </w:r>
    </w:p>
    <w:p>
      <w:pPr>
        <w:pStyle w:val="Normal"/>
        <w:rPr>
          <w:rFonts w:ascii="Arial" w:hAnsi="Arial" w:cs="Arial"/>
          <w:b/>
          <w:bCs/>
          <w:sz w:val="22"/>
          <w:szCs w:val="22"/>
        </w:rPr>
      </w:pPr>
      <w:r>
        <w:rPr>
          <w:rFonts w:cs="Arial" w:ascii="Arial" w:hAnsi="Arial"/>
          <w:b/>
          <w:bCs/>
          <w:sz w:val="22"/>
          <w:szCs w:val="22"/>
        </w:rPr>
      </w:r>
    </w:p>
    <w:p>
      <w:pPr>
        <w:pStyle w:val="Normal"/>
        <w:numPr>
          <w:ilvl w:val="0"/>
          <w:numId w:val="4"/>
        </w:numPr>
        <w:rPr>
          <w:rFonts w:ascii="Arial" w:hAnsi="Arial" w:cs="Arial"/>
          <w:i/>
          <w:i/>
        </w:rPr>
      </w:pPr>
      <w:r>
        <w:rPr>
          <w:rFonts w:cs="Arial" w:ascii="Arial" w:hAnsi="Arial"/>
        </w:rPr>
        <w:t>Book in via Admin List in DMICP</w:t>
      </w:r>
    </w:p>
    <w:p>
      <w:pPr>
        <w:pStyle w:val="Normal"/>
        <w:rPr>
          <w:rFonts w:ascii="Arial" w:hAnsi="Arial" w:cs="Arial"/>
        </w:rPr>
      </w:pPr>
      <w:r>
        <w:rPr>
          <w:rFonts w:cs="Arial" w:ascii="Arial" w:hAnsi="Arial"/>
          <w:i/>
        </w:rPr>
        <w:drawing>
          <wp:inline distT="0" distB="0" distL="0" distR="0">
            <wp:extent cx="1171575" cy="36195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2"/>
                    <a:srcRect l="-31" t="-100" r="-31" b="-100"/>
                    <a:stretch>
                      <a:fillRect/>
                    </a:stretch>
                  </pic:blipFill>
                  <pic:spPr bwMode="auto">
                    <a:xfrm>
                      <a:off x="0" y="0"/>
                      <a:ext cx="1171575" cy="361950"/>
                    </a:xfrm>
                    <a:prstGeom prst="rect">
                      <a:avLst/>
                    </a:prstGeom>
                    <a:noFill/>
                  </pic:spPr>
                </pic:pic>
              </a:graphicData>
            </a:graphic>
          </wp:inline>
        </w:drawing>
      </w:r>
    </w:p>
    <w:p>
      <w:pPr>
        <w:pStyle w:val="Normal"/>
        <w:rPr>
          <w:rFonts w:ascii="Arial" w:hAnsi="Arial" w:cs="Arial"/>
          <w:i/>
          <w:i/>
        </w:rPr>
      </w:pPr>
      <w:r>
        <w:rPr>
          <w:rFonts w:cs="Arial" w:ascii="Arial" w:hAnsi="Arial"/>
          <w:i/>
        </w:rPr>
      </w:r>
    </w:p>
    <w:p>
      <w:pPr>
        <w:pStyle w:val="Normal"/>
        <w:numPr>
          <w:ilvl w:val="0"/>
          <w:numId w:val="4"/>
        </w:numPr>
        <w:rPr>
          <w:rFonts w:ascii="Arial" w:hAnsi="Arial" w:cs="Arial"/>
          <w:i/>
          <w:i/>
        </w:rPr>
      </w:pPr>
      <w:r>
        <w:rPr>
          <w:rFonts w:cs="Arial" w:ascii="Arial" w:hAnsi="Arial"/>
        </w:rPr>
        <w:t>Under (1) Referral discussion there will be a list of personal whose files are returned from MCW</w:t>
      </w:r>
    </w:p>
    <w:p>
      <w:pPr>
        <w:pStyle w:val="Normal"/>
        <w:rPr>
          <w:rFonts w:ascii="Arial" w:hAnsi="Arial" w:cs="Arial"/>
          <w:i/>
          <w:i/>
        </w:rPr>
      </w:pPr>
      <w:r>
        <w:rPr>
          <w:rFonts w:cs="Arial" w:ascii="Arial" w:hAnsi="Arial"/>
          <w:i/>
        </w:rPr>
        <w:drawing>
          <wp:inline distT="0" distB="0" distL="0" distR="0">
            <wp:extent cx="6119495" cy="153543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3"/>
                    <a:srcRect l="-5" t="-19" r="-5" b="-19"/>
                    <a:stretch>
                      <a:fillRect/>
                    </a:stretch>
                  </pic:blipFill>
                  <pic:spPr bwMode="auto">
                    <a:xfrm>
                      <a:off x="0" y="0"/>
                      <a:ext cx="6119495" cy="1535430"/>
                    </a:xfrm>
                    <a:prstGeom prst="rect">
                      <a:avLst/>
                    </a:prstGeom>
                    <a:noFill/>
                  </pic:spPr>
                </pic:pic>
              </a:graphicData>
            </a:graphic>
          </wp:inline>
        </w:drawing>
      </w:r>
    </w:p>
    <w:p>
      <w:pPr>
        <w:pStyle w:val="Normal"/>
        <w:rPr>
          <w:rFonts w:ascii="Arial" w:hAnsi="Arial" w:cs="Arial"/>
          <w:i/>
          <w:i/>
        </w:rPr>
      </w:pPr>
      <w:r>
        <w:rPr>
          <w:rFonts w:cs="Arial" w:ascii="Arial" w:hAnsi="Arial"/>
          <w:i/>
        </w:rPr>
      </w:r>
    </w:p>
    <w:p>
      <w:pPr>
        <w:pStyle w:val="Normal"/>
        <w:numPr>
          <w:ilvl w:val="0"/>
          <w:numId w:val="4"/>
        </w:numPr>
        <w:rPr>
          <w:rFonts w:ascii="Arial" w:hAnsi="Arial" w:cs="Arial"/>
          <w:i/>
          <w:i/>
        </w:rPr>
      </w:pPr>
      <w:r>
        <w:rPr>
          <w:rFonts w:cs="Arial" w:ascii="Arial" w:hAnsi="Arial"/>
        </w:rPr>
        <w:t>Select the relevant individual this will highlight the individual in blue; by right clicking on the individual an option box will pop up. Select Referral details</w:t>
      </w:r>
    </w:p>
    <w:p>
      <w:pPr>
        <w:pStyle w:val="Normal"/>
        <w:rPr>
          <w:rFonts w:ascii="Arial" w:hAnsi="Arial" w:cs="Arial"/>
          <w:i/>
          <w:i/>
        </w:rPr>
      </w:pPr>
      <w:r>
        <w:rPr>
          <w:rFonts w:cs="Arial" w:ascii="Arial" w:hAnsi="Arial"/>
          <w:i/>
        </w:rPr>
        <w:drawing>
          <wp:inline distT="0" distB="0" distL="0" distR="0">
            <wp:extent cx="2053590" cy="262826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4"/>
                    <a:srcRect l="-15" t="-11" r="-15" b="-11"/>
                    <a:stretch>
                      <a:fillRect/>
                    </a:stretch>
                  </pic:blipFill>
                  <pic:spPr bwMode="auto">
                    <a:xfrm>
                      <a:off x="0" y="0"/>
                      <a:ext cx="2053590" cy="2628265"/>
                    </a:xfrm>
                    <a:prstGeom prst="rect">
                      <a:avLst/>
                    </a:prstGeom>
                    <a:noFill/>
                  </pic:spPr>
                </pic:pic>
              </a:graphicData>
            </a:graphic>
          </wp:inline>
        </w:drawing>
      </w:r>
    </w:p>
    <w:p>
      <w:pPr>
        <w:pStyle w:val="Normal"/>
        <w:numPr>
          <w:ilvl w:val="0"/>
          <w:numId w:val="4"/>
        </w:numPr>
        <w:rPr>
          <w:rFonts w:ascii="Arial" w:hAnsi="Arial" w:cs="Arial"/>
          <w:i/>
          <w:i/>
        </w:rPr>
      </w:pPr>
      <w:r>
        <w:rPr>
          <w:rFonts w:cs="Arial" w:ascii="Arial" w:hAnsi="Arial"/>
        </w:rPr>
        <w:t>A second option box appears containing the referral details back from Medical Casework and tells if the referral has been approved/not approved, select OK</w:t>
      </w:r>
    </w:p>
    <w:p>
      <w:pPr>
        <w:pStyle w:val="Normal"/>
        <w:rPr>
          <w:rFonts w:ascii="Arial" w:hAnsi="Arial" w:cs="Arial"/>
          <w:i/>
          <w:i/>
        </w:rPr>
      </w:pPr>
      <w:r>
        <w:rPr>
          <w:rFonts w:cs="Arial" w:ascii="Arial" w:hAnsi="Arial"/>
          <w:i/>
        </w:rPr>
      </w:r>
    </w:p>
    <w:p>
      <w:pPr>
        <w:pStyle w:val="Normal"/>
        <w:rPr>
          <w:rFonts w:ascii="Arial" w:hAnsi="Arial" w:cs="Arial"/>
          <w:i/>
          <w:i/>
        </w:rPr>
      </w:pPr>
      <w:r>
        <w:rPr>
          <w:rFonts w:cs="Arial" w:ascii="Arial" w:hAnsi="Arial"/>
          <w:i/>
        </w:rPr>
        <w:drawing>
          <wp:inline distT="0" distB="0" distL="0" distR="0">
            <wp:extent cx="2668270" cy="229997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5"/>
                    <a:srcRect l="-9" t="-8" r="-9" b="-8"/>
                    <a:stretch>
                      <a:fillRect/>
                    </a:stretch>
                  </pic:blipFill>
                  <pic:spPr bwMode="auto">
                    <a:xfrm>
                      <a:off x="0" y="0"/>
                      <a:ext cx="2668270" cy="2299970"/>
                    </a:xfrm>
                    <a:prstGeom prst="rect">
                      <a:avLst/>
                    </a:prstGeom>
                    <a:noFill/>
                  </pic:spPr>
                </pic:pic>
              </a:graphicData>
            </a:graphic>
          </wp:inline>
        </w:drawing>
      </w:r>
    </w:p>
    <w:p>
      <w:pPr>
        <w:pStyle w:val="Normal"/>
        <w:rPr>
          <w:rFonts w:ascii="Arial" w:hAnsi="Arial" w:cs="Arial"/>
          <w:i/>
          <w:i/>
        </w:rPr>
      </w:pPr>
      <w:r>
        <w:rPr>
          <w:rFonts w:cs="Arial" w:ascii="Arial" w:hAnsi="Arial"/>
          <w:i/>
        </w:rPr>
      </w:r>
    </w:p>
    <w:p>
      <w:pPr>
        <w:pStyle w:val="Normal"/>
        <w:numPr>
          <w:ilvl w:val="0"/>
          <w:numId w:val="4"/>
        </w:numPr>
        <w:rPr>
          <w:rFonts w:ascii="Arial" w:hAnsi="Arial" w:cs="Arial"/>
          <w:i/>
          <w:i/>
        </w:rPr>
      </w:pPr>
      <w:r>
        <w:rPr>
          <w:rFonts w:cs="Arial" w:ascii="Arial" w:hAnsi="Arial"/>
        </w:rPr>
        <w:t>You will find yourself in the individual’s medical records , select G- Documents</w:t>
      </w:r>
    </w:p>
    <w:p>
      <w:pPr>
        <w:pStyle w:val="Normal"/>
        <w:rPr>
          <w:rFonts w:ascii="Arial" w:hAnsi="Arial" w:cs="Arial"/>
          <w:i/>
          <w:i/>
        </w:rPr>
      </w:pPr>
      <w:r>
        <w:rPr>
          <w:rFonts w:cs="Arial" w:ascii="Arial" w:hAnsi="Arial"/>
          <w:i/>
        </w:rPr>
      </w:r>
    </w:p>
    <w:p>
      <w:pPr>
        <w:pStyle w:val="Normal"/>
        <w:rPr>
          <w:rFonts w:ascii="Arial" w:hAnsi="Arial" w:cs="Arial"/>
          <w:i/>
          <w:i/>
        </w:rPr>
      </w:pPr>
      <w:r>
        <w:rPr>
          <w:rFonts w:cs="Arial" w:ascii="Arial" w:hAnsi="Arial"/>
          <w:i/>
        </w:rPr>
        <w:drawing>
          <wp:inline distT="0" distB="0" distL="0" distR="0">
            <wp:extent cx="904875" cy="28575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6"/>
                    <a:srcRect l="-40" t="-126" r="-40" b="-126"/>
                    <a:stretch>
                      <a:fillRect/>
                    </a:stretch>
                  </pic:blipFill>
                  <pic:spPr bwMode="auto">
                    <a:xfrm>
                      <a:off x="0" y="0"/>
                      <a:ext cx="904875" cy="285750"/>
                    </a:xfrm>
                    <a:prstGeom prst="rect">
                      <a:avLst/>
                    </a:prstGeom>
                    <a:noFill/>
                  </pic:spPr>
                </pic:pic>
              </a:graphicData>
            </a:graphic>
          </wp:inline>
        </w:drawing>
      </w:r>
    </w:p>
    <w:p>
      <w:pPr>
        <w:pStyle w:val="Normal"/>
        <w:rPr>
          <w:rFonts w:ascii="Arial" w:hAnsi="Arial" w:cs="Arial"/>
          <w:i/>
          <w:i/>
        </w:rPr>
      </w:pPr>
      <w:r>
        <w:rPr>
          <w:rFonts w:cs="Arial" w:ascii="Arial" w:hAnsi="Arial"/>
          <w:i/>
        </w:rPr>
      </w:r>
    </w:p>
    <w:p>
      <w:pPr>
        <w:pStyle w:val="Normal"/>
        <w:numPr>
          <w:ilvl w:val="0"/>
          <w:numId w:val="4"/>
        </w:numPr>
        <w:rPr>
          <w:rFonts w:ascii="Arial" w:hAnsi="Arial" w:cs="Arial"/>
          <w:i/>
          <w:i/>
        </w:rPr>
      </w:pPr>
      <w:r>
        <w:rPr>
          <w:rFonts w:cs="Arial" w:ascii="Arial" w:hAnsi="Arial"/>
        </w:rPr>
        <w:t>From within the individuals documents, find the correct document that was sent to Medical Casework i.e F Med 23/7</w:t>
      </w:r>
    </w:p>
    <w:p>
      <w:pPr>
        <w:pStyle w:val="Normal"/>
        <w:rPr>
          <w:rFonts w:ascii="Arial" w:hAnsi="Arial" w:cs="Arial"/>
          <w:i/>
          <w:i/>
        </w:rPr>
      </w:pPr>
      <w:r>
        <w:rPr>
          <w:rFonts w:cs="Arial" w:ascii="Arial" w:hAnsi="Arial"/>
          <w:i/>
        </w:rPr>
      </w:r>
    </w:p>
    <w:p>
      <w:pPr>
        <w:pStyle w:val="Normal"/>
        <w:rPr>
          <w:rFonts w:ascii="Arial" w:hAnsi="Arial" w:cs="Arial"/>
        </w:rPr>
      </w:pPr>
      <w:r>
        <w:rPr>
          <w:rFonts w:cs="Arial" w:ascii="Arial" w:hAnsi="Arial"/>
          <w:i/>
        </w:rPr>
        <w:drawing>
          <wp:inline distT="0" distB="0" distL="0" distR="0">
            <wp:extent cx="6112510" cy="29210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7"/>
                    <a:srcRect l="-4" t="-86" r="-4" b="-86"/>
                    <a:stretch>
                      <a:fillRect/>
                    </a:stretch>
                  </pic:blipFill>
                  <pic:spPr bwMode="auto">
                    <a:xfrm>
                      <a:off x="0" y="0"/>
                      <a:ext cx="6112510" cy="292100"/>
                    </a:xfrm>
                    <a:prstGeom prst="rect">
                      <a:avLst/>
                    </a:prstGeom>
                    <a:noFill/>
                  </pic:spPr>
                </pic:pic>
              </a:graphicData>
            </a:graphic>
          </wp:inline>
        </w:drawing>
      </w:r>
    </w:p>
    <w:p>
      <w:pPr>
        <w:pStyle w:val="Normal"/>
        <w:rPr>
          <w:rFonts w:ascii="Arial" w:hAnsi="Arial" w:cs="Arial"/>
        </w:rPr>
      </w:pPr>
      <w:r>
        <w:rPr>
          <w:rFonts w:cs="Arial" w:ascii="Arial" w:hAnsi="Arial"/>
        </w:rPr>
      </w:r>
    </w:p>
    <w:p>
      <w:pPr>
        <w:pStyle w:val="Normal"/>
        <w:rPr>
          <w:rFonts w:ascii="Arial" w:hAnsi="Arial" w:cs="Arial"/>
          <w:i/>
          <w:i/>
        </w:rPr>
      </w:pPr>
      <w:r>
        <w:rPr>
          <w:rFonts w:cs="Arial" w:ascii="Arial" w:hAnsi="Arial"/>
          <w:i/>
        </w:rPr>
      </w:r>
    </w:p>
    <w:p>
      <w:pPr>
        <w:pStyle w:val="Normal"/>
        <w:numPr>
          <w:ilvl w:val="0"/>
          <w:numId w:val="4"/>
        </w:numPr>
        <w:rPr>
          <w:rFonts w:ascii="Arial" w:hAnsi="Arial" w:cs="Arial"/>
          <w:i/>
          <w:i/>
        </w:rPr>
      </w:pPr>
      <w:r>
        <w:rPr>
          <w:rFonts w:cs="Arial" w:ascii="Arial" w:hAnsi="Arial"/>
        </w:rPr>
        <w:t>Open the document in edit mode and scroll to the bottom whereby you will find Medical Casework’s decision on the board</w:t>
      </w:r>
    </w:p>
    <w:p>
      <w:pPr>
        <w:pStyle w:val="Normal"/>
        <w:rPr>
          <w:rFonts w:ascii="Arial" w:hAnsi="Arial" w:cs="Arial"/>
          <w:i/>
          <w:i/>
        </w:rPr>
      </w:pPr>
      <w:r>
        <w:rPr>
          <w:rFonts w:cs="Arial" w:ascii="Arial" w:hAnsi="Arial"/>
          <w:i/>
        </w:rPr>
        <w:drawing>
          <wp:inline distT="0" distB="0" distL="0" distR="0">
            <wp:extent cx="5939790" cy="168084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8"/>
                    <a:srcRect l="-5" t="-15" r="-5" b="-15"/>
                    <a:stretch>
                      <a:fillRect/>
                    </a:stretch>
                  </pic:blipFill>
                  <pic:spPr bwMode="auto">
                    <a:xfrm>
                      <a:off x="0" y="0"/>
                      <a:ext cx="5939790" cy="1680845"/>
                    </a:xfrm>
                    <a:prstGeom prst="rect">
                      <a:avLst/>
                    </a:prstGeom>
                    <a:noFill/>
                  </pic:spPr>
                </pic:pic>
              </a:graphicData>
            </a:graphic>
          </wp:inline>
        </w:drawing>
      </w:r>
    </w:p>
    <w:p>
      <w:pPr>
        <w:pStyle w:val="Normal"/>
        <w:rPr>
          <w:rFonts w:ascii="Arial" w:hAnsi="Arial" w:cs="Arial"/>
          <w:i/>
          <w:i/>
        </w:rPr>
      </w:pPr>
      <w:r>
        <w:rPr>
          <w:rFonts w:cs="Arial" w:ascii="Arial" w:hAnsi="Arial"/>
          <w:i/>
        </w:rPr>
      </w:r>
    </w:p>
    <w:p>
      <w:pPr>
        <w:pStyle w:val="Normal"/>
        <w:ind w:start="360" w:end="0"/>
        <w:rPr>
          <w:rFonts w:ascii="Arial" w:hAnsi="Arial" w:cs="Arial"/>
          <w:i/>
          <w:i/>
        </w:rPr>
      </w:pPr>
      <w:r>
        <w:rPr>
          <w:rFonts w:cs="Arial" w:ascii="Arial" w:hAnsi="Arial"/>
          <w:i/>
        </w:rPr>
      </w:r>
    </w:p>
    <w:p>
      <w:pPr>
        <w:pStyle w:val="Normal"/>
        <w:numPr>
          <w:ilvl w:val="0"/>
          <w:numId w:val="4"/>
        </w:numPr>
        <w:rPr>
          <w:rFonts w:ascii="Arial" w:hAnsi="Arial" w:cs="Arial"/>
          <w:i/>
          <w:i/>
        </w:rPr>
      </w:pPr>
      <w:r>
        <w:rPr>
          <w:rFonts w:cs="Arial" w:ascii="Arial" w:hAnsi="Arial"/>
        </w:rPr>
        <w:t xml:space="preserve">Complete the following: </w:t>
      </w:r>
    </w:p>
    <w:p>
      <w:pPr>
        <w:pStyle w:val="Normal"/>
        <w:numPr>
          <w:ilvl w:val="1"/>
          <w:numId w:val="4"/>
        </w:numPr>
        <w:rPr>
          <w:rFonts w:ascii="Arial" w:hAnsi="Arial" w:cs="Arial"/>
          <w:i/>
          <w:i/>
        </w:rPr>
      </w:pPr>
      <w:r>
        <w:rPr>
          <w:rFonts w:cs="Arial" w:ascii="Arial" w:hAnsi="Arial"/>
        </w:rPr>
        <w:t xml:space="preserve">APPROVED </w:t>
      </w:r>
    </w:p>
    <w:p>
      <w:pPr>
        <w:pStyle w:val="Normal"/>
        <w:numPr>
          <w:ilvl w:val="2"/>
          <w:numId w:val="4"/>
        </w:numPr>
        <w:rPr>
          <w:rFonts w:ascii="Arial" w:hAnsi="Arial" w:cs="Arial"/>
          <w:i/>
          <w:i/>
        </w:rPr>
      </w:pPr>
      <w:r>
        <w:rPr>
          <w:rFonts w:cs="Arial" w:ascii="Arial" w:hAnsi="Arial"/>
        </w:rPr>
        <w:t>Photocopy the RAF Form 657 and F Med 566</w:t>
      </w:r>
      <w:r>
        <w:rPr>
          <w:rFonts w:cs="Arial" w:ascii="Arial" w:hAnsi="Arial"/>
          <w:i/>
        </w:rPr>
        <w:t xml:space="preserve">, </w:t>
      </w:r>
      <w:r>
        <w:rPr>
          <w:rFonts w:cs="Arial" w:ascii="Arial" w:hAnsi="Arial"/>
        </w:rPr>
        <w:t xml:space="preserve">the original copy is sent to the patient for his records </w:t>
      </w:r>
      <w:r>
        <w:rPr>
          <w:rFonts w:cs="Arial" w:ascii="Arial" w:hAnsi="Arial"/>
          <w:i/>
        </w:rPr>
        <w:t xml:space="preserve">and a </w:t>
      </w:r>
      <w:r>
        <w:rPr>
          <w:rFonts w:cs="Arial" w:ascii="Arial" w:hAnsi="Arial"/>
        </w:rPr>
        <w:t>copy sent to the patients line manager</w:t>
      </w:r>
    </w:p>
    <w:p>
      <w:pPr>
        <w:pStyle w:val="Normal"/>
        <w:numPr>
          <w:ilvl w:val="2"/>
          <w:numId w:val="4"/>
        </w:numPr>
        <w:rPr>
          <w:rFonts w:ascii="Arial" w:hAnsi="Arial" w:cs="Arial"/>
          <w:i/>
          <w:i/>
        </w:rPr>
      </w:pPr>
      <w:r>
        <w:rPr>
          <w:rFonts w:cs="Arial" w:ascii="Arial" w:hAnsi="Arial"/>
        </w:rPr>
        <w:t>Enter consultation on DMICP – MCWAPPROVED</w:t>
      </w:r>
    </w:p>
    <w:p>
      <w:pPr>
        <w:pStyle w:val="Normal"/>
        <w:numPr>
          <w:ilvl w:val="2"/>
          <w:numId w:val="4"/>
        </w:numPr>
        <w:rPr>
          <w:rFonts w:ascii="Arial" w:hAnsi="Arial" w:cs="Arial"/>
          <w:i/>
          <w:i/>
        </w:rPr>
      </w:pPr>
      <w:r>
        <w:rPr>
          <w:rFonts w:cs="Arial" w:ascii="Arial" w:hAnsi="Arial"/>
        </w:rPr>
        <w:t>Update JMES spreadsheet as found on the RMC shared drive</w:t>
      </w:r>
    </w:p>
    <w:p>
      <w:pPr>
        <w:pStyle w:val="Normal"/>
        <w:ind w:start="720" w:end="0"/>
        <w:rPr>
          <w:rFonts w:ascii="Arial" w:hAnsi="Arial" w:cs="Arial"/>
          <w:i/>
          <w:i/>
        </w:rPr>
      </w:pPr>
      <w:r>
        <w:rPr>
          <w:rFonts w:cs="Arial" w:ascii="Arial" w:hAnsi="Arial"/>
          <w:i/>
        </w:rPr>
      </w:r>
    </w:p>
    <w:p>
      <w:pPr>
        <w:pStyle w:val="Normal"/>
        <w:numPr>
          <w:ilvl w:val="1"/>
          <w:numId w:val="4"/>
        </w:numPr>
        <w:rPr>
          <w:rFonts w:ascii="Arial" w:hAnsi="Arial" w:cs="Arial"/>
          <w:i/>
          <w:i/>
        </w:rPr>
      </w:pPr>
      <w:r>
        <w:rPr>
          <w:rFonts w:cs="Arial" w:ascii="Arial" w:hAnsi="Arial"/>
        </w:rPr>
        <w:t>NOT APPROVED</w:t>
      </w:r>
    </w:p>
    <w:p>
      <w:pPr>
        <w:pStyle w:val="Normal"/>
        <w:numPr>
          <w:ilvl w:val="2"/>
          <w:numId w:val="4"/>
        </w:numPr>
        <w:rPr>
          <w:rFonts w:ascii="Arial" w:hAnsi="Arial" w:cs="Arial"/>
          <w:i/>
          <w:i/>
        </w:rPr>
      </w:pPr>
      <w:r>
        <w:rPr>
          <w:rFonts w:cs="Arial" w:ascii="Arial" w:hAnsi="Arial"/>
        </w:rPr>
        <w:t>Task referring MO to read F Med 23/7 and to see Medical Casework comments as to why the board was NOT approved.</w:t>
      </w:r>
    </w:p>
    <w:p>
      <w:pPr>
        <w:pStyle w:val="Normal"/>
        <w:numPr>
          <w:ilvl w:val="2"/>
          <w:numId w:val="4"/>
        </w:numPr>
        <w:rPr>
          <w:rFonts w:ascii="Arial" w:hAnsi="Arial" w:cs="Arial"/>
          <w:i/>
          <w:i/>
        </w:rPr>
      </w:pPr>
      <w:r>
        <w:rPr>
          <w:rFonts w:cs="Arial" w:ascii="Arial" w:hAnsi="Arial"/>
        </w:rPr>
        <w:t>Complete any admin action as necessary</w:t>
      </w:r>
    </w:p>
    <w:p>
      <w:pPr>
        <w:pStyle w:val="Normal"/>
        <w:numPr>
          <w:ilvl w:val="2"/>
          <w:numId w:val="4"/>
        </w:numPr>
        <w:rPr>
          <w:rFonts w:ascii="Arial" w:hAnsi="Arial" w:cs="Arial"/>
          <w:i/>
          <w:i/>
        </w:rPr>
      </w:pPr>
      <w:r>
        <w:rPr>
          <w:rFonts w:cs="Arial" w:ascii="Arial" w:hAnsi="Arial"/>
        </w:rPr>
        <w:t>Enter consultation on DMICP – MCWNONAPPROVAL</w:t>
      </w:r>
    </w:p>
    <w:p>
      <w:pPr>
        <w:pStyle w:val="Normal"/>
        <w:numPr>
          <w:ilvl w:val="2"/>
          <w:numId w:val="4"/>
        </w:numPr>
        <w:rPr>
          <w:rFonts w:ascii="Arial" w:hAnsi="Arial" w:cs="Arial"/>
          <w:i/>
          <w:i/>
        </w:rPr>
      </w:pPr>
      <w:r>
        <w:rPr>
          <w:rFonts w:cs="Arial" w:ascii="Arial" w:hAnsi="Arial"/>
        </w:rPr>
        <w:t>Update JMES spreadsheet as found on the RMC shared drive</w:t>
      </w:r>
    </w:p>
    <w:p>
      <w:pPr>
        <w:pStyle w:val="Normal"/>
        <w:rPr>
          <w:rFonts w:ascii="Arial" w:hAnsi="Arial" w:cs="Arial"/>
          <w:i/>
          <w:i/>
        </w:rPr>
      </w:pPr>
      <w:r>
        <w:rPr>
          <w:rFonts w:cs="Arial" w:ascii="Arial" w:hAnsi="Arial"/>
          <w:i/>
        </w:rPr>
      </w:r>
    </w:p>
    <w:p>
      <w:pPr>
        <w:pStyle w:val="NormalWeb"/>
        <w:tabs>
          <w:tab w:val="clear" w:pos="720"/>
          <w:tab w:val="left" w:pos="567" w:leader="none"/>
          <w:tab w:val="left" w:pos="2268" w:leader="none"/>
          <w:tab w:val="left" w:pos="2835" w:leader="none"/>
        </w:tabs>
        <w:spacing w:before="0" w:after="0"/>
        <w:ind w:start="1134" w:end="0"/>
        <w:rPr>
          <w:rFonts w:ascii="Arial" w:hAnsi="Arial" w:eastAsia="Arial" w:cs="Arial"/>
          <w:sz w:val="20"/>
          <w:szCs w:val="20"/>
        </w:rPr>
      </w:pPr>
      <w:r>
        <w:rPr>
          <w:rFonts w:eastAsia="Arial" w:cs="Arial" w:ascii="Arial" w:hAnsi="Arial"/>
          <w:sz w:val="20"/>
          <w:szCs w:val="20"/>
        </w:rPr>
        <w:t xml:space="preserve">    </w:t>
      </w:r>
    </w:p>
    <w:p>
      <w:pPr>
        <w:pStyle w:val="BodyText"/>
        <w:tabs>
          <w:tab w:val="clear" w:pos="720"/>
          <w:tab w:val="left" w:pos="0" w:leader="none"/>
        </w:tabs>
        <w:jc w:val="start"/>
        <w:rPr>
          <w:rFonts w:ascii="Arial" w:hAnsi="Arial" w:cs="Arial"/>
          <w:sz w:val="24"/>
          <w:szCs w:val="20"/>
          <w:u w:val="single"/>
        </w:rPr>
      </w:pPr>
      <w:r>
        <w:rPr>
          <w:rFonts w:cs="Arial" w:ascii="Arial" w:hAnsi="Arial"/>
          <w:sz w:val="24"/>
          <w:szCs w:val="20"/>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rFonts w:ascii="Arial" w:hAnsi="Arial" w:cs="Arial"/>
          <w:sz w:val="24"/>
          <w:u w:val="single"/>
        </w:rPr>
      </w:pPr>
      <w:r>
        <w:rPr>
          <w:rFonts w:cs="Arial" w:ascii="Arial" w:hAnsi="Arial"/>
          <w:sz w:val="24"/>
          <w:u w:val="single"/>
        </w:rPr>
      </w:r>
    </w:p>
    <w:p>
      <w:pPr>
        <w:pStyle w:val="BodyText"/>
        <w:tabs>
          <w:tab w:val="clear" w:pos="720"/>
          <w:tab w:val="left" w:pos="0" w:leader="none"/>
        </w:tabs>
        <w:jc w:val="start"/>
        <w:rPr/>
      </w:pPr>
      <w:r>
        <w:rPr>
          <w:rFonts w:cs="Arial" w:ascii="Arial" w:hAnsi="Arial"/>
          <w:sz w:val="24"/>
          <w:u w:val="single"/>
        </w:rPr>
        <w:t>AWARD OF A L2 CATEGORY</w:t>
      </w:r>
    </w:p>
    <w:p>
      <w:pPr>
        <w:pStyle w:val="BodyText"/>
        <w:tabs>
          <w:tab w:val="clear" w:pos="720"/>
          <w:tab w:val="left" w:pos="0" w:leader="none"/>
        </w:tabs>
        <w:jc w:val="start"/>
        <w:rPr>
          <w:rFonts w:ascii="Arial" w:hAnsi="Arial" w:cs="Arial"/>
          <w:b w:val="false"/>
          <w:sz w:val="24"/>
          <w:u w:val="single"/>
        </w:rPr>
      </w:pPr>
      <w:r>
        <w:rPr>
          <w:rFonts w:cs="Arial" w:ascii="Arial" w:hAnsi="Arial"/>
          <w:b w:val="false"/>
          <w:sz w:val="24"/>
          <w:u w:val="single"/>
        </w:rPr>
      </w:r>
    </w:p>
    <w:p>
      <w:pPr>
        <w:pStyle w:val="BodyText"/>
        <w:tabs>
          <w:tab w:val="clear" w:pos="720"/>
          <w:tab w:val="left" w:pos="0" w:leader="none"/>
        </w:tabs>
        <w:jc w:val="start"/>
        <w:rPr>
          <w:rFonts w:ascii="Arial" w:hAnsi="Arial" w:cs="Arial"/>
          <w:sz w:val="24"/>
        </w:rPr>
      </w:pPr>
      <w:r>
        <w:rPr>
          <w:rFonts w:cs="Arial" w:ascii="Arial" w:hAnsi="Arial"/>
          <w:b w:val="false"/>
          <w:sz w:val="24"/>
        </w:rPr>
        <w:t xml:space="preserve">Your attention is drawn to </w:t>
      </w:r>
      <w:r>
        <w:rPr>
          <w:rFonts w:cs="Arial" w:ascii="Arial" w:hAnsi="Arial"/>
          <w:color w:val="3366FF"/>
          <w:sz w:val="24"/>
        </w:rPr>
        <w:t>AP 1269A Leaflet 1-02 Para 10</w:t>
      </w:r>
      <w:r>
        <w:rPr>
          <w:rFonts w:cs="Arial" w:ascii="Arial" w:hAnsi="Arial"/>
          <w:sz w:val="24"/>
        </w:rPr>
        <w:t>.</w:t>
      </w:r>
    </w:p>
    <w:p>
      <w:pPr>
        <w:pStyle w:val="BodyText"/>
        <w:tabs>
          <w:tab w:val="clear" w:pos="720"/>
          <w:tab w:val="left" w:pos="0" w:leader="none"/>
        </w:tabs>
        <w:jc w:val="start"/>
        <w:rPr>
          <w:rFonts w:ascii="Arial" w:hAnsi="Arial" w:cs="Arial"/>
          <w:b w:val="false"/>
          <w:sz w:val="24"/>
        </w:rPr>
      </w:pPr>
      <w:r>
        <w:rPr>
          <w:rFonts w:cs="Arial" w:ascii="Arial" w:hAnsi="Arial"/>
          <w:b w:val="false"/>
          <w:sz w:val="24"/>
        </w:rPr>
      </w:r>
    </w:p>
    <w:p>
      <w:pPr>
        <w:pStyle w:val="BodyText"/>
        <w:tabs>
          <w:tab w:val="clear" w:pos="720"/>
          <w:tab w:val="left" w:pos="-426" w:leader="none"/>
        </w:tabs>
        <w:jc w:val="start"/>
        <w:rPr>
          <w:rFonts w:ascii="Arial" w:hAnsi="Arial" w:cs="Arial"/>
          <w:sz w:val="24"/>
          <w:szCs w:val="24"/>
        </w:rPr>
      </w:pPr>
      <w:r>
        <w:rPr>
          <w:rFonts w:cs="Arial" w:ascii="Arial" w:hAnsi="Arial"/>
          <w:color w:val="000000"/>
          <w:sz w:val="24"/>
          <w:szCs w:val="24"/>
        </w:rPr>
        <w:t>Although an individual with a L2 category may currently</w:t>
      </w:r>
      <w:r>
        <w:rPr>
          <w:rFonts w:cs="Arial" w:ascii="Arial" w:hAnsi="Arial"/>
          <w:sz w:val="24"/>
          <w:szCs w:val="24"/>
        </w:rPr>
        <w:t xml:space="preserve"> have no disability or limitation to duty, it does not mean that they will remain fully fit in the future nor does it imply that they will be extended beyond their current terms of service.  </w:t>
      </w:r>
    </w:p>
    <w:p>
      <w:pPr>
        <w:pStyle w:val="BodyText"/>
        <w:tabs>
          <w:tab w:val="clear" w:pos="720"/>
          <w:tab w:val="left" w:pos="-426" w:leader="none"/>
        </w:tabs>
        <w:jc w:val="start"/>
        <w:rPr>
          <w:rFonts w:ascii="Arial" w:hAnsi="Arial" w:cs="Arial"/>
          <w:sz w:val="24"/>
          <w:szCs w:val="24"/>
          <w:u w:val="single"/>
        </w:rPr>
      </w:pPr>
      <w:r>
        <w:rPr>
          <w:rFonts w:cs="Arial" w:ascii="Arial" w:hAnsi="Arial"/>
          <w:sz w:val="24"/>
          <w:szCs w:val="24"/>
          <w:u w:val="single"/>
        </w:rPr>
      </w:r>
    </w:p>
    <w:p>
      <w:pPr>
        <w:pStyle w:val="BodyText"/>
        <w:tabs>
          <w:tab w:val="clear" w:pos="720"/>
          <w:tab w:val="left" w:pos="-426" w:leader="none"/>
        </w:tabs>
        <w:jc w:val="start"/>
        <w:rPr>
          <w:rFonts w:ascii="Arial" w:hAnsi="Arial" w:cs="Arial"/>
          <w:sz w:val="24"/>
          <w:szCs w:val="24"/>
          <w:u w:val="single"/>
        </w:rPr>
      </w:pPr>
      <w:r>
        <w:rPr>
          <w:rFonts w:cs="Arial" w:ascii="Arial" w:hAnsi="Arial"/>
          <w:sz w:val="24"/>
          <w:szCs w:val="24"/>
          <w:u w:val="single"/>
        </w:rPr>
        <w:t>EMPLOYABILITY REVIEW BOARD (ERB) PROCEDURE</w:t>
      </w:r>
    </w:p>
    <w:p>
      <w:pPr>
        <w:pStyle w:val="Normal"/>
        <w:rPr>
          <w:rFonts w:ascii="Arial" w:hAnsi="Arial" w:cs="Arial"/>
          <w:sz w:val="24"/>
          <w:szCs w:val="24"/>
          <w:u w:val="single"/>
        </w:rPr>
      </w:pPr>
      <w:r>
        <w:rPr>
          <w:rFonts w:cs="Arial" w:ascii="Arial" w:hAnsi="Arial"/>
          <w:sz w:val="24"/>
          <w:szCs w:val="24"/>
          <w:u w:val="single"/>
        </w:rPr>
      </w:r>
    </w:p>
    <w:p>
      <w:pPr>
        <w:pStyle w:val="Normal"/>
        <w:rPr>
          <w:rFonts w:ascii="Arial" w:hAnsi="Arial" w:cs="Arial"/>
          <w:sz w:val="24"/>
        </w:rPr>
      </w:pPr>
      <w:r>
        <w:rPr>
          <w:rFonts w:cs="Arial" w:ascii="Arial" w:hAnsi="Arial"/>
          <w:sz w:val="24"/>
        </w:rPr>
        <w:t>All Officers and Airmen who have a Permanent Medical Board and are awarded an MES below P2 A4 L2 M1 E1 P (except in cases of Splenectomy) will be subject to an Employability Review Board (ERB).  On receipt of the Medical Board documentation into this Department  from RAFMB, the ERB is raised and passed to the executive for the final decision.  The possible outcomes of the ERB are:</w:t>
      </w:r>
    </w:p>
    <w:p>
      <w:pPr>
        <w:pStyle w:val="Normal"/>
        <w:numPr>
          <w:ilvl w:val="0"/>
          <w:numId w:val="8"/>
        </w:numPr>
        <w:rPr>
          <w:rFonts w:ascii="Arial" w:hAnsi="Arial" w:cs="Arial"/>
          <w:sz w:val="24"/>
        </w:rPr>
      </w:pPr>
      <w:r>
        <w:rPr>
          <w:rFonts w:cs="Arial" w:ascii="Arial" w:hAnsi="Arial"/>
          <w:sz w:val="24"/>
        </w:rPr>
        <w:t>Retain in Service until current exit date or for a period of time decided by the executive then review.</w:t>
      </w:r>
    </w:p>
    <w:p>
      <w:pPr>
        <w:pStyle w:val="Normal"/>
        <w:numPr>
          <w:ilvl w:val="0"/>
          <w:numId w:val="8"/>
        </w:numPr>
        <w:rPr>
          <w:rFonts w:ascii="Arial" w:hAnsi="Arial" w:cs="Arial"/>
          <w:sz w:val="24"/>
        </w:rPr>
      </w:pPr>
      <w:r>
        <w:rPr>
          <w:rFonts w:cs="Arial" w:ascii="Arial" w:hAnsi="Arial"/>
          <w:sz w:val="24"/>
        </w:rPr>
        <w:t>Retain in Service but remuster to alternative suitable trade/branch.</w:t>
      </w:r>
    </w:p>
    <w:p>
      <w:pPr>
        <w:pStyle w:val="Normal"/>
        <w:numPr>
          <w:ilvl w:val="0"/>
          <w:numId w:val="8"/>
        </w:numPr>
        <w:rPr>
          <w:rFonts w:ascii="Arial" w:hAnsi="Arial" w:cs="Arial"/>
          <w:sz w:val="24"/>
        </w:rPr>
      </w:pPr>
      <w:r>
        <w:rPr>
          <w:rFonts w:cs="Arial" w:ascii="Arial" w:hAnsi="Arial"/>
          <w:sz w:val="24"/>
        </w:rPr>
        <w:t>Discharge from Service.</w:t>
      </w:r>
    </w:p>
    <w:p>
      <w:pPr>
        <w:pStyle w:val="Normal"/>
        <w:rPr>
          <w:rFonts w:ascii="Arial" w:hAnsi="Arial" w:cs="Arial"/>
          <w:sz w:val="24"/>
        </w:rPr>
      </w:pPr>
      <w:r>
        <w:rPr>
          <w:rFonts w:cs="Arial" w:ascii="Arial" w:hAnsi="Arial"/>
          <w:sz w:val="24"/>
        </w:rPr>
      </w:r>
    </w:p>
    <w:p>
      <w:pPr>
        <w:pStyle w:val="Normal"/>
        <w:rPr/>
      </w:pPr>
      <w:r>
        <w:rPr>
          <w:rFonts w:cs="Arial" w:ascii="Arial" w:hAnsi="Arial"/>
          <w:sz w:val="24"/>
        </w:rPr>
        <w:t>At the time of the Medical Board, the Service person will be given the opportunity to make their own statement which will be forwarded to ACOS Manning and taken into account at the time of the review board process.  It is not mandatory to make a statement and if one is not received within 10 days, the review process will proceed without it.  They will also be given an information sheet advising them of the full process.</w:t>
      </w:r>
    </w:p>
    <w:p>
      <w:pPr>
        <w:pStyle w:val="Normal"/>
        <w:rPr>
          <w:rFonts w:ascii="Arial" w:hAnsi="Arial" w:cs="Arial"/>
          <w:sz w:val="24"/>
        </w:rPr>
      </w:pPr>
      <w:r>
        <w:rPr>
          <w:rFonts w:cs="Arial" w:ascii="Arial" w:hAnsi="Arial"/>
          <w:sz w:val="24"/>
        </w:rPr>
      </w:r>
    </w:p>
    <w:p>
      <w:pPr>
        <w:pStyle w:val="Normal"/>
        <w:rPr>
          <w:rFonts w:ascii="Arial" w:hAnsi="Arial" w:cs="Arial"/>
          <w:color w:val="FF0000"/>
        </w:rPr>
      </w:pPr>
      <w:r>
        <w:rPr>
          <w:rFonts w:cs="Arial" w:ascii="Arial" w:hAnsi="Arial"/>
          <w:sz w:val="24"/>
        </w:rPr>
        <w:t>We understand that the Service person will, in most cases, be keen to find out the results of the board.  These questions should be directed through their parent unit HR staff and not through Medical Casework. This Department is not routinely advised of the outcome of the ERB.</w:t>
      </w:r>
    </w:p>
    <w:p>
      <w:pPr>
        <w:pStyle w:val="Normal"/>
        <w:rPr>
          <w:rFonts w:ascii="Arial" w:hAnsi="Arial" w:cs="Arial"/>
          <w:color w:val="FF0000"/>
        </w:rPr>
      </w:pPr>
      <w:r>
        <w:rPr>
          <w:rFonts w:cs="Arial" w:ascii="Arial" w:hAnsi="Arial"/>
          <w:color w:val="FF0000"/>
        </w:rPr>
      </w:r>
    </w:p>
    <w:p>
      <w:pPr>
        <w:pStyle w:val="BodyText"/>
        <w:jc w:val="start"/>
        <w:rPr/>
      </w:pPr>
      <w:r>
        <w:rPr>
          <w:rFonts w:cs="Arial" w:ascii="Arial" w:hAnsi="Arial"/>
          <w:color w:val="FF0000"/>
          <w:sz w:val="24"/>
        </w:rPr>
        <w:t xml:space="preserve">It is worth remembering that Medical Casework can make recommendations when requested but </w:t>
      </w:r>
      <w:r>
        <w:rPr>
          <w:rFonts w:cs="Arial" w:ascii="Arial" w:hAnsi="Arial"/>
          <w:i/>
          <w:color w:val="FF0000"/>
          <w:sz w:val="24"/>
        </w:rPr>
        <w:t>do not</w:t>
      </w:r>
      <w:r>
        <w:rPr>
          <w:rFonts w:cs="Arial" w:ascii="Arial" w:hAnsi="Arial"/>
          <w:color w:val="FF0000"/>
          <w:sz w:val="24"/>
        </w:rPr>
        <w:t xml:space="preserve"> make decisions on a serviceperson’s career.</w:t>
      </w:r>
    </w:p>
    <w:p>
      <w:pPr>
        <w:pStyle w:val="BodyText"/>
        <w:jc w:val="start"/>
        <w:rPr>
          <w:rFonts w:ascii="Arial" w:hAnsi="Arial" w:cs="Arial"/>
          <w:color w:val="FF0000"/>
          <w:sz w:val="24"/>
          <w:u w:val="single"/>
        </w:rPr>
      </w:pPr>
      <w:r>
        <w:rPr>
          <w:rFonts w:cs="Arial" w:ascii="Arial" w:hAnsi="Arial"/>
          <w:color w:val="FF0000"/>
          <w:sz w:val="24"/>
          <w:u w:val="single"/>
        </w:rPr>
      </w:r>
    </w:p>
    <w:p>
      <w:pPr>
        <w:pStyle w:val="BodyText"/>
        <w:jc w:val="start"/>
        <w:rPr>
          <w:rFonts w:ascii="Arial" w:hAnsi="Arial" w:cs="Arial"/>
          <w:sz w:val="24"/>
          <w:u w:val="single"/>
        </w:rPr>
      </w:pPr>
      <w:r>
        <w:rPr>
          <w:rFonts w:cs="Arial" w:ascii="Arial" w:hAnsi="Arial"/>
          <w:sz w:val="24"/>
          <w:u w:val="single"/>
        </w:rPr>
        <w:t>RELEASE FROM THE SERVICE WITH A TMES</w:t>
      </w:r>
    </w:p>
    <w:p>
      <w:pPr>
        <w:pStyle w:val="BodyText"/>
        <w:jc w:val="start"/>
        <w:rPr>
          <w:rFonts w:ascii="Arial" w:hAnsi="Arial" w:cs="Arial"/>
          <w:b w:val="false"/>
          <w:sz w:val="24"/>
          <w:u w:val="single"/>
        </w:rPr>
      </w:pPr>
      <w:r>
        <w:rPr>
          <w:rFonts w:cs="Arial" w:ascii="Arial" w:hAnsi="Arial"/>
          <w:b w:val="false"/>
          <w:sz w:val="24"/>
          <w:u w:val="single"/>
        </w:rPr>
      </w:r>
    </w:p>
    <w:p>
      <w:pPr>
        <w:pStyle w:val="Normal"/>
        <w:rPr>
          <w:rFonts w:ascii="Arial" w:hAnsi="Arial" w:cs="Arial"/>
          <w:color w:val="3366FF"/>
          <w:sz w:val="24"/>
          <w:szCs w:val="24"/>
        </w:rPr>
      </w:pPr>
      <w:r>
        <w:rPr>
          <w:rFonts w:cs="Arial" w:ascii="Arial" w:hAnsi="Arial"/>
          <w:sz w:val="24"/>
          <w:szCs w:val="24"/>
        </w:rPr>
        <w:t xml:space="preserve">It is permissible for personnel to leave the Service whilst holding a temporary MES providing the medical problem is </w:t>
      </w:r>
      <w:r>
        <w:rPr>
          <w:rFonts w:cs="Arial" w:ascii="Arial" w:hAnsi="Arial"/>
          <w:b/>
          <w:bCs/>
          <w:sz w:val="24"/>
          <w:szCs w:val="24"/>
        </w:rPr>
        <w:t>neither serious nor likely to lead to later significant disability</w:t>
      </w:r>
      <w:r>
        <w:rPr>
          <w:rFonts w:cs="Arial" w:ascii="Arial" w:hAnsi="Arial"/>
          <w:sz w:val="24"/>
          <w:szCs w:val="24"/>
        </w:rPr>
        <w:t xml:space="preserve">.  Advice may be sought from the President RAF MB in writing.  In cases where the problem is significant, the individual is to be referred for specialist advice using the fast track referral system, prior to a request for the award of a permanent MES by the RAF MB. Please refer to </w:t>
      </w:r>
      <w:r>
        <w:rPr>
          <w:rFonts w:cs="Arial" w:ascii="Arial" w:hAnsi="Arial"/>
          <w:b/>
          <w:color w:val="3366FF"/>
          <w:sz w:val="24"/>
          <w:szCs w:val="24"/>
        </w:rPr>
        <w:t>JSP 346 Chapter 1 paragraph 1.15</w:t>
      </w:r>
      <w:r>
        <w:rPr>
          <w:rFonts w:cs="Arial" w:ascii="Arial" w:hAnsi="Arial"/>
          <w:color w:val="3366FF"/>
          <w:sz w:val="24"/>
          <w:szCs w:val="24"/>
        </w:rPr>
        <w:t xml:space="preserve"> </w:t>
      </w:r>
      <w:r>
        <w:rPr>
          <w:rFonts w:cs="Arial" w:ascii="Arial" w:hAnsi="Arial"/>
          <w:sz w:val="24"/>
          <w:szCs w:val="24"/>
        </w:rPr>
        <w:t>and</w:t>
      </w:r>
      <w:r>
        <w:rPr>
          <w:rFonts w:cs="Arial" w:ascii="Arial" w:hAnsi="Arial"/>
          <w:color w:val="3366FF"/>
          <w:sz w:val="24"/>
          <w:szCs w:val="24"/>
        </w:rPr>
        <w:t xml:space="preserve"> </w:t>
      </w:r>
      <w:r>
        <w:rPr>
          <w:rFonts w:cs="Arial" w:ascii="Arial" w:hAnsi="Arial"/>
          <w:b/>
          <w:color w:val="3366FF"/>
          <w:sz w:val="24"/>
          <w:szCs w:val="24"/>
        </w:rPr>
        <w:t>AP1269A Leaflet 2-01 paragraph 12</w:t>
      </w:r>
      <w:r>
        <w:rPr>
          <w:rFonts w:cs="Arial" w:ascii="Arial" w:hAnsi="Arial"/>
          <w:color w:val="3366FF"/>
          <w:sz w:val="24"/>
          <w:szCs w:val="24"/>
        </w:rPr>
        <w:t>.</w:t>
      </w:r>
    </w:p>
    <w:p>
      <w:pPr>
        <w:pStyle w:val="BodyText"/>
        <w:jc w:val="start"/>
        <w:rPr>
          <w:rFonts w:ascii="Arial" w:hAnsi="Arial" w:cs="Arial"/>
          <w:color w:val="3366FF"/>
          <w:sz w:val="24"/>
          <w:szCs w:val="24"/>
          <w:u w:val="single"/>
        </w:rPr>
      </w:pPr>
      <w:r>
        <w:rPr>
          <w:rFonts w:cs="Arial" w:ascii="Arial" w:hAnsi="Arial"/>
          <w:color w:val="3366FF"/>
          <w:sz w:val="24"/>
          <w:szCs w:val="24"/>
          <w:u w:val="single"/>
        </w:rPr>
      </w:r>
      <w:r>
        <w:br w:type="page"/>
      </w:r>
    </w:p>
    <w:p>
      <w:pPr>
        <w:pStyle w:val="BodyText"/>
        <w:jc w:val="start"/>
        <w:rPr>
          <w:rFonts w:ascii="Arial" w:hAnsi="Arial" w:cs="Arial"/>
          <w:sz w:val="24"/>
          <w:u w:val="single"/>
        </w:rPr>
      </w:pPr>
      <w:r>
        <w:rPr>
          <w:rFonts w:cs="Arial" w:ascii="Arial" w:hAnsi="Arial"/>
          <w:sz w:val="24"/>
          <w:u w:val="single"/>
        </w:rPr>
        <w:t>NON-EFFECTIVE BOARDS</w:t>
      </w:r>
    </w:p>
    <w:p>
      <w:pPr>
        <w:pStyle w:val="BodyText"/>
        <w:jc w:val="start"/>
        <w:rPr>
          <w:rFonts w:ascii="Arial" w:hAnsi="Arial" w:cs="Arial"/>
          <w:sz w:val="24"/>
          <w:u w:val="single"/>
        </w:rPr>
      </w:pPr>
      <w:r>
        <w:rPr>
          <w:rFonts w:cs="Arial" w:ascii="Arial" w:hAnsi="Arial"/>
          <w:sz w:val="24"/>
          <w:u w:val="single"/>
        </w:rPr>
      </w:r>
    </w:p>
    <w:p>
      <w:pPr>
        <w:pStyle w:val="BodyText"/>
        <w:jc w:val="start"/>
        <w:rPr>
          <w:rFonts w:ascii="Arial" w:hAnsi="Arial" w:cs="Arial"/>
          <w:sz w:val="24"/>
          <w:u w:val="single"/>
        </w:rPr>
      </w:pPr>
      <w:r>
        <w:rPr>
          <w:rFonts w:cs="Arial" w:ascii="Arial" w:hAnsi="Arial"/>
          <w:b w:val="false"/>
          <w:sz w:val="24"/>
        </w:rPr>
        <w:t>Please ensure that there is enough clinical information included in the summary and that it is raised and sent to us promptly.  Once the board is received, we aim to reach a decision on approval within 1-3 working days.  If approved, the documentation will be returned to you for your action.  We notify Personnel Holding Flight and the Career Manager that the patient has been awarded a Non-Effective MES and ask them to decide on whose Non-Effective strength they should be held.  The Chief Clerk at your unit will be advised once a decision has been made.</w:t>
      </w:r>
    </w:p>
    <w:p>
      <w:pPr>
        <w:pStyle w:val="BodyText"/>
        <w:jc w:val="start"/>
        <w:rPr>
          <w:rFonts w:ascii="Arial" w:hAnsi="Arial" w:cs="Arial"/>
          <w:sz w:val="24"/>
          <w:u w:val="single"/>
        </w:rPr>
      </w:pPr>
      <w:r>
        <w:rPr>
          <w:rFonts w:cs="Arial" w:ascii="Arial" w:hAnsi="Arial"/>
          <w:sz w:val="24"/>
          <w:u w:val="single"/>
        </w:rPr>
      </w:r>
    </w:p>
    <w:p>
      <w:pPr>
        <w:pStyle w:val="BodyText"/>
        <w:jc w:val="start"/>
        <w:rPr>
          <w:rFonts w:ascii="Arial" w:hAnsi="Arial" w:cs="Arial"/>
          <w:sz w:val="24"/>
          <w:u w:val="single"/>
        </w:rPr>
      </w:pPr>
      <w:r>
        <w:rPr>
          <w:rFonts w:cs="Arial" w:ascii="Arial" w:hAnsi="Arial"/>
          <w:sz w:val="24"/>
          <w:u w:val="single"/>
        </w:rPr>
        <w:t>GEOGRAPHICAL BOARDS</w:t>
      </w:r>
    </w:p>
    <w:p>
      <w:pPr>
        <w:pStyle w:val="BodyText"/>
        <w:jc w:val="start"/>
        <w:rPr>
          <w:rFonts w:ascii="Arial" w:hAnsi="Arial" w:cs="Arial"/>
          <w:sz w:val="24"/>
          <w:u w:val="single"/>
        </w:rPr>
      </w:pPr>
      <w:r>
        <w:rPr>
          <w:rFonts w:cs="Arial" w:ascii="Arial" w:hAnsi="Arial"/>
          <w:sz w:val="24"/>
          <w:u w:val="single"/>
        </w:rPr>
      </w:r>
    </w:p>
    <w:p>
      <w:pPr>
        <w:pStyle w:val="BodyText"/>
        <w:jc w:val="start"/>
        <w:rPr/>
      </w:pPr>
      <w:r>
        <w:rPr>
          <w:rFonts w:cs="Arial" w:ascii="Arial" w:hAnsi="Arial"/>
          <w:b w:val="false"/>
          <w:sz w:val="24"/>
        </w:rPr>
        <w:t xml:space="preserve">Again, please ensure that these are raised and sent to us promptly.  The board is raised in the best interests of the patient and therefore the sooner the patient is posted, the sooner they can be on the road to recovery.  Once approved, we are required to advise the Trade Desk of the requirement for the geographical restriction.  </w:t>
      </w:r>
      <w:r>
        <w:rPr>
          <w:rFonts w:cs="Arial" w:ascii="Arial" w:hAnsi="Arial"/>
          <w:color w:val="FF0000"/>
          <w:sz w:val="24"/>
        </w:rPr>
        <w:t>It is a good thing to remember that once they are recovered and upgraded, the individual is vulnerable for posting again</w:t>
      </w:r>
      <w:r>
        <w:rPr>
          <w:rFonts w:cs="Arial" w:ascii="Arial" w:hAnsi="Arial"/>
          <w:b w:val="false"/>
          <w:sz w:val="24"/>
        </w:rPr>
        <w:t xml:space="preserve">.  A Geographical limitation can only be in force for a maximum of </w:t>
      </w:r>
      <w:r>
        <w:rPr>
          <w:rFonts w:cs="Arial" w:ascii="Arial" w:hAnsi="Arial"/>
          <w:color w:val="FF0000"/>
          <w:sz w:val="24"/>
        </w:rPr>
        <w:t>12 months</w:t>
      </w:r>
      <w:r>
        <w:rPr>
          <w:rFonts w:cs="Arial" w:ascii="Arial" w:hAnsi="Arial"/>
          <w:b w:val="false"/>
          <w:sz w:val="24"/>
        </w:rPr>
        <w:t xml:space="preserve"> (two periods of six months).  If after one year the requirement for a geographical posting still exists, the individual is to be brought before the RAFMB which may then recommend discharge on medical grounds.</w:t>
      </w:r>
    </w:p>
    <w:p>
      <w:pPr>
        <w:pStyle w:val="BodyText"/>
        <w:jc w:val="start"/>
        <w:rPr>
          <w:rFonts w:ascii="Arial" w:hAnsi="Arial" w:cs="Arial"/>
          <w:b w:val="false"/>
          <w:sz w:val="24"/>
          <w:u w:val="single"/>
        </w:rPr>
      </w:pPr>
      <w:r>
        <w:rPr>
          <w:rFonts w:cs="Arial" w:ascii="Arial" w:hAnsi="Arial"/>
          <w:b w:val="false"/>
          <w:sz w:val="24"/>
          <w:u w:val="single"/>
        </w:rPr>
      </w:r>
    </w:p>
    <w:p>
      <w:pPr>
        <w:pStyle w:val="BodyText"/>
        <w:jc w:val="start"/>
        <w:rPr>
          <w:rFonts w:ascii="Arial" w:hAnsi="Arial" w:cs="Arial"/>
          <w:sz w:val="24"/>
          <w:u w:val="single"/>
        </w:rPr>
      </w:pPr>
      <w:r>
        <w:rPr>
          <w:rFonts w:cs="Arial" w:ascii="Arial" w:hAnsi="Arial"/>
          <w:sz w:val="24"/>
          <w:u w:val="single"/>
        </w:rPr>
        <w:t>PROMOTION / FURTHER SERVICE</w:t>
      </w:r>
    </w:p>
    <w:p>
      <w:pPr>
        <w:pStyle w:val="BodyText"/>
        <w:jc w:val="start"/>
        <w:rPr>
          <w:rFonts w:ascii="Arial" w:hAnsi="Arial" w:cs="Arial"/>
          <w:sz w:val="24"/>
          <w:u w:val="single"/>
        </w:rPr>
      </w:pPr>
      <w:r>
        <w:rPr>
          <w:rFonts w:cs="Arial" w:ascii="Arial" w:hAnsi="Arial"/>
          <w:sz w:val="24"/>
          <w:u w:val="single"/>
        </w:rPr>
      </w:r>
    </w:p>
    <w:p>
      <w:pPr>
        <w:pStyle w:val="BodyText"/>
        <w:jc w:val="start"/>
        <w:rPr/>
      </w:pPr>
      <w:r>
        <w:rPr>
          <w:rFonts w:cs="Arial" w:ascii="Arial" w:hAnsi="Arial"/>
          <w:b w:val="false"/>
          <w:sz w:val="24"/>
        </w:rPr>
        <w:t xml:space="preserve">Medical Casework are asked to make recommendations for personnel who have been selected for promotion or further service where a medical condition exists and there is doubt about their future employability.  A member of Medical Casework staff will contact the relevant medical centre staff </w:t>
      </w:r>
      <w:r>
        <w:rPr>
          <w:rFonts w:cs="Arial" w:ascii="Arial" w:hAnsi="Arial"/>
          <w:b w:val="false"/>
          <w:color w:val="FF0000"/>
          <w:sz w:val="24"/>
        </w:rPr>
        <w:t xml:space="preserve">via email </w:t>
      </w:r>
      <w:r>
        <w:rPr>
          <w:rFonts w:cs="Arial" w:ascii="Arial" w:hAnsi="Arial"/>
          <w:b w:val="false"/>
          <w:sz w:val="24"/>
        </w:rPr>
        <w:t>for up to date medical information.  On receipt, it is passed to the President of Med Cswrk for him to make his comment.  The Service person will be informed of the final decision via his Chief Clerk.</w:t>
      </w:r>
    </w:p>
    <w:p>
      <w:pPr>
        <w:pStyle w:val="BodyText"/>
        <w:jc w:val="start"/>
        <w:rPr>
          <w:rFonts w:ascii="Arial" w:hAnsi="Arial" w:cs="Arial"/>
          <w:b w:val="false"/>
          <w:sz w:val="24"/>
          <w:u w:val="single"/>
        </w:rPr>
      </w:pPr>
      <w:r>
        <w:rPr>
          <w:rFonts w:cs="Arial" w:ascii="Arial" w:hAnsi="Arial"/>
          <w:b w:val="false"/>
          <w:sz w:val="24"/>
          <w:u w:val="single"/>
        </w:rPr>
      </w:r>
    </w:p>
    <w:p>
      <w:pPr>
        <w:pStyle w:val="BodyText"/>
        <w:jc w:val="start"/>
        <w:rPr>
          <w:rFonts w:ascii="Arial" w:hAnsi="Arial" w:cs="Arial"/>
          <w:sz w:val="24"/>
          <w:u w:val="single"/>
        </w:rPr>
      </w:pPr>
      <w:r>
        <w:rPr>
          <w:rFonts w:cs="Arial" w:ascii="Arial" w:hAnsi="Arial"/>
          <w:sz w:val="24"/>
          <w:u w:val="single"/>
        </w:rPr>
        <w:t>OOA/POSTINGS – HOW WE GET INVOLVED</w:t>
      </w:r>
    </w:p>
    <w:p>
      <w:pPr>
        <w:pStyle w:val="BodyText"/>
        <w:jc w:val="start"/>
        <w:rPr>
          <w:rFonts w:ascii="Arial" w:hAnsi="Arial" w:cs="Arial"/>
          <w:sz w:val="24"/>
          <w:u w:val="single"/>
        </w:rPr>
      </w:pPr>
      <w:r>
        <w:rPr>
          <w:rFonts w:cs="Arial" w:ascii="Arial" w:hAnsi="Arial"/>
          <w:sz w:val="24"/>
          <w:u w:val="single"/>
        </w:rPr>
      </w:r>
    </w:p>
    <w:p>
      <w:pPr>
        <w:pStyle w:val="BodyText"/>
        <w:jc w:val="start"/>
        <w:rPr>
          <w:rFonts w:ascii="Arial" w:hAnsi="Arial" w:cs="Arial"/>
          <w:b w:val="false"/>
          <w:sz w:val="24"/>
        </w:rPr>
      </w:pPr>
      <w:r>
        <w:rPr>
          <w:rFonts w:cs="Arial" w:ascii="Arial" w:hAnsi="Arial"/>
          <w:b w:val="false"/>
          <w:sz w:val="24"/>
        </w:rPr>
        <w:t>Occasionally we will be asked to make comment on someone’s fitness for OOA or posting. This is based solely on their medical condition and the location the career managers have indicated they are likely to serve. Once a recommendation has been made this will be passed onto the career managers who will inform the individual concerned.</w:t>
      </w:r>
    </w:p>
    <w:p>
      <w:pPr>
        <w:pStyle w:val="BodyText"/>
        <w:jc w:val="start"/>
        <w:rPr>
          <w:rFonts w:ascii="Arial" w:hAnsi="Arial" w:cs="Arial"/>
          <w:b w:val="false"/>
          <w:sz w:val="24"/>
          <w:u w:val="single"/>
        </w:rPr>
      </w:pPr>
      <w:r>
        <w:rPr>
          <w:rFonts w:cs="Arial" w:ascii="Arial" w:hAnsi="Arial"/>
          <w:b w:val="false"/>
          <w:sz w:val="24"/>
          <w:u w:val="single"/>
        </w:rPr>
      </w:r>
    </w:p>
    <w:p>
      <w:pPr>
        <w:pStyle w:val="BodyText"/>
        <w:jc w:val="start"/>
        <w:rPr>
          <w:rFonts w:ascii="Arial" w:hAnsi="Arial" w:cs="Arial"/>
          <w:sz w:val="24"/>
          <w:u w:val="single"/>
        </w:rPr>
      </w:pPr>
      <w:r>
        <w:rPr>
          <w:rFonts w:cs="Arial" w:ascii="Arial" w:hAnsi="Arial"/>
          <w:sz w:val="24"/>
          <w:u w:val="single"/>
        </w:rPr>
        <w:t>MEDICAL DISCHARGES</w:t>
      </w:r>
    </w:p>
    <w:p>
      <w:pPr>
        <w:pStyle w:val="BodyText"/>
        <w:jc w:val="start"/>
        <w:rPr>
          <w:rFonts w:ascii="Arial" w:hAnsi="Arial" w:cs="Arial"/>
          <w:sz w:val="24"/>
          <w:u w:val="single"/>
        </w:rPr>
      </w:pPr>
      <w:r>
        <w:rPr>
          <w:rFonts w:cs="Arial" w:ascii="Arial" w:hAnsi="Arial"/>
          <w:sz w:val="24"/>
          <w:u w:val="single"/>
        </w:rPr>
      </w:r>
    </w:p>
    <w:p>
      <w:pPr>
        <w:pStyle w:val="BodyText"/>
        <w:jc w:val="start"/>
        <w:rPr>
          <w:rFonts w:ascii="Arial" w:hAnsi="Arial" w:cs="Arial"/>
          <w:b w:val="false"/>
          <w:sz w:val="24"/>
        </w:rPr>
      </w:pPr>
      <w:r>
        <w:rPr>
          <w:rFonts w:cs="Arial" w:ascii="Arial" w:hAnsi="Arial"/>
          <w:b w:val="false"/>
          <w:sz w:val="24"/>
        </w:rPr>
        <w:t>RAF MB Henlow advise Medical Casework of all Unfit Further Service boards via DMICP.  The patient will be placed on indefinite sick leave until they are advised of a date of discharge (via the Chief Clerk). When the documentation arrives from RAF MB, along with the F Med 4, boarding paperwork is raised and passed to the executive. Once completed, the F Med 4 will be returned to the parent unit for disposal in the normal manner.</w:t>
      </w:r>
    </w:p>
    <w:p>
      <w:pPr>
        <w:pStyle w:val="BodyText"/>
        <w:jc w:val="start"/>
        <w:rPr>
          <w:rFonts w:ascii="Arial" w:hAnsi="Arial" w:cs="Arial"/>
          <w:b w:val="false"/>
          <w:color w:val="FF0000"/>
          <w:sz w:val="24"/>
        </w:rPr>
      </w:pPr>
      <w:r>
        <w:rPr>
          <w:rFonts w:cs="Arial" w:ascii="Arial" w:hAnsi="Arial"/>
          <w:b w:val="false"/>
          <w:color w:val="FF0000"/>
          <w:sz w:val="24"/>
        </w:rPr>
      </w:r>
    </w:p>
    <w:p>
      <w:pPr>
        <w:pStyle w:val="BodyText"/>
        <w:jc w:val="start"/>
        <w:rPr>
          <w:b w:val="false"/>
          <w:color w:val="FF0000"/>
          <w:sz w:val="24"/>
        </w:rPr>
      </w:pPr>
      <w:r>
        <w:rPr>
          <w:b w:val="false"/>
          <w:color w:val="FF0000"/>
          <w:sz w:val="24"/>
        </w:rPr>
      </w:r>
      <w:r>
        <w:br w:type="page"/>
      </w:r>
    </w:p>
    <w:p>
      <w:pPr>
        <w:pStyle w:val="BodyText"/>
        <w:jc w:val="start"/>
        <w:rPr>
          <w:rFonts w:ascii="Arial" w:hAnsi="Arial" w:cs="Arial"/>
          <w:sz w:val="24"/>
          <w:u w:val="single"/>
        </w:rPr>
      </w:pPr>
      <w:r>
        <w:rPr>
          <w:rFonts w:cs="Arial" w:ascii="Arial" w:hAnsi="Arial"/>
          <w:sz w:val="24"/>
          <w:u w:val="single"/>
        </w:rPr>
        <w:t>DISCLOSURE OF INFORMATION</w:t>
      </w:r>
    </w:p>
    <w:p>
      <w:pPr>
        <w:pStyle w:val="BodyText"/>
        <w:jc w:val="start"/>
        <w:rPr>
          <w:rFonts w:ascii="Arial" w:hAnsi="Arial" w:cs="Arial"/>
          <w:sz w:val="24"/>
          <w:u w:val="single"/>
        </w:rPr>
      </w:pPr>
      <w:r>
        <w:rPr>
          <w:rFonts w:cs="Arial" w:ascii="Arial" w:hAnsi="Arial"/>
          <w:sz w:val="24"/>
          <w:u w:val="single"/>
        </w:rPr>
      </w:r>
    </w:p>
    <w:p>
      <w:pPr>
        <w:pStyle w:val="BodyText"/>
        <w:jc w:val="start"/>
        <w:rPr>
          <w:rFonts w:ascii="Arial" w:hAnsi="Arial" w:cs="Arial"/>
          <w:sz w:val="24"/>
          <w:u w:val="single"/>
        </w:rPr>
      </w:pPr>
      <w:r>
        <w:rPr>
          <w:rFonts w:cs="Arial" w:ascii="Arial" w:hAnsi="Arial"/>
          <w:b w:val="false"/>
          <w:sz w:val="24"/>
        </w:rPr>
        <w:t>Under the DPA 98, Service personnel are entitled to receive copies of their F Med 4.  Before they leave the service, they can either request a copy from their Medical Centre or, once they are discharged, write to Medical Casework 6.  Alternatively, they can request that a copy is sent to their new GP.</w:t>
      </w:r>
    </w:p>
    <w:p>
      <w:pPr>
        <w:pStyle w:val="BodyText"/>
        <w:jc w:val="start"/>
        <w:rPr>
          <w:rFonts w:ascii="Arial" w:hAnsi="Arial" w:cs="Arial"/>
          <w:b w:val="false"/>
          <w:sz w:val="24"/>
          <w:u w:val="single"/>
        </w:rPr>
      </w:pPr>
      <w:r>
        <w:rPr>
          <w:rFonts w:cs="Arial" w:ascii="Arial" w:hAnsi="Arial"/>
          <w:b w:val="false"/>
          <w:sz w:val="24"/>
          <w:u w:val="single"/>
        </w:rPr>
      </w:r>
    </w:p>
    <w:p>
      <w:pPr>
        <w:pStyle w:val="BodyText"/>
        <w:jc w:val="start"/>
        <w:rPr>
          <w:rFonts w:ascii="Arial" w:hAnsi="Arial" w:cs="Arial"/>
          <w:sz w:val="24"/>
          <w:u w:val="single"/>
        </w:rPr>
      </w:pPr>
      <w:r>
        <w:rPr>
          <w:rFonts w:cs="Arial" w:ascii="Arial" w:hAnsi="Arial"/>
          <w:sz w:val="24"/>
          <w:u w:val="single"/>
        </w:rPr>
        <w:t>FINAL NOTE</w:t>
      </w:r>
    </w:p>
    <w:p>
      <w:pPr>
        <w:pStyle w:val="BodyText"/>
        <w:jc w:val="start"/>
        <w:rPr>
          <w:rFonts w:ascii="Arial" w:hAnsi="Arial" w:cs="Arial"/>
          <w:sz w:val="24"/>
          <w:u w:val="single"/>
        </w:rPr>
      </w:pPr>
      <w:r>
        <w:rPr>
          <w:rFonts w:cs="Arial" w:ascii="Arial" w:hAnsi="Arial"/>
          <w:sz w:val="24"/>
          <w:u w:val="single"/>
        </w:rPr>
      </w:r>
    </w:p>
    <w:p>
      <w:pPr>
        <w:pStyle w:val="BodyText"/>
        <w:jc w:val="start"/>
        <w:rPr/>
      </w:pPr>
      <w:r>
        <w:rPr>
          <w:rFonts w:cs="Arial" w:ascii="Arial" w:hAnsi="Arial"/>
          <w:b w:val="false"/>
          <w:sz w:val="24"/>
        </w:rPr>
        <w:t>We hope that this information is helpful and relevant.  Hopefully, you will have realised why things are often urgent when we request them. It may be worth considering that when we do contact your staff for information, it is in response to a question from the Manning Executive.  This in turn means that there are career implications being discussed about the individual concerned. No one likes to be kept waiting any more than they need to when waiting for a decision on their career to be made.</w:t>
      </w:r>
    </w:p>
    <w:p>
      <w:pPr>
        <w:pStyle w:val="BodyText"/>
        <w:jc w:val="start"/>
        <w:rPr>
          <w:rFonts w:ascii="Arial" w:hAnsi="Arial" w:cs="Arial"/>
          <w:b w:val="false"/>
          <w:sz w:val="24"/>
        </w:rPr>
      </w:pPr>
      <w:r>
        <w:rPr>
          <w:rFonts w:cs="Arial" w:ascii="Arial" w:hAnsi="Arial"/>
          <w:b w:val="false"/>
          <w:sz w:val="24"/>
        </w:rPr>
      </w:r>
    </w:p>
    <w:p>
      <w:pPr>
        <w:pStyle w:val="BodyText"/>
        <w:jc w:val="start"/>
        <w:rPr/>
      </w:pPr>
      <w:r>
        <w:rPr>
          <w:rFonts w:cs="Arial" w:ascii="Arial" w:hAnsi="Arial"/>
          <w:b w:val="false"/>
          <w:sz w:val="24"/>
        </w:rPr>
        <w:t>Medical Casework would appreciate feedback on this document, please call WO Pierre (95221 3979) with your suggestions and ideas for items that can be included.  We look forward to hearing from you.</w:t>
      </w:r>
    </w:p>
    <w:p>
      <w:pPr>
        <w:pStyle w:val="BodyText"/>
        <w:jc w:val="start"/>
        <w:rPr>
          <w:rFonts w:ascii="Arial" w:hAnsi="Arial" w:cs="Arial"/>
          <w:b w:val="false"/>
          <w:sz w:val="24"/>
        </w:rPr>
      </w:pPr>
      <w:r>
        <w:rPr>
          <w:rFonts w:cs="Arial" w:ascii="Arial" w:hAnsi="Arial"/>
          <w:b w:val="false"/>
          <w:sz w:val="24"/>
        </w:rPr>
      </w:r>
    </w:p>
    <w:p>
      <w:pPr>
        <w:pStyle w:val="BodyText"/>
        <w:jc w:val="start"/>
        <w:rPr>
          <w:rFonts w:ascii="Arial" w:hAnsi="Arial" w:cs="Arial"/>
          <w:b w:val="false"/>
          <w:sz w:val="24"/>
        </w:rPr>
      </w:pPr>
      <w:r>
        <w:rPr>
          <w:rFonts w:cs="Arial" w:ascii="Arial" w:hAnsi="Arial"/>
          <w:b w:val="false"/>
          <w:sz w:val="24"/>
        </w:rPr>
        <w:t>Thank You.</w:t>
      </w:r>
    </w:p>
    <w:p>
      <w:pPr>
        <w:pStyle w:val="BodyText"/>
        <w:jc w:val="start"/>
        <w:rPr>
          <w:rFonts w:ascii="Arial" w:hAnsi="Arial" w:cs="Arial"/>
          <w:b w:val="false"/>
          <w:sz w:val="24"/>
        </w:rPr>
      </w:pPr>
      <w:r>
        <w:rPr>
          <w:rFonts w:cs="Arial" w:ascii="Arial" w:hAnsi="Arial"/>
          <w:b w:val="false"/>
          <w:sz w:val="24"/>
        </w:rPr>
      </w:r>
    </w:p>
    <w:p>
      <w:pPr>
        <w:pStyle w:val="BodyText"/>
        <w:jc w:val="start"/>
        <w:rPr>
          <w:rFonts w:ascii="Arial" w:hAnsi="Arial" w:cs="Arial"/>
          <w:b w:val="false"/>
          <w:sz w:val="24"/>
        </w:rPr>
      </w:pPr>
      <w:r>
        <w:rPr>
          <w:rFonts w:cs="Arial" w:ascii="Arial" w:hAnsi="Arial"/>
          <w:b w:val="false"/>
          <w:sz w:val="24"/>
        </w:rPr>
      </w:r>
    </w:p>
    <w:sectPr>
      <w:footerReference w:type="default" r:id="rId19"/>
      <w:footerReference w:type="first" r:id="rId20"/>
      <w:footnotePr>
        <w:numFmt w:val="decimal"/>
      </w:footnotePr>
      <w:type w:val="nextPage"/>
      <w:pgSz w:w="11906" w:h="16838"/>
      <w:pgMar w:left="1560" w:right="1419" w:gutter="0" w:header="0" w:top="426" w:footer="720" w:bottom="776"/>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Arial Black">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rPr>
      <w:t>Medical Casework Information Booklet                                                                         December 2012</w:t>
    </w:r>
    <w:r>
      <mc:AlternateContent>
        <mc:Choice Requires="wps">
          <w:drawing>
            <wp:anchor behindDoc="0" distT="0" distB="0" distL="0" distR="0" simplePos="0" locked="0" layoutInCell="0" allowOverlap="1" relativeHeight="35">
              <wp:simplePos x="0" y="0"/>
              <wp:positionH relativeFrom="margin">
                <wp:align>center</wp:align>
              </wp:positionH>
              <wp:positionV relativeFrom="paragraph">
                <wp:posOffset>635</wp:posOffset>
              </wp:positionV>
              <wp:extent cx="127635" cy="146685"/>
              <wp:effectExtent l="0" t="0" r="0" b="0"/>
              <wp:wrapSquare wrapText="bothSides"/>
              <wp:docPr id="15" name="Frame2"/>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218.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v:textbox>
              <w10:wrap type="square"/>
            </v:rect>
          </w:pict>
        </mc:Fallback>
      </mc:AlternateContent>
    </w:r>
  </w:p>
  <w:p>
    <w:pPr>
      <w:pStyle w:val="Footer"/>
      <w:rPr>
        <w:rFonts w:ascii="Arial" w:hAnsi="Arial" w:cs="Arial"/>
      </w:rPr>
    </w:pPr>
    <w:r>
      <w:rPr>
        <w:rFonts w:cs="Arial" w:ascii="Arial" w:hAnsi="Arial"/>
      </w:rPr>
      <w:t>Version 1.0</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Date that the narrative is actually written.</w:t>
      </w:r>
    </w:p>
  </w:footnote>
  <w:footnote w:id="3">
    <w:p>
      <w:pPr>
        <w:pStyle w:val="FootnoteText"/>
        <w:rPr/>
      </w:pPr>
      <w:r>
        <w:rPr>
          <w:rStyle w:val="FootnoteCharacters"/>
        </w:rPr>
        <w:footnoteRef/>
      </w:r>
      <w:r>
        <w:rPr/>
        <w:t xml:space="preserve"> </w:t>
      </w:r>
      <w:r>
        <w:rPr/>
        <w:t>Date that the board is released by the MO for Med Cswrk approval.</w:t>
      </w:r>
    </w:p>
    <w:p>
      <w:pPr>
        <w:pStyle w:val="FootnoteText"/>
        <w:rPr/>
      </w:pPr>
      <w:r>
        <w:rPr>
          <w:rStyle w:val="FootnoteCharacters"/>
          <w:rFonts w:cs="Arial" w:ascii="Arial" w:hAnsi="Arial"/>
          <w:sz w:val="16"/>
          <w:szCs w:val="16"/>
        </w:rPr>
        <w:t>?</w:t>
      </w:r>
      <w:r>
        <w:rPr>
          <w:rFonts w:cs="Arial" w:ascii="Arial" w:hAnsi="Arial"/>
          <w:sz w:val="16"/>
          <w:szCs w:val="16"/>
        </w:rPr>
        <w:t xml:space="preserve"> Year, month, day – Title – Protect - Medical</w:t>
      </w:r>
    </w:p>
  </w:footnote>
  <w:footnote w:id="4">
    <w:p>
      <w:pPr>
        <w:pStyle w:val="FootnoteText"/>
        <w:rPr/>
      </w:pPr>
      <w:r>
        <w:rPr>
          <w:rStyle w:val="FootnoteCharacters"/>
        </w:rPr>
        <w:footnoteRef/>
      </w:r>
      <w:r>
        <w:rPr>
          <w:sz w:val="19"/>
          <w:szCs w:val="19"/>
        </w:rPr>
        <w:t xml:space="preserve"> </w:t>
      </w:r>
      <w:r>
        <w:rPr>
          <w:rFonts w:cs="Arial" w:ascii="Arial" w:hAnsi="Arial"/>
          <w:sz w:val="15"/>
          <w:szCs w:val="16"/>
        </w:rPr>
        <w:t>Insert</w:t>
      </w:r>
      <w:r>
        <w:rPr>
          <w:rFonts w:cs="Arial" w:ascii="Arial" w:hAnsi="Arial"/>
          <w:sz w:val="15"/>
          <w:szCs w:val="15"/>
        </w:rPr>
        <w:t xml:space="preserve"> MFD, MLD or MND</w:t>
      </w:r>
    </w:p>
  </w:footnote>
  <w:footnote w:id="5">
    <w:p>
      <w:pPr>
        <w:pStyle w:val="FootnoteText"/>
        <w:rPr/>
      </w:pPr>
      <w:r>
        <w:rPr>
          <w:rStyle w:val="FootnoteCharacters"/>
        </w:rPr>
        <w:footnoteRef/>
      </w:r>
      <w:r>
        <w:rPr>
          <w:sz w:val="19"/>
          <w:szCs w:val="19"/>
        </w:rPr>
        <w:t xml:space="preserve"> </w:t>
      </w:r>
      <w:r>
        <w:rPr>
          <w:rFonts w:cs="Arial" w:ascii="Arial" w:hAnsi="Arial"/>
          <w:sz w:val="15"/>
          <w:szCs w:val="15"/>
        </w:rPr>
        <w:t>Insert a “P” for Permanent “T” for Temporary or N/A if there are no functional restrictions to MES.</w:t>
      </w:r>
    </w:p>
  </w:footnote>
  <w:footnote w:id="6">
    <w:p>
      <w:pPr>
        <w:pStyle w:val="FootnoteText"/>
        <w:rPr>
          <w:rFonts w:ascii="Arial" w:hAnsi="Arial" w:cs="Arial"/>
        </w:rPr>
      </w:pPr>
      <w:r>
        <w:rPr>
          <w:rStyle w:val="FootnoteCharacters"/>
        </w:rPr>
        <w:footnoteRef/>
      </w:r>
      <w:r>
        <w:rPr>
          <w:rFonts w:cs="Arial" w:ascii="Arial" w:hAnsi="Arial"/>
          <w:vertAlign w:val="superscript"/>
        </w:rPr>
        <w:t xml:space="preserve">3 </w:t>
      </w:r>
      <w:r>
        <w:rPr>
          <w:rStyle w:val="FootnoteCharacters"/>
          <w:rFonts w:cs="Arial" w:ascii="Arial" w:hAnsi="Arial"/>
        </w:rPr>
        <w:t>Forms required in accordance with AP1269A, Leaflet 2-01, Annex B.</w:t>
      </w:r>
    </w:p>
    <w:p>
      <w:pPr>
        <w:pStyle w:val="FootnoteText"/>
        <w:rPr/>
      </w:pPr>
      <w:r>
        <w:rPr>
          <w:rFonts w:cs="Arial" w:ascii="Arial" w:hAnsi="Arial"/>
          <w:color w:val="000000"/>
          <w:vertAlign w:val="superscript"/>
        </w:rPr>
        <w:t xml:space="preserve">4 </w:t>
      </w:r>
      <w:r>
        <w:rPr>
          <w:rFonts w:cs="Arial" w:ascii="Arial" w:hAnsi="Arial"/>
          <w:color w:val="000000"/>
          <w:sz w:val="14"/>
          <w:szCs w:val="14"/>
        </w:rPr>
        <w:t>If consent is denied, advice and/or approval will be given based on routine personal information available to Manning, but without the benefit of the medical record.</w:t>
      </w:r>
    </w:p>
  </w:footnote>
  <w:footnote w:id="7">
    <w:p>
      <w:pPr>
        <w:pStyle w:val="FootnoteText"/>
        <w:rPr>
          <w:rFonts w:ascii="Arial" w:hAnsi="Arial" w:cs="Arial"/>
          <w:color w:val="FF0000"/>
          <w:sz w:val="16"/>
          <w:szCs w:val="16"/>
        </w:rPr>
      </w:pPr>
      <w:r>
        <w:rPr>
          <w:rStyle w:val="FootnoteCharacters"/>
        </w:rPr>
        <w:footnoteRef/>
      </w:r>
      <w:r>
        <w:rPr>
          <w:rFonts w:cs="Arial" w:ascii="Arial" w:hAnsi="Arial"/>
          <w:color w:val="FF0000"/>
          <w:sz w:val="16"/>
          <w:szCs w:val="16"/>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0" w:hanging="0"/>
      </w:pPr>
      <w:rPr>
        <w:b w:val="false"/>
        <w:color w:val="000000"/>
      </w:rPr>
    </w:lvl>
  </w:abstractNum>
  <w:abstractNum w:abstractNumId="3">
    <w:lvl w:ilvl="0">
      <w:start w:val="10"/>
      <w:numFmt w:val="lowerLetter"/>
      <w:lvlText w:val="(%1)"/>
      <w:lvlJc w:val="start"/>
      <w:pPr>
        <w:tabs>
          <w:tab w:val="num" w:pos="2265"/>
        </w:tabs>
        <w:ind w:start="2265" w:hanging="570"/>
      </w:pPr>
      <w:rPr/>
    </w:lvl>
  </w:abstractNum>
  <w:abstractNum w:abstractNumId="4">
    <w:lvl w:ilvl="0">
      <w:start w:val="1"/>
      <w:numFmt w:val="decimal"/>
      <w:lvlText w:val="%1."/>
      <w:lvlJc w:val="start"/>
      <w:pPr>
        <w:tabs>
          <w:tab w:val="num" w:pos="360"/>
        </w:tabs>
        <w:ind w:start="360" w:hanging="360"/>
      </w:pPr>
      <w:rPr/>
    </w:lvl>
    <w:lvl w:ilvl="1">
      <w:start w:val="1"/>
      <w:numFmt w:val="lowerLetter"/>
      <w:lvlText w:val="%2."/>
      <w:lvlJc w:val="start"/>
      <w:pPr>
        <w:tabs>
          <w:tab w:val="num" w:pos="720"/>
        </w:tabs>
        <w:ind w:start="720" w:hanging="360"/>
      </w:pPr>
      <w:rPr/>
    </w:lvl>
    <w:lvl w:ilvl="2">
      <w:start w:val="1"/>
      <w:numFmt w:val="lowerRoman"/>
      <w:lvlText w:val="%3."/>
      <w:lvlJc w:val="start"/>
      <w:pPr>
        <w:tabs>
          <w:tab w:val="num" w:pos="1080"/>
        </w:tabs>
        <w:ind w:start="1080" w:hanging="360"/>
      </w:pPr>
      <w:rPr/>
    </w:lvl>
    <w:lvl w:ilvl="3">
      <w:start w:val="1"/>
      <w:numFmt w:val="none"/>
      <w:suff w:val="nothing"/>
      <w:lvlText w:val="(a)"/>
      <w:lvlJc w:val="start"/>
      <w:pPr>
        <w:tabs>
          <w:tab w:val="num" w:pos="1440"/>
        </w:tabs>
        <w:ind w:start="1440" w:hanging="360"/>
      </w:pPr>
      <w:rPr/>
    </w:lvl>
    <w:lvl w:ilvl="4">
      <w:start w:val="1"/>
      <w:numFmt w:val="none"/>
      <w:suff w:val="nothing"/>
      <w:lvlText w:val="(1)"/>
      <w:lvlJc w:val="start"/>
      <w:pPr>
        <w:tabs>
          <w:tab w:val="num" w:pos="1800"/>
        </w:tabs>
        <w:ind w:start="1800" w:hanging="360"/>
      </w:pPr>
      <w:rPr/>
    </w:lvl>
    <w:lvl w:ilvl="5">
      <w:start w:val="1"/>
      <w:numFmt w:val="none"/>
      <w:suff w:val="nothing"/>
      <w:lvlText w:val="(i)"/>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5">
    <w:lvl w:ilvl="0">
      <w:start w:val="19"/>
      <w:numFmt w:val="bullet"/>
      <w:lvlText w:val=""/>
      <w:lvlJc w:val="start"/>
      <w:pPr>
        <w:tabs>
          <w:tab w:val="num" w:pos="360"/>
        </w:tabs>
        <w:ind w:start="360" w:hanging="360"/>
      </w:pPr>
      <w:rPr>
        <w:rFonts w:ascii="Wingdings" w:hAnsi="Wingdings" w:cs="Wingdings" w:hint="default"/>
        <w:sz w:val="20"/>
      </w:rPr>
    </w:lvl>
  </w:abstractNum>
  <w:abstractNum w:abstractNumId="6">
    <w:lvl w:ilvl="0">
      <w:start w:val="1"/>
      <w:numFmt w:val="bullet"/>
      <w:lvlText w:val=""/>
      <w:lvlJc w:val="start"/>
      <w:pPr>
        <w:tabs>
          <w:tab w:val="num" w:pos="360"/>
        </w:tabs>
        <w:ind w:start="360" w:hanging="360"/>
      </w:pPr>
      <w:rPr>
        <w:rFonts w:ascii="Wingdings" w:hAnsi="Wingdings" w:cs="Wingdings" w:hint="default"/>
      </w:rPr>
    </w:lvl>
  </w:abstractNum>
  <w:abstractNum w:abstractNumId="7">
    <w:lvl w:ilvl="0">
      <w:start w:val="1"/>
      <w:numFmt w:val="bullet"/>
      <w:lvlText w:val=""/>
      <w:lvlJc w:val="start"/>
      <w:pPr>
        <w:tabs>
          <w:tab w:val="num" w:pos="360"/>
        </w:tabs>
        <w:ind w:start="360" w:hanging="360"/>
      </w:pPr>
      <w:rPr>
        <w:rFonts w:ascii="Wingdings" w:hAnsi="Wingdings" w:cs="Wingdings" w:hint="default"/>
      </w:rPr>
    </w:lvl>
  </w:abstractNum>
  <w:abstractNum w:abstractNumId="8">
    <w:lvl w:ilvl="0">
      <w:start w:val="1"/>
      <w:numFmt w:val="decimal"/>
      <w:lvlText w:val="%1."/>
      <w:lvlJc w:val="start"/>
      <w:pPr>
        <w:tabs>
          <w:tab w:val="num" w:pos="1080"/>
        </w:tabs>
        <w:ind w:start="1080" w:hanging="360"/>
      </w:pPr>
      <w:rPr/>
    </w:lvl>
  </w:abstractNum>
  <w:abstractNum w:abstractNumId="9">
    <w:lvl w:ilvl="0">
      <w:start w:val="1"/>
      <w:numFmt w:val="bullet"/>
      <w:lvlText w:val=""/>
      <w:lvlJc w:val="start"/>
      <w:pPr>
        <w:tabs>
          <w:tab w:val="num" w:pos="360"/>
        </w:tabs>
        <w:ind w:start="36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doNotBreakWrappedTables/>
    <w:compatSetting w:name="compatibilityMode" w:uri="http://schemas.microsoft.com/office/word" w:val="11"/>
  </w:compat>
  <w:docVars>
    <w:docVar w:name="PCS_DOCUMENT_NAME" w:val="Medical Casework Booklet - Updated Aug 12.dot"/>
    <w:docVar w:name="PCS_HANDLE" w:val="131272"/>
    <w:docVar w:name="PCS_MSG" w:val="4947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0"/>
      <w:szCs w:val="20"/>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eastAsia="SimSun;宋体" w:cs="Arial"/>
      <w:b/>
      <w:bCs/>
      <w:i/>
      <w:iCs/>
      <w:sz w:val="28"/>
      <w:szCs w:val="28"/>
      <w:lang w:eastAsia="zh-CN"/>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character" w:styleId="WW8Num1z0">
    <w:name w:val="WW8Num1z0"/>
    <w:qFormat/>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WW8Num5z0">
    <w:name w:val="WW8Num5z0"/>
    <w:qFormat/>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9z0">
    <w:name w:val="WW8Num9z0"/>
    <w:qFormat/>
    <w:rPr>
      <w:rFonts w:ascii="Wingdings" w:hAnsi="Wingdings" w:cs="Wingdings"/>
    </w:rPr>
  </w:style>
  <w:style w:type="character" w:styleId="WW8Num10z0">
    <w:name w:val="WW8Num10z0"/>
    <w:qFormat/>
    <w:rPr>
      <w:b w:val="false"/>
      <w:color w:val="000000"/>
    </w:rPr>
  </w:style>
  <w:style w:type="character" w:styleId="WW8Num11z0">
    <w:name w:val="WW8Num11z0"/>
    <w:qFormat/>
    <w:rPr/>
  </w:style>
  <w:style w:type="character" w:styleId="WW8Num12z0">
    <w:name w:val="WW8Num12z0"/>
    <w:qFormat/>
    <w:rPr/>
  </w:style>
  <w:style w:type="character" w:styleId="WW8Num13z0">
    <w:name w:val="WW8Num13z0"/>
    <w:qFormat/>
    <w:rPr>
      <w:rFonts w:ascii="Wingdings" w:hAnsi="Wingdings" w:cs="Wingdings"/>
    </w:rPr>
  </w:style>
  <w:style w:type="character" w:styleId="WW8Num14z0">
    <w:name w:val="WW8Num14z0"/>
    <w:qFormat/>
    <w:rPr>
      <w:rFonts w:ascii="Wingdings" w:hAnsi="Wingdings" w:cs="Wingdings"/>
    </w:rPr>
  </w:style>
  <w:style w:type="character" w:styleId="WW8Num15z0">
    <w:name w:val="WW8Num15z0"/>
    <w:qFormat/>
    <w:rPr/>
  </w:style>
  <w:style w:type="character" w:styleId="WW8Num16z0">
    <w:name w:val="WW8Num16z0"/>
    <w:qFormat/>
    <w:rPr>
      <w:rFonts w:ascii="Wingdings" w:hAnsi="Wingdings" w:cs="Wingdings"/>
      <w:sz w:val="20"/>
    </w:rPr>
  </w:style>
  <w:style w:type="character" w:styleId="WW8Num17z0">
    <w:name w:val="WW8Num17z0"/>
    <w:qFormat/>
    <w:rPr>
      <w:rFonts w:ascii="Wingdings" w:hAnsi="Wingdings" w:cs="Wingdings"/>
    </w:rPr>
  </w:style>
  <w:style w:type="character" w:styleId="WW8Num18z0">
    <w:name w:val="WW8Num18z0"/>
    <w:qFormat/>
    <w:rPr>
      <w:rFonts w:ascii="Wingdings" w:hAnsi="Wingdings" w:cs="Wingdings"/>
    </w:rPr>
  </w:style>
  <w:style w:type="character" w:styleId="WW8Num19z0">
    <w:name w:val="WW8Num19z0"/>
    <w:qFormat/>
    <w:rPr/>
  </w:style>
  <w:style w:type="character" w:styleId="WW8Num20z0">
    <w:name w:val="WW8Num20z0"/>
    <w:qFormat/>
    <w:rPr/>
  </w:style>
  <w:style w:type="character" w:styleId="WW8Num21z0">
    <w:name w:val="WW8Num21z0"/>
    <w:qFormat/>
    <w:rPr>
      <w:rFonts w:ascii="Wingdings" w:hAnsi="Wingdings" w:cs="Wingdings"/>
    </w:rPr>
  </w:style>
  <w:style w:type="character" w:styleId="WW8Num22z0">
    <w:name w:val="WW8Num22z0"/>
    <w:qFormat/>
    <w:rPr>
      <w:rFonts w:ascii="Wingdings" w:hAnsi="Wingdings" w:cs="Wingdings"/>
    </w:rPr>
  </w:style>
  <w:style w:type="character" w:styleId="WW8Num23z0">
    <w:name w:val="WW8Num23z0"/>
    <w:qFormat/>
    <w:rPr/>
  </w:style>
  <w:style w:type="character" w:styleId="WW8Num25z0">
    <w:name w:val="WW8Num25z0"/>
    <w:qFormat/>
    <w:rPr>
      <w:rFonts w:ascii="Wingdings" w:hAnsi="Wingdings" w:cs="Wingdings"/>
    </w:rPr>
  </w:style>
  <w:style w:type="character" w:styleId="WW8Num26z0">
    <w:name w:val="WW8Num26z0"/>
    <w:qFormat/>
    <w:rPr>
      <w:rFonts w:ascii="Wingdings" w:hAnsi="Wingdings" w:cs="Wingdings"/>
    </w:rPr>
  </w:style>
  <w:style w:type="character" w:styleId="WW8Num27z0">
    <w:name w:val="WW8Num27z0"/>
    <w:qFormat/>
    <w:rPr>
      <w:rFonts w:ascii="Wingdings" w:hAnsi="Wingdings" w:cs="Wingdings"/>
    </w:rPr>
  </w:style>
  <w:style w:type="character" w:styleId="WW8Num28z0">
    <w:name w:val="WW8Num28z0"/>
    <w:qFormat/>
    <w:rPr>
      <w:rFonts w:ascii="Wingdings" w:hAnsi="Wingdings" w:cs="Wingdings"/>
    </w:rPr>
  </w:style>
  <w:style w:type="character" w:styleId="WW8Num29z0">
    <w:name w:val="WW8Num29z0"/>
    <w:qFormat/>
    <w:rPr>
      <w:rFonts w:ascii="Wingdings" w:hAnsi="Wingdings" w:cs="Wingdings"/>
    </w:rPr>
  </w:style>
  <w:style w:type="character" w:styleId="WW8Num31z0">
    <w:name w:val="WW8Num31z0"/>
    <w:qFormat/>
    <w:rPr>
      <w:rFonts w:ascii="Symbol" w:hAnsi="Symbol" w:cs="Symbol"/>
    </w:rPr>
  </w:style>
  <w:style w:type="character" w:styleId="WW8Num32z0">
    <w:name w:val="WW8Num32z0"/>
    <w:qFormat/>
    <w:rPr/>
  </w:style>
  <w:style w:type="character" w:styleId="WW8Num33z0">
    <w:name w:val="WW8Num33z0"/>
    <w:qFormat/>
    <w:rPr/>
  </w:style>
  <w:style w:type="character" w:styleId="WW8Num34z0">
    <w:name w:val="WW8Num34z0"/>
    <w:qFormat/>
    <w:rPr>
      <w:rFonts w:ascii="Wingdings" w:hAnsi="Wingdings" w:cs="Wingdings"/>
    </w:rPr>
  </w:style>
  <w:style w:type="character" w:styleId="WW8Num35z0">
    <w:name w:val="WW8Num35z0"/>
    <w:qFormat/>
    <w:rPr/>
  </w:style>
  <w:style w:type="character" w:styleId="WW8Num36z0">
    <w:name w:val="WW8Num36z0"/>
    <w:qFormat/>
    <w:rPr>
      <w:rFonts w:ascii="Wingdings" w:hAnsi="Wingdings" w:cs="Wingdings"/>
    </w:rPr>
  </w:style>
  <w:style w:type="character" w:styleId="WW8Num37z0">
    <w:name w:val="WW8Num37z0"/>
    <w:qFormat/>
    <w:rPr/>
  </w:style>
  <w:style w:type="character" w:styleId="WW8Num38z0">
    <w:name w:val="WW8Num38z0"/>
    <w:qFormat/>
    <w:rPr>
      <w:rFonts w:ascii="Wingdings" w:hAnsi="Wingdings" w:cs="Wingdings"/>
    </w:rPr>
  </w:style>
  <w:style w:type="character" w:styleId="WW8Num39z0">
    <w:name w:val="WW8Num39z0"/>
    <w:qFormat/>
    <w:rPr>
      <w:rFonts w:ascii="Wingdings" w:hAnsi="Wingdings" w:cs="Wingdings"/>
    </w:rPr>
  </w:style>
  <w:style w:type="character" w:styleId="WW8Num40z0">
    <w:name w:val="WW8Num40z0"/>
    <w:qFormat/>
    <w:rPr>
      <w:rFonts w:ascii="Wingdings" w:hAnsi="Wingdings" w:cs="Wingdings"/>
    </w:rPr>
  </w:style>
  <w:style w:type="character" w:styleId="WW8Num41z0">
    <w:name w:val="WW8Num41z0"/>
    <w:qFormat/>
    <w:rPr>
      <w:rFonts w:ascii="Wingdings" w:hAnsi="Wingdings" w:cs="Wingdings"/>
    </w:rPr>
  </w:style>
  <w:style w:type="character" w:styleId="WW8Num42z0">
    <w:name w:val="WW8Num42z0"/>
    <w:qFormat/>
    <w:rPr>
      <w:rFonts w:ascii="Wingdings" w:hAnsi="Wingdings" w:cs="Wingdings"/>
    </w:rPr>
  </w:style>
  <w:style w:type="character" w:styleId="WW8Num43z0">
    <w:name w:val="WW8Num43z0"/>
    <w:qFormat/>
    <w:rPr>
      <w:rFonts w:ascii="Wingdings" w:hAnsi="Wingdings" w:cs="Wingdings"/>
    </w:rPr>
  </w:style>
  <w:style w:type="character" w:styleId="WW8Num44z0">
    <w:name w:val="WW8Num44z0"/>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FootnoteCharacters">
    <w:name w:val="Footnote Characters"/>
    <w:basedOn w:val="DefaultParagraphFont"/>
    <w:qFormat/>
    <w:rPr>
      <w:vertAlign w:val="superscript"/>
    </w:rPr>
  </w:style>
  <w:style w:type="character" w:styleId="CommentReference">
    <w:name w:val="Comment Reference"/>
    <w:basedOn w:val="DefaultParagraphFont"/>
    <w:qFormat/>
    <w:rPr>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sz w:val="4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100" w:after="100"/>
    </w:pPr>
    <w:rPr>
      <w:sz w:val="24"/>
      <w:szCs w:val="24"/>
      <w:lang w:val="en-US"/>
    </w:rPr>
  </w:style>
  <w:style w:type="paragraph" w:styleId="FootnoteText">
    <w:name w:val="footnote text"/>
    <w:basedOn w:val="Normal"/>
    <w:pPr/>
    <w:rPr>
      <w:rFonts w:eastAsia="SimSun;宋体"/>
      <w:lang w:eastAsia="zh-CN"/>
    </w:rPr>
  </w:style>
  <w:style w:type="paragraph" w:styleId="StyleArial8ptJustified">
    <w:name w:val="Style Arial 8 pt Justified"/>
    <w:basedOn w:val="Normal"/>
    <w:qFormat/>
    <w:pPr>
      <w:jc w:val="both"/>
    </w:pPr>
    <w:rPr>
      <w:rFonts w:ascii="Arial" w:hAnsi="Arial" w:cs="Arial"/>
      <w:sz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publications.raf.r.mil.uk/live/system/raf/rafpubs/docindex.asp?DocIDNo=2" TargetMode="External"/><Relationship Id="rId4" Type="http://schemas.openxmlformats.org/officeDocument/2006/relationships/hyperlink" Target="http://www.publications.raf.r.mil.uk/live/1269a/Section%201/Lflt%201-02.doc" TargetMode="External"/><Relationship Id="rId5" Type="http://schemas.openxmlformats.org/officeDocument/2006/relationships/hyperlink" Target="http://www.publications.raf.r.mil.uk/live/ap3392v5/Leaflet%20138/20100126%20Leaflet%20138.doc"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notes" Target="footnotes.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Medical Casework Booklet - Updated Aug 12</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2012-12-14T17:03:00Z</dcterms:created>
  <dc:creator>Nicks_Default</dc:creator>
  <dc:description/>
  <cp:keywords/>
  <dc:language>en-GB</dc:language>
  <cp:lastModifiedBy>woodg283</cp:lastModifiedBy>
  <cp:lastPrinted>2012-02-01T09:41:00Z</cp:lastPrinted>
  <dcterms:modified xsi:type="dcterms:W3CDTF">2012-12-14T17:03:00Z</dcterms:modified>
  <cp:revision>2</cp:revision>
  <dc:subject/>
  <dc:title>MEDICAL CASEWORK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lternative title">
    <vt:lpwstr/>
  </property>
  <property fmtid="{D5CDD505-2E9C-101B-9397-08002B2CF9AE}" pid="4" name="Approved by">
    <vt:lpwstr/>
  </property>
  <property fmtid="{D5CDD505-2E9C-101B-9397-08002B2CF9AE}" pid="5" name="Author0">
    <vt:lpwstr>Gault, David Sgt</vt:lpwstr>
  </property>
  <property fmtid="{D5CDD505-2E9C-101B-9397-08002B2CF9AE}" pid="6" name="Contact">
    <vt:lpwstr>Gault, David Sgt</vt:lpwstr>
  </property>
  <property fmtid="{D5CDD505-2E9C-101B-9397-08002B2CF9AE}" pid="7" name="Content time-line">
    <vt:lpwstr/>
  </property>
  <property fmtid="{D5CDD505-2E9C-101B-9397-08002B2CF9AE}" pid="8" name="Contributor">
    <vt:lpwstr/>
  </property>
  <property fmtid="{D5CDD505-2E9C-101B-9397-08002B2CF9AE}" pid="9" name="Copyright">
    <vt:lpwstr/>
  </property>
  <property fmtid="{D5CDD505-2E9C-101B-9397-08002B2CF9AE}" pid="10" name="Date acquired">
    <vt:lpwstr/>
  </property>
  <property fmtid="{D5CDD505-2E9C-101B-9397-08002B2CF9AE}" pid="11" name="Date available">
    <vt:lpwstr/>
  </property>
  <property fmtid="{D5CDD505-2E9C-101B-9397-08002B2CF9AE}" pid="12" name="Date next version due">
    <vt:lpwstr/>
  </property>
  <property fmtid="{D5CDD505-2E9C-101B-9397-08002B2CF9AE}" pid="13" name="Document Group">
    <vt:lpwstr>None</vt:lpwstr>
  </property>
  <property fmtid="{D5CDD505-2E9C-101B-9397-08002B2CF9AE}" pid="14" name="FOI Disclosability Indicator">
    <vt:lpwstr>Not Assessed</vt:lpwstr>
  </property>
  <property fmtid="{D5CDD505-2E9C-101B-9397-08002B2CF9AE}" pid="15" name="FOI Exemption">
    <vt:lpwstr>None</vt:lpwstr>
  </property>
  <property fmtid="{D5CDD505-2E9C-101B-9397-08002B2CF9AE}" pid="16" name="FOI Publication Date">
    <vt:lpwstr/>
  </property>
  <property fmtid="{D5CDD505-2E9C-101B-9397-08002B2CF9AE}" pid="17" name="FOI released on request">
    <vt:lpwstr/>
  </property>
  <property fmtid="{D5CDD505-2E9C-101B-9397-08002B2CF9AE}" pid="18" name="Geographical detail">
    <vt:lpwstr/>
  </property>
  <property fmtid="{D5CDD505-2E9C-101B-9397-08002B2CF9AE}" pid="19" name="Geographical region">
    <vt:lpwstr>None</vt:lpwstr>
  </property>
  <property fmtid="{D5CDD505-2E9C-101B-9397-08002B2CF9AE}" pid="20" name="MMS Date Created">
    <vt:lpwstr>2010-06-14T00:00:00Z</vt:lpwstr>
  </property>
  <property fmtid="{D5CDD505-2E9C-101B-9397-08002B2CF9AE}" pid="21" name="MeridioUrl">
    <vt:lpwstr/>
  </property>
  <property fmtid="{D5CDD505-2E9C-101B-9397-08002B2CF9AE}" pid="22" name="Nickname">
    <vt:lpwstr/>
  </property>
  <property fmtid="{D5CDD505-2E9C-101B-9397-08002B2CF9AE}" pid="23" name="Owner">
    <vt:lpwstr>Gault, David Sgt</vt:lpwstr>
  </property>
  <property fmtid="{D5CDD505-2E9C-101B-9397-08002B2CF9AE}" pid="24" name="Publisher">
    <vt:lpwstr/>
  </property>
  <property fmtid="{D5CDD505-2E9C-101B-9397-08002B2CF9AE}" pid="25" name="Publisher contact">
    <vt:lpwstr/>
  </property>
  <property fmtid="{D5CDD505-2E9C-101B-9397-08002B2CF9AE}" pid="26" name="Purpose">
    <vt:lpwstr/>
  </property>
  <property fmtid="{D5CDD505-2E9C-101B-9397-08002B2CF9AE}" pid="27" name="Review decision">
    <vt:lpwstr>None</vt:lpwstr>
  </property>
  <property fmtid="{D5CDD505-2E9C-101B-9397-08002B2CF9AE}" pid="28" name="Security National Caveats">
    <vt:lpwstr>None</vt:lpwstr>
  </property>
  <property fmtid="{D5CDD505-2E9C-101B-9397-08002B2CF9AE}" pid="29" name="Security descriptors">
    <vt:lpwstr>None</vt:lpwstr>
  </property>
  <property fmtid="{D5CDD505-2E9C-101B-9397-08002B2CF9AE}" pid="30" name="Security non-UK constraints">
    <vt:lpwstr>None</vt:lpwstr>
  </property>
  <property fmtid="{D5CDD505-2E9C-101B-9397-08002B2CF9AE}" pid="31" name="Source">
    <vt:lpwstr>1</vt:lpwstr>
  </property>
  <property fmtid="{D5CDD505-2E9C-101B-9397-08002B2CF9AE}" pid="32" name="UK Protective Marking">
    <vt:lpwstr>NO PROTECTIVE MARKING</vt:lpwstr>
  </property>
</Properties>
</file>