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10 PREGUNTAS (ESTRUCTURA DE LA ENTREVISTA)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-¿usted ha trabajado anteriormente con algún sistema?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-¿qué fue lo que no le gusto?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-¿cuales son las funciones que no desea modificar de ese sistema?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-¿qué procesos desea implementar en el nuevo sistema?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-¿desea implementar en el sistema algunos subsistemas para que cada área realizar determinadas tareas?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-¿cuantos subsistemas requiere?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-¿cuantos tipos de modos privilegiados desea tener en su sistema?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-¿qué opina de un buzón virtual en el que los empleados puedan dejar sus quejas y sugerencias?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-¿estaría dispuesto exponer a capacitación al personal que hará uso del programa?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razón de la elección de la estructura de las preguntas fue diamante, porque tomando en cuenta que la entrevista será de manera improvisada y que no tengo mucho conocimiento en el tema, llegue a la conclusión de comenzar con preguntas específicas para despues continuar con preguntas generales y finalizar nuevamente con preguntas específicas.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