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/>
          <w:b/>
          <w:b/>
          <w:bCs/>
          <w:sz w:val="28"/>
          <w:szCs w:val="28"/>
        </w:rPr>
      </w:pPr>
      <w:bookmarkStart w:id="0" w:name="__DdeLink__1_968779997"/>
      <w:r>
        <w:rPr>
          <w:rFonts w:ascii="Arial" w:hAnsi="Arial"/>
          <w:b/>
          <w:bCs/>
          <w:sz w:val="28"/>
          <w:szCs w:val="28"/>
        </w:rPr>
        <w:t>Embrace confusion</w:t>
      </w:r>
      <w:bookmarkEnd w:id="0"/>
    </w:p>
    <w:p>
      <w:pPr>
        <w:pStyle w:val="Normal"/>
        <w:jc w:val="both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Como buenos seres lógicos y racionales evitamos la confusión a toda costa. A simple vista, parece ser la opción correcta, pero si la finalidad es resolver un conflicto, ganar claridad, tener una solución innovadora o simplemente ser capaz de pensar a través de algo critico  habrá que abrazar la confusión.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Abrazar la confusión implica salir de la zona de confort para buscar más allá de lo sencillo. La confusión es una muy poderosa herramienta que muchos siguen evitando a todo costo, dado que requiere de mucha energía cerebral y concentración para salir de ella. Crecer en las habilidades de innovación, pensar fuera de la caja para resolver los problemas con mayor eficiencia, entre otras cosas requieren – por mucho – que se abrace la confusión.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Qué entendí muy bien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No es necesario huir de lo que parece difícil o desconocido, vale más enfrentarlo y ganar experiencia, conocimientos y habilidades, aunque se pierda, que jamás haberlo intentado.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s-MX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MX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156</Words>
  <Characters>811</Characters>
  <CharactersWithSpaces>965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2019-07-01T15:16:10Z</dcterms:created>
  <dc:creator/>
  <dc:description/>
  <dc:language>es-MX</dc:language>
  <cp:lastModifiedBy/>
  <dcterms:modified xsi:type="dcterms:W3CDTF">2019-07-01T16:08:14Z</dcterms:modified>
  <cp:revision>1</cp:revision>
  <dc:subject/>
  <dc:title/>
</cp:coreProperties>
</file>