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Relational Databases with MySQL Week 4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5 stored procedures for the employees database.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description of what each stored procedure does and how to use it.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Procedures should use constructs you learned about from your research assignment and be more than just queries.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 It is used to find the highest salary of requested job title.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CALL highestSalary('Engineer', @maxSalary);</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SELECT @maxSalary;</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br/>
        <w:t xml:space="preserve">2) Fire employee by updating to_date column.</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CALL fireEmp(10001, CURDATE());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3)LOOP statement to get 5 random employees.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CALL luckyLotto(10001, 499999);</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Will produce 5 results.</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747" w:dyaOrig="465">
          <v:rect xmlns:o="urn:schemas-microsoft-com:office:office" xmlns:v="urn:schemas-microsoft-com:vml" id="rectole0000000000" style="width:437.350000pt;height:23.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4)Finding the total raise for an employee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CALL totalRaise(10001,@totalRaise);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5)IF statement to wish happy birthday</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CALL happyBirthday(10414, @eStatus);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SELECT @eStatus;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7835" w:dyaOrig="3988">
          <v:rect xmlns:o="urn:schemas-microsoft-com:office:office" xmlns:v="urn:schemas-microsoft-com:vml" id="rectole0000000001" style="width:391.750000pt;height:199.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747" w:dyaOrig="1781">
          <v:rect xmlns:o="urn:schemas-microsoft-com:office:office" xmlns:v="urn:schemas-microsoft-com:vml" id="rectole0000000002" style="width:437.350000pt;height:89.0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747" w:dyaOrig="4110">
          <v:rect xmlns:o="urn:schemas-microsoft-com:office:office" xmlns:v="urn:schemas-microsoft-com:vml" id="rectole0000000003" style="width:437.350000pt;height:205.5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747" w:dyaOrig="4008">
          <v:rect xmlns:o="urn:schemas-microsoft-com:office:office" xmlns:v="urn:schemas-microsoft-com:vml" id="rectole0000000004" style="width:437.350000pt;height:200.4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747" w:dyaOrig="3928">
          <v:rect xmlns:o="urn:schemas-microsoft-com:office:office" xmlns:v="urn:schemas-microsoft-com:vml" id="rectole0000000005" style="width:437.350000pt;height:196.4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