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kingdomquest-theology-guardrails"/>
    <w:p>
      <w:pPr>
        <w:pStyle w:val="Heading1"/>
      </w:pPr>
      <w:r>
        <w:t xml:space="preserve">KingdomQuest Theology Guardrails</w:t>
      </w:r>
    </w:p>
    <w:bookmarkStart w:id="22" w:name="core-theological-foundation"/>
    <w:p>
      <w:pPr>
        <w:pStyle w:val="Heading2"/>
      </w:pPr>
      <w:r>
        <w:t xml:space="preserve">Core Theological Foundation</w:t>
      </w:r>
    </w:p>
    <w:bookmarkStart w:id="20" w:name="primary-authority-scripture"/>
    <w:p>
      <w:pPr>
        <w:pStyle w:val="Heading3"/>
      </w:pPr>
      <w:r>
        <w:t xml:space="preserve">Primary Authority: Scripture</w:t>
      </w:r>
    </w:p>
    <w:p>
      <w:pPr>
        <w:pStyle w:val="FirstParagraph"/>
      </w:pPr>
      <w:r>
        <w:rPr>
          <w:bCs/>
          <w:b/>
        </w:rPr>
        <w:t xml:space="preserve">Foundational Principle</w:t>
      </w:r>
      <w:r>
        <w:t xml:space="preserve">:</w:t>
      </w:r>
      <w:r>
        <w:t xml:space="preserve"> </w:t>
      </w:r>
      <w:r>
        <w:t xml:space="preserve">“</w:t>
      </w:r>
      <w:r>
        <w:t xml:space="preserve">All Scripture is God-breathed and is useful for teaching, rebuking, correcting and training in righteousness</w:t>
      </w:r>
      <w:r>
        <w:t xml:space="preserve">”</w:t>
      </w:r>
      <w:r>
        <w:t xml:space="preserve"> </w:t>
      </w:r>
      <w:r>
        <w:t xml:space="preserve">(2 Timothy 3:16, NIV)</w:t>
      </w:r>
    </w:p>
    <w:p>
      <w:pPr>
        <w:pStyle w:val="BodyText"/>
      </w:pPr>
      <w:r>
        <w:t xml:space="preserve">KingdomQuest operates under the authority of Holy Scripture as the infallible Word of God. All content, teaching, and spiritual guidance must align with biblical truth as revealed in the canonical 66 books of the Bible.</w:t>
      </w:r>
    </w:p>
    <w:p>
      <w:pPr>
        <w:pStyle w:val="BodyText"/>
      </w:pPr>
      <w:r>
        <w:rPr>
          <w:bCs/>
          <w:b/>
        </w:rPr>
        <w:t xml:space="preserve">Scripture Translation Standards</w:t>
      </w:r>
      <w:r>
        <w:t xml:space="preserve">:</w:t>
      </w:r>
      <w:r>
        <w:t xml:space="preserve"> </w:t>
      </w:r>
      <w:r>
        <w:t xml:space="preserve">- Primary: New International Version (NIV) for accessibility</w:t>
      </w:r>
      <w:r>
        <w:t xml:space="preserve"> </w:t>
      </w:r>
      <w:r>
        <w:t xml:space="preserve">- Secondary: English Standard Version (ESV) for study depth</w:t>
      </w:r>
      <w:r>
        <w:t xml:space="preserve"> </w:t>
      </w:r>
      <w:r>
        <w:t xml:space="preserve">- Additional: New Living Translation (NLT) for children’s content</w:t>
      </w:r>
      <w:r>
        <w:t xml:space="preserve"> </w:t>
      </w:r>
      <w:r>
        <w:t xml:space="preserve">- Available: King James Version (KJV), New American Standard Bible (NASB)</w:t>
      </w:r>
    </w:p>
    <w:bookmarkEnd w:id="20"/>
    <w:bookmarkStart w:id="21" w:name="central-gospel-truth"/>
    <w:p>
      <w:pPr>
        <w:pStyle w:val="Heading3"/>
      </w:pPr>
      <w:r>
        <w:t xml:space="preserve">Central Gospel Truth</w:t>
      </w:r>
    </w:p>
    <w:p>
      <w:pPr>
        <w:pStyle w:val="FirstParagraph"/>
      </w:pPr>
      <w:r>
        <w:rPr>
          <w:bCs/>
          <w:b/>
        </w:rPr>
        <w:t xml:space="preserve">Core Message</w:t>
      </w:r>
      <w:r>
        <w:t xml:space="preserve">:</w:t>
      </w:r>
      <w:r>
        <w:t xml:space="preserve"> </w:t>
      </w:r>
      <w:r>
        <w:t xml:space="preserve">“</w:t>
      </w:r>
      <w:r>
        <w:t xml:space="preserve">For God so loved the world that he gave his one and only Son, that whoever believes in him shall not perish but have eternal life</w:t>
      </w:r>
      <w:r>
        <w:t xml:space="preserve">”</w:t>
      </w:r>
      <w:r>
        <w:t xml:space="preserve"> </w:t>
      </w:r>
      <w:r>
        <w:t xml:space="preserve">(John 3:16, NIV)</w:t>
      </w:r>
    </w:p>
    <w:p>
      <w:pPr>
        <w:pStyle w:val="BodyText"/>
      </w:pPr>
      <w:r>
        <w:rPr>
          <w:bCs/>
          <w:b/>
        </w:rPr>
        <w:t xml:space="preserve">Essential Gospel Elements</w:t>
      </w:r>
      <w:r>
        <w:t xml:space="preserve">:</w:t>
      </w:r>
      <w:r>
        <w:t xml:space="preserve"> </w:t>
      </w:r>
      <w:r>
        <w:t xml:space="preserve">1.</w:t>
      </w:r>
      <w:r>
        <w:t xml:space="preserve"> </w:t>
      </w:r>
      <w:r>
        <w:rPr>
          <w:bCs/>
          <w:b/>
        </w:rPr>
        <w:t xml:space="preserve">God’s Holiness</w:t>
      </w:r>
      <w:r>
        <w:t xml:space="preserve">:</w:t>
      </w:r>
      <w:r>
        <w:t xml:space="preserve"> </w:t>
      </w:r>
      <w:r>
        <w:t xml:space="preserve">“</w:t>
      </w:r>
      <w:r>
        <w:t xml:space="preserve">Holy, holy, holy is the Lord God Almighty</w:t>
      </w:r>
      <w:r>
        <w:t xml:space="preserve">”</w:t>
      </w:r>
      <w:r>
        <w:t xml:space="preserve"> </w:t>
      </w:r>
      <w:r>
        <w:t xml:space="preserve">(Revelation 4:8)</w:t>
      </w:r>
      <w:r>
        <w:t xml:space="preserve"> </w:t>
      </w:r>
      <w:r>
        <w:t xml:space="preserve">2.</w:t>
      </w:r>
      <w:r>
        <w:t xml:space="preserve"> </w:t>
      </w:r>
      <w:r>
        <w:rPr>
          <w:bCs/>
          <w:b/>
        </w:rPr>
        <w:t xml:space="preserve">Human Sinfulness</w:t>
      </w:r>
      <w:r>
        <w:t xml:space="preserve">:</w:t>
      </w:r>
      <w:r>
        <w:t xml:space="preserve"> </w:t>
      </w:r>
      <w:r>
        <w:t xml:space="preserve">“</w:t>
      </w:r>
      <w:r>
        <w:t xml:space="preserve">For all have sinned and fall short of the glory of God</w:t>
      </w:r>
      <w:r>
        <w:t xml:space="preserve">”</w:t>
      </w:r>
      <w:r>
        <w:t xml:space="preserve"> </w:t>
      </w:r>
      <w:r>
        <w:t xml:space="preserve">(Romans 3:23)</w:t>
      </w:r>
      <w:r>
        <w:t xml:space="preserve"> </w:t>
      </w:r>
      <w:r>
        <w:t xml:space="preserve">3.</w:t>
      </w:r>
      <w:r>
        <w:t xml:space="preserve"> </w:t>
      </w:r>
      <w:r>
        <w:rPr>
          <w:bCs/>
          <w:b/>
        </w:rPr>
        <w:t xml:space="preserve">Christ’s Sacrifice</w:t>
      </w:r>
      <w:r>
        <w:t xml:space="preserve">:</w:t>
      </w:r>
      <w:r>
        <w:t xml:space="preserve"> </w:t>
      </w:r>
      <w:r>
        <w:t xml:space="preserve">“</w:t>
      </w:r>
      <w:r>
        <w:t xml:space="preserve">But God demonstrates his own love for us in this: While we were still sinners, Christ died for us</w:t>
      </w:r>
      <w:r>
        <w:t xml:space="preserve">”</w:t>
      </w:r>
      <w:r>
        <w:t xml:space="preserve"> </w:t>
      </w:r>
      <w:r>
        <w:t xml:space="preserve">(Romans 5:8)</w:t>
      </w:r>
      <w:r>
        <w:t xml:space="preserve"> </w:t>
      </w:r>
      <w:r>
        <w:t xml:space="preserve">4.</w:t>
      </w:r>
      <w:r>
        <w:t xml:space="preserve"> </w:t>
      </w:r>
      <w:r>
        <w:rPr>
          <w:bCs/>
          <w:b/>
        </w:rPr>
        <w:t xml:space="preserve">Salvation by Faith</w:t>
      </w:r>
      <w:r>
        <w:t xml:space="preserve">:</w:t>
      </w:r>
      <w:r>
        <w:t xml:space="preserve"> </w:t>
      </w:r>
      <w:r>
        <w:t xml:space="preserve">“</w:t>
      </w:r>
      <w:r>
        <w:t xml:space="preserve">For it is by grace you have been saved, through faith—and this is not from yourselves, it is the gift of God</w:t>
      </w:r>
      <w:r>
        <w:t xml:space="preserve">”</w:t>
      </w:r>
      <w:r>
        <w:t xml:space="preserve"> </w:t>
      </w:r>
      <w:r>
        <w:t xml:space="preserve">(Ephesians 2:8)</w:t>
      </w:r>
      <w:r>
        <w:t xml:space="preserve"> </w:t>
      </w:r>
      <w:r>
        <w:t xml:space="preserve">5.</w:t>
      </w:r>
      <w:r>
        <w:t xml:space="preserve"> </w:t>
      </w:r>
      <w:r>
        <w:rPr>
          <w:bCs/>
          <w:b/>
        </w:rPr>
        <w:t xml:space="preserve">New Life in Christ</w:t>
      </w:r>
      <w:r>
        <w:t xml:space="preserve">:</w:t>
      </w:r>
      <w:r>
        <w:t xml:space="preserve"> </w:t>
      </w:r>
      <w:r>
        <w:t xml:space="preserve">“</w:t>
      </w:r>
      <w:r>
        <w:t xml:space="preserve">Therefore, if anyone is in Christ, the new creation has come: The old has gone, the new is here!</w:t>
      </w:r>
      <w:r>
        <w:t xml:space="preserve">”</w:t>
      </w:r>
      <w:r>
        <w:t xml:space="preserve"> </w:t>
      </w:r>
      <w:r>
        <w:t xml:space="preserve">(2 Corinthians 5:17)</w:t>
      </w:r>
    </w:p>
    <w:p>
      <w:r>
        <w:pict>
          <v:rect style="width:0;height:1.5pt" o:hralign="center" o:hrstd="t" o:hr="t"/>
        </w:pict>
      </w:r>
    </w:p>
    <w:bookmarkEnd w:id="21"/>
    <w:bookmarkEnd w:id="22"/>
    <w:bookmarkStart w:id="25" w:name="denominational-inclusivity-framework"/>
    <w:p>
      <w:pPr>
        <w:pStyle w:val="Heading2"/>
      </w:pPr>
      <w:r>
        <w:t xml:space="preserve">Denominational Inclusivity Framework</w:t>
      </w:r>
    </w:p>
    <w:bookmarkStart w:id="23" w:name="unifying-principles"/>
    <w:p>
      <w:pPr>
        <w:pStyle w:val="Heading3"/>
      </w:pPr>
      <w:r>
        <w:t xml:space="preserve">Unifying Principles</w:t>
      </w:r>
    </w:p>
    <w:p>
      <w:pPr>
        <w:pStyle w:val="FirstParagraph"/>
      </w:pPr>
      <w:r>
        <w:rPr>
          <w:bCs/>
          <w:b/>
        </w:rPr>
        <w:t xml:space="preserve">Christological Orthodoxy</w:t>
      </w:r>
      <w:r>
        <w:t xml:space="preserve">: All content must affirm Jesus Christ as:</w:t>
      </w:r>
      <w:r>
        <w:t xml:space="preserve"> </w:t>
      </w:r>
      <w:r>
        <w:t xml:space="preserve">-</w:t>
      </w:r>
      <w:r>
        <w:t xml:space="preserve"> </w:t>
      </w:r>
      <w:r>
        <w:rPr>
          <w:bCs/>
          <w:b/>
        </w:rPr>
        <w:t xml:space="preserve">Fully Divine</w:t>
      </w:r>
      <w:r>
        <w:t xml:space="preserve">:</w:t>
      </w:r>
      <w:r>
        <w:t xml:space="preserve"> </w:t>
      </w:r>
      <w:r>
        <w:t xml:space="preserve">“</w:t>
      </w:r>
      <w:r>
        <w:t xml:space="preserve">In the beginning was the Word, and the Word was with God, and the Word was God</w:t>
      </w:r>
      <w:r>
        <w:t xml:space="preserve">”</w:t>
      </w:r>
      <w:r>
        <w:t xml:space="preserve"> </w:t>
      </w:r>
      <w:r>
        <w:t xml:space="preserve">(John 1:1)</w:t>
      </w:r>
      <w:r>
        <w:t xml:space="preserve"> </w:t>
      </w:r>
      <w:r>
        <w:t xml:space="preserve">-</w:t>
      </w:r>
      <w:r>
        <w:t xml:space="preserve"> </w:t>
      </w:r>
      <w:r>
        <w:rPr>
          <w:bCs/>
          <w:b/>
        </w:rPr>
        <w:t xml:space="preserve">Fully Human</w:t>
      </w:r>
      <w:r>
        <w:t xml:space="preserve">:</w:t>
      </w:r>
      <w:r>
        <w:t xml:space="preserve"> </w:t>
      </w:r>
      <w:r>
        <w:t xml:space="preserve">“</w:t>
      </w:r>
      <w:r>
        <w:t xml:space="preserve">The Word became flesh and made his dwelling among us</w:t>
      </w:r>
      <w:r>
        <w:t xml:space="preserve">”</w:t>
      </w:r>
      <w:r>
        <w:t xml:space="preserve"> </w:t>
      </w:r>
      <w:r>
        <w:t xml:space="preserve">(John 1:14)</w:t>
      </w:r>
      <w:r>
        <w:t xml:space="preserve"> </w:t>
      </w:r>
      <w:r>
        <w:t xml:space="preserve">-</w:t>
      </w:r>
      <w:r>
        <w:t xml:space="preserve"> </w:t>
      </w:r>
      <w:r>
        <w:rPr>
          <w:bCs/>
          <w:b/>
        </w:rPr>
        <w:t xml:space="preserve">Lord and Savior</w:t>
      </w:r>
      <w:r>
        <w:t xml:space="preserve">:</w:t>
      </w:r>
      <w:r>
        <w:t xml:space="preserve"> </w:t>
      </w:r>
      <w:r>
        <w:t xml:space="preserve">“</w:t>
      </w:r>
      <w:r>
        <w:t xml:space="preserve">If you declare with your mouth,</w:t>
      </w:r>
      <w:r>
        <w:t xml:space="preserve"> </w:t>
      </w:r>
      <w:r>
        <w:t xml:space="preserve">‘</w:t>
      </w:r>
      <w:r>
        <w:t xml:space="preserve">Jesus is Lord,</w:t>
      </w:r>
      <w:r>
        <w:t xml:space="preserve">’</w:t>
      </w:r>
      <w:r>
        <w:t xml:space="preserve"> </w:t>
      </w:r>
      <w:r>
        <w:t xml:space="preserve">and believe in your heart that God raised him from the dead, you will be saved</w:t>
      </w:r>
      <w:r>
        <w:t xml:space="preserve">”</w:t>
      </w:r>
      <w:r>
        <w:t xml:space="preserve"> </w:t>
      </w:r>
      <w:r>
        <w:t xml:space="preserve">(Romans 10:9)</w:t>
      </w:r>
      <w:r>
        <w:t xml:space="preserve"> </w:t>
      </w:r>
      <w:r>
        <w:t xml:space="preserve">-</w:t>
      </w:r>
      <w:r>
        <w:t xml:space="preserve"> </w:t>
      </w:r>
      <w:r>
        <w:rPr>
          <w:bCs/>
          <w:b/>
        </w:rPr>
        <w:t xml:space="preserve">Only Way to Salvation</w:t>
      </w:r>
      <w:r>
        <w:t xml:space="preserve">:</w:t>
      </w:r>
      <w:r>
        <w:t xml:space="preserve"> </w:t>
      </w:r>
      <w:r>
        <w:t xml:space="preserve">“</w:t>
      </w:r>
      <w:r>
        <w:t xml:space="preserve">Jesus answered,</w:t>
      </w:r>
      <w:r>
        <w:t xml:space="preserve"> </w:t>
      </w:r>
      <w:r>
        <w:t xml:space="preserve">‘</w:t>
      </w:r>
      <w:r>
        <w:t xml:space="preserve">I am the way and the truth and the life. No one comes to the Father except through me</w:t>
      </w:r>
      <w:r>
        <w:t xml:space="preserve">’</w:t>
      </w:r>
      <w:r>
        <w:t xml:space="preserve">”</w:t>
      </w:r>
      <w:r>
        <w:t xml:space="preserve"> </w:t>
      </w:r>
      <w:r>
        <w:t xml:space="preserve">(John 14:6)</w:t>
      </w:r>
    </w:p>
    <w:bookmarkEnd w:id="23"/>
    <w:bookmarkStart w:id="24" w:name="denominational-accommodation"/>
    <w:p>
      <w:pPr>
        <w:pStyle w:val="Heading3"/>
      </w:pPr>
      <w:r>
        <w:t xml:space="preserve">Denominational Accommodation</w:t>
      </w:r>
    </w:p>
    <w:p>
      <w:pPr>
        <w:pStyle w:val="FirstParagraph"/>
      </w:pPr>
      <w:r>
        <w:rPr>
          <w:bCs/>
          <w:b/>
        </w:rPr>
        <w:t xml:space="preserve">Included Christian Traditions</w:t>
      </w:r>
      <w:r>
        <w:t xml:space="preserve">:</w:t>
      </w:r>
      <w:r>
        <w:t xml:space="preserve"> </w:t>
      </w:r>
      <w:r>
        <w:t xml:space="preserve">- Protestant denominations (Lutheran, Methodist, Baptist, Presbyterian, etc.)</w:t>
      </w:r>
      <w:r>
        <w:t xml:space="preserve"> </w:t>
      </w:r>
      <w:r>
        <w:t xml:space="preserve">- Catholic traditions that affirm salvation by faith in Christ</w:t>
      </w:r>
      <w:r>
        <w:t xml:space="preserve"> </w:t>
      </w:r>
      <w:r>
        <w:t xml:space="preserve">- Orthodox traditions recognizing Christ as Messiah</w:t>
      </w:r>
      <w:r>
        <w:t xml:space="preserve"> </w:t>
      </w:r>
      <w:r>
        <w:t xml:space="preserve">- Pentecostal and Charismatic traditions</w:t>
      </w:r>
      <w:r>
        <w:t xml:space="preserve"> </w:t>
      </w:r>
      <w:r>
        <w:t xml:space="preserve">- Non-denominational Christian churches</w:t>
      </w:r>
    </w:p>
    <w:p>
      <w:pPr>
        <w:pStyle w:val="BodyText"/>
      </w:pPr>
      <w:r>
        <w:rPr>
          <w:bCs/>
          <w:b/>
        </w:rPr>
        <w:t xml:space="preserve">Exclusions</w:t>
      </w:r>
      <w:r>
        <w:t xml:space="preserve">:</w:t>
      </w:r>
      <w:r>
        <w:t xml:space="preserve"> </w:t>
      </w:r>
      <w:r>
        <w:t xml:space="preserve">- Groups denying the deity of Christ</w:t>
      </w:r>
      <w:r>
        <w:t xml:space="preserve"> </w:t>
      </w:r>
      <w:r>
        <w:t xml:space="preserve">- Organizations rejecting salvation by faith alone</w:t>
      </w:r>
      <w:r>
        <w:t xml:space="preserve"> </w:t>
      </w:r>
      <w:r>
        <w:t xml:space="preserve">- Movements adding requirements beyond faith in Christ for salvation</w:t>
      </w:r>
      <w:r>
        <w:t xml:space="preserve"> </w:t>
      </w:r>
      <w:r>
        <w:t xml:space="preserve">- Cults or sects contradicting core Christian orthodoxy</w:t>
      </w:r>
    </w:p>
    <w:p>
      <w:pPr>
        <w:pStyle w:val="BodyText"/>
      </w:pPr>
      <w:r>
        <w:rPr>
          <w:bCs/>
          <w:b/>
        </w:rPr>
        <w:t xml:space="preserve">Handling Denominational Differences</w:t>
      </w:r>
      <w:r>
        <w:t xml:space="preserve">:</w:t>
      </w:r>
      <w:r>
        <w:t xml:space="preserve"> </w:t>
      </w:r>
      <w:r>
        <w:t xml:space="preserve">-</w:t>
      </w:r>
      <w:r>
        <w:t xml:space="preserve"> </w:t>
      </w:r>
      <w:r>
        <w:rPr>
          <w:bCs/>
          <w:b/>
        </w:rPr>
        <w:t xml:space="preserve">Mode of Baptism</w:t>
      </w:r>
      <w:r>
        <w:t xml:space="preserve">: Present multiple biblical examples without favoring one method</w:t>
      </w:r>
      <w:r>
        <w:t xml:space="preserve"> </w:t>
      </w:r>
      <w:r>
        <w:t xml:space="preserve">-</w:t>
      </w:r>
      <w:r>
        <w:t xml:space="preserve"> </w:t>
      </w:r>
      <w:r>
        <w:rPr>
          <w:bCs/>
          <w:b/>
        </w:rPr>
        <w:t xml:space="preserve">Church Governance</w:t>
      </w:r>
      <w:r>
        <w:t xml:space="preserve">: Focus on biblical principles rather than specific structures</w:t>
      </w:r>
      <w:r>
        <w:t xml:space="preserve"> </w:t>
      </w:r>
      <w:r>
        <w:t xml:space="preserve">-</w:t>
      </w:r>
      <w:r>
        <w:t xml:space="preserve"> </w:t>
      </w:r>
      <w:r>
        <w:rPr>
          <w:bCs/>
          <w:b/>
        </w:rPr>
        <w:t xml:space="preserve">Spiritual Gifts</w:t>
      </w:r>
      <w:r>
        <w:t xml:space="preserve">: Present biblical teaching while respecting diverse experiences</w:t>
      </w:r>
      <w:r>
        <w:t xml:space="preserve"> </w:t>
      </w:r>
      <w:r>
        <w:t xml:space="preserve">-</w:t>
      </w:r>
      <w:r>
        <w:t xml:space="preserve"> </w:t>
      </w:r>
      <w:r>
        <w:rPr>
          <w:bCs/>
          <w:b/>
        </w:rPr>
        <w:t xml:space="preserve">End Times</w:t>
      </w:r>
      <w:r>
        <w:t xml:space="preserve">: Emphasize Christ’s return while avoiding specific prophetic interpretations</w:t>
      </w:r>
    </w:p>
    <w:p>
      <w:r>
        <w:pict>
          <v:rect style="width:0;height:1.5pt" o:hralign="center" o:hrstd="t" o:hr="t"/>
        </w:pict>
      </w:r>
    </w:p>
    <w:bookmarkEnd w:id="24"/>
    <w:bookmarkEnd w:id="25"/>
    <w:bookmarkStart w:id="32" w:name="content-standards-by-category"/>
    <w:p>
      <w:pPr>
        <w:pStyle w:val="Heading2"/>
      </w:pPr>
      <w:r>
        <w:t xml:space="preserve">Content Standards by Category</w:t>
      </w:r>
    </w:p>
    <w:bookmarkStart w:id="28" w:name="biblical-narrative-content"/>
    <w:p>
      <w:pPr>
        <w:pStyle w:val="Heading3"/>
      </w:pPr>
      <w:r>
        <w:t xml:space="preserve">Biblical Narrative Content</w:t>
      </w:r>
    </w:p>
    <w:bookmarkStart w:id="26" w:name="old-testament-stories"/>
    <w:p>
      <w:pPr>
        <w:pStyle w:val="Heading4"/>
      </w:pPr>
      <w:r>
        <w:t xml:space="preserve">Old Testament Stories</w:t>
      </w:r>
    </w:p>
    <w:p>
      <w:pPr>
        <w:pStyle w:val="FirstParagraph"/>
      </w:pPr>
      <w:r>
        <w:rPr>
          <w:bCs/>
          <w:b/>
        </w:rPr>
        <w:t xml:space="preserve">Approved Themes</w:t>
      </w:r>
      <w:r>
        <w:t xml:space="preserve">:</w:t>
      </w:r>
      <w:r>
        <w:t xml:space="preserve"> </w:t>
      </w:r>
      <w:r>
        <w:t xml:space="preserve">- Creation and God’s design (Genesis 1-2)</w:t>
      </w:r>
      <w:r>
        <w:t xml:space="preserve"> </w:t>
      </w:r>
      <w:r>
        <w:t xml:space="preserve">- Noah’s obedience and God’s faithfulness (Genesis 6-9)</w:t>
      </w:r>
      <w:r>
        <w:t xml:space="preserve"> </w:t>
      </w:r>
      <w:r>
        <w:t xml:space="preserve">- Abraham’s faith journey (Genesis 12-25)</w:t>
      </w:r>
      <w:r>
        <w:t xml:space="preserve"> </w:t>
      </w:r>
      <w:r>
        <w:t xml:space="preserve">- Joseph’s forgiveness and God’s providence (Genesis 37-50)</w:t>
      </w:r>
      <w:r>
        <w:t xml:space="preserve"> </w:t>
      </w:r>
      <w:r>
        <w:t xml:space="preserve">- Moses and the Exodus (Exodus 1-15)</w:t>
      </w:r>
      <w:r>
        <w:t xml:space="preserve"> </w:t>
      </w:r>
      <w:r>
        <w:t xml:space="preserve">- David’s heart for God (1 Samuel 16-17, Psalms)</w:t>
      </w:r>
      <w:r>
        <w:t xml:space="preserve"> </w:t>
      </w:r>
      <w:r>
        <w:t xml:space="preserve">- Daniel’s faithfulness (Daniel 1, 3, 6)</w:t>
      </w:r>
      <w:r>
        <w:t xml:space="preserve"> </w:t>
      </w:r>
      <w:r>
        <w:t xml:space="preserve">- Esther’s courage (Book of Esther)</w:t>
      </w:r>
    </w:p>
    <w:p>
      <w:pPr>
        <w:pStyle w:val="BodyText"/>
      </w:pPr>
      <w:r>
        <w:rPr>
          <w:bCs/>
          <w:b/>
        </w:rPr>
        <w:t xml:space="preserve">Age-Appropriate Handling</w:t>
      </w:r>
      <w:r>
        <w:t xml:space="preserve">:</w:t>
      </w:r>
      <w:r>
        <w:t xml:space="preserve"> </w:t>
      </w:r>
      <w:r>
        <w:t xml:space="preserve">-</w:t>
      </w:r>
      <w:r>
        <w:t xml:space="preserve"> </w:t>
      </w:r>
      <w:r>
        <w:rPr>
          <w:bCs/>
          <w:b/>
        </w:rPr>
        <w:t xml:space="preserve">Ages 4-8</w:t>
      </w:r>
      <w:r>
        <w:t xml:space="preserve">: Focus on God’s love, protection, and faithfulness</w:t>
      </w:r>
      <w:r>
        <w:t xml:space="preserve"> </w:t>
      </w:r>
      <w:r>
        <w:t xml:space="preserve">-</w:t>
      </w:r>
      <w:r>
        <w:t xml:space="preserve"> </w:t>
      </w:r>
      <w:r>
        <w:rPr>
          <w:bCs/>
          <w:b/>
        </w:rPr>
        <w:t xml:space="preserve">Ages 9-12</w:t>
      </w:r>
      <w:r>
        <w:t xml:space="preserve">: Include themes of obedience, courage, and trusting God</w:t>
      </w:r>
      <w:r>
        <w:t xml:space="preserve"> </w:t>
      </w:r>
      <w:r>
        <w:t xml:space="preserve">-</w:t>
      </w:r>
      <w:r>
        <w:t xml:space="preserve"> </w:t>
      </w:r>
      <w:r>
        <w:rPr>
          <w:bCs/>
          <w:b/>
        </w:rPr>
        <w:t xml:space="preserve">Ages 13+</w:t>
      </w:r>
      <w:r>
        <w:t xml:space="preserve">: Address complex themes like suffering, justice, and God’s sovereignty</w:t>
      </w:r>
    </w:p>
    <w:p>
      <w:pPr>
        <w:pStyle w:val="BodyText"/>
      </w:pPr>
      <w:r>
        <w:rPr>
          <w:bCs/>
          <w:b/>
        </w:rPr>
        <w:t xml:space="preserve">Sensitive Content Guidelines</w:t>
      </w:r>
      <w:r>
        <w:t xml:space="preserve">:</w:t>
      </w:r>
      <w:r>
        <w:t xml:space="preserve"> </w:t>
      </w:r>
      <w:r>
        <w:t xml:space="preserve">-</w:t>
      </w:r>
      <w:r>
        <w:t xml:space="preserve"> </w:t>
      </w:r>
      <w:r>
        <w:rPr>
          <w:bCs/>
          <w:b/>
        </w:rPr>
        <w:t xml:space="preserve">Violence</w:t>
      </w:r>
      <w:r>
        <w:t xml:space="preserve">: Present consequences of sin without graphic details</w:t>
      </w:r>
      <w:r>
        <w:t xml:space="preserve"> </w:t>
      </w:r>
      <w:r>
        <w:t xml:space="preserve">-</w:t>
      </w:r>
      <w:r>
        <w:t xml:space="preserve"> </w:t>
      </w:r>
      <w:r>
        <w:rPr>
          <w:bCs/>
          <w:b/>
        </w:rPr>
        <w:t xml:space="preserve">Judgment</w:t>
      </w:r>
      <w:r>
        <w:t xml:space="preserve">: Emphasize God’s holiness and mercy together</w:t>
      </w:r>
      <w:r>
        <w:t xml:space="preserve"> </w:t>
      </w:r>
      <w:r>
        <w:t xml:space="preserve">-</w:t>
      </w:r>
      <w:r>
        <w:t xml:space="preserve"> </w:t>
      </w:r>
      <w:r>
        <w:rPr>
          <w:bCs/>
          <w:b/>
        </w:rPr>
        <w:t xml:space="preserve">Cultural Practices</w:t>
      </w:r>
      <w:r>
        <w:t xml:space="preserve">: Explain historical context without endorsing outdated customs</w:t>
      </w:r>
    </w:p>
    <w:bookmarkEnd w:id="26"/>
    <w:bookmarkStart w:id="27" w:name="new-testament-stories"/>
    <w:p>
      <w:pPr>
        <w:pStyle w:val="Heading4"/>
      </w:pPr>
      <w:r>
        <w:t xml:space="preserve">New Testament Stories</w:t>
      </w:r>
    </w:p>
    <w:p>
      <w:pPr>
        <w:pStyle w:val="FirstParagraph"/>
      </w:pPr>
      <w:r>
        <w:rPr>
          <w:bCs/>
          <w:b/>
        </w:rPr>
        <w:t xml:space="preserve">Priority Content</w:t>
      </w:r>
      <w:r>
        <w:t xml:space="preserve">:</w:t>
      </w:r>
      <w:r>
        <w:t xml:space="preserve"> </w:t>
      </w:r>
      <w:r>
        <w:t xml:space="preserve">- Jesus’ birth and early life (Matthew 1-2, Luke 1-2)</w:t>
      </w:r>
      <w:r>
        <w:t xml:space="preserve"> </w:t>
      </w:r>
      <w:r>
        <w:t xml:space="preserve">- Jesus’ teachings and parables (Matthew 5-7, Luke 10:25-37, Luke 15)</w:t>
      </w:r>
      <w:r>
        <w:t xml:space="preserve"> </w:t>
      </w:r>
      <w:r>
        <w:t xml:space="preserve">- Jesus’ miracles showing God’s love and power (Matthew 8-9, John 2, 6, 11)</w:t>
      </w:r>
      <w:r>
        <w:t xml:space="preserve"> </w:t>
      </w:r>
      <w:r>
        <w:t xml:space="preserve">- Jesus’ death and resurrection (Matthew 27-28, Luke 22-24)</w:t>
      </w:r>
      <w:r>
        <w:t xml:space="preserve"> </w:t>
      </w:r>
      <w:r>
        <w:t xml:space="preserve">- Early church and apostolic ministry (Acts 1-2, 8, 16)</w:t>
      </w:r>
    </w:p>
    <w:p>
      <w:pPr>
        <w:pStyle w:val="BodyText"/>
      </w:pPr>
      <w:r>
        <w:rPr>
          <w:bCs/>
          <w:b/>
        </w:rPr>
        <w:t xml:space="preserve">Theological Emphasis</w:t>
      </w:r>
      <w:r>
        <w:t xml:space="preserve">:</w:t>
      </w:r>
      <w:r>
        <w:t xml:space="preserve"> </w:t>
      </w:r>
      <w:r>
        <w:t xml:space="preserve">- Jesus as the fulfillment of Old Testament prophecy</w:t>
      </w:r>
      <w:r>
        <w:t xml:space="preserve"> </w:t>
      </w:r>
      <w:r>
        <w:t xml:space="preserve">- The Great Commandments: Love God and love others (Matthew 22:37-39)</w:t>
      </w:r>
      <w:r>
        <w:t xml:space="preserve"> </w:t>
      </w:r>
      <w:r>
        <w:t xml:space="preserve">- The Great Commission: Making disciples (Matthew 28:19-20)</w:t>
      </w:r>
      <w:r>
        <w:t xml:space="preserve"> </w:t>
      </w:r>
      <w:r>
        <w:t xml:space="preserve">- The fruit of the Spirit in daily life (Galatians 5:22-23)</w:t>
      </w:r>
    </w:p>
    <w:bookmarkEnd w:id="27"/>
    <w:bookmarkEnd w:id="28"/>
    <w:bookmarkStart w:id="31" w:name="doctrinal-teaching-content"/>
    <w:p>
      <w:pPr>
        <w:pStyle w:val="Heading3"/>
      </w:pPr>
      <w:r>
        <w:t xml:space="preserve">Doctrinal Teaching Content</w:t>
      </w:r>
    </w:p>
    <w:bookmarkStart w:id="29" w:name="core-doctrines-all-ages"/>
    <w:p>
      <w:pPr>
        <w:pStyle w:val="Heading4"/>
      </w:pPr>
      <w:r>
        <w:t xml:space="preserve">Core Doctrines (All Ages)</w:t>
      </w:r>
    </w:p>
    <w:p>
      <w:pPr>
        <w:pStyle w:val="FirstParagraph"/>
      </w:pPr>
      <w:r>
        <w:rPr>
          <w:bCs/>
          <w:b/>
        </w:rPr>
        <w:t xml:space="preserve">Trinity</w:t>
      </w:r>
      <w:r>
        <w:t xml:space="preserve">:</w:t>
      </w:r>
      <w:r>
        <w:t xml:space="preserve"> </w:t>
      </w:r>
      <w:r>
        <w:t xml:space="preserve">“</w:t>
      </w:r>
      <w:r>
        <w:t xml:space="preserve">Therefore go and make disciples of all nations, baptizing them in the name of the Father and of the Son and of the Holy Spirit</w:t>
      </w:r>
      <w:r>
        <w:t xml:space="preserve">”</w:t>
      </w:r>
      <w:r>
        <w:t xml:space="preserve"> </w:t>
      </w:r>
      <w:r>
        <w:t xml:space="preserve">(Matthew 28:19)</w:t>
      </w:r>
      <w:r>
        <w:t xml:space="preserve"> </w:t>
      </w:r>
      <w:r>
        <w:t xml:space="preserve">- Age 4-8: God is three-in-one (simple analogy without detailed explanation)</w:t>
      </w:r>
      <w:r>
        <w:t xml:space="preserve"> </w:t>
      </w:r>
      <w:r>
        <w:t xml:space="preserve">- Age 9-12: Father, Son, Holy Spirit work together as one God</w:t>
      </w:r>
      <w:r>
        <w:t xml:space="preserve"> </w:t>
      </w:r>
      <w:r>
        <w:t xml:space="preserve">- Age 13+: Historical development and biblical basis of Trinitarian doctrine</w:t>
      </w:r>
    </w:p>
    <w:p>
      <w:pPr>
        <w:pStyle w:val="BodyText"/>
      </w:pPr>
      <w:r>
        <w:rPr>
          <w:bCs/>
          <w:b/>
        </w:rPr>
        <w:t xml:space="preserve">Prayer</w:t>
      </w:r>
      <w:r>
        <w:t xml:space="preserve">:</w:t>
      </w:r>
      <w:r>
        <w:t xml:space="preserve"> </w:t>
      </w:r>
      <w:r>
        <w:t xml:space="preserve">“</w:t>
      </w:r>
      <w:r>
        <w:t xml:space="preserve">This, then, is how you should pray:</w:t>
      </w:r>
      <w:r>
        <w:t xml:space="preserve"> </w:t>
      </w:r>
      <w:r>
        <w:t xml:space="preserve">‘</w:t>
      </w:r>
      <w:r>
        <w:t xml:space="preserve">Our Father in heaven…</w:t>
      </w:r>
      <w:r>
        <w:t xml:space="preserve">’</w:t>
      </w:r>
      <w:r>
        <w:t xml:space="preserve">”</w:t>
      </w:r>
      <w:r>
        <w:t xml:space="preserve"> </w:t>
      </w:r>
      <w:r>
        <w:t xml:space="preserve">(Matthew 6:9)</w:t>
      </w:r>
      <w:r>
        <w:t xml:space="preserve"> </w:t>
      </w:r>
      <w:r>
        <w:t xml:space="preserve">- Age 4-8: Prayer as talking to God who loves us</w:t>
      </w:r>
      <w:r>
        <w:t xml:space="preserve"> </w:t>
      </w:r>
      <w:r>
        <w:t xml:space="preserve">- Age 9-12: Different types of prayer (praise, thanks, confession, petition)</w:t>
      </w:r>
      <w:r>
        <w:t xml:space="preserve"> </w:t>
      </w:r>
      <w:r>
        <w:t xml:space="preserve">- Age 13+: Deep exploration of prayer principles and practices</w:t>
      </w:r>
    </w:p>
    <w:p>
      <w:pPr>
        <w:pStyle w:val="BodyText"/>
      </w:pPr>
      <w:r>
        <w:rPr>
          <w:bCs/>
          <w:b/>
        </w:rPr>
        <w:t xml:space="preserve">Scripture</w:t>
      </w:r>
      <w:r>
        <w:t xml:space="preserve">:</w:t>
      </w:r>
      <w:r>
        <w:t xml:space="preserve"> </w:t>
      </w:r>
      <w:r>
        <w:t xml:space="preserve">“</w:t>
      </w:r>
      <w:r>
        <w:t xml:space="preserve">Your word is a lamp for my feet, a light on my path</w:t>
      </w:r>
      <w:r>
        <w:t xml:space="preserve">”</w:t>
      </w:r>
      <w:r>
        <w:t xml:space="preserve"> </w:t>
      </w:r>
      <w:r>
        <w:t xml:space="preserve">(Psalm 119:105)</w:t>
      </w:r>
      <w:r>
        <w:t xml:space="preserve"> </w:t>
      </w:r>
      <w:r>
        <w:t xml:space="preserve">- Age 4-8: The Bible tells us about God’s love</w:t>
      </w:r>
      <w:r>
        <w:t xml:space="preserve"> </w:t>
      </w:r>
      <w:r>
        <w:t xml:space="preserve">- Age 9-12: The Bible guides our lives and decisions</w:t>
      </w:r>
      <w:r>
        <w:t xml:space="preserve"> </w:t>
      </w:r>
      <w:r>
        <w:t xml:space="preserve">- Age 13+: Biblical inspiration, interpretation, and application</w:t>
      </w:r>
    </w:p>
    <w:bookmarkEnd w:id="29"/>
    <w:bookmarkStart w:id="30" w:name="age-appropriate-theological-concepts"/>
    <w:p>
      <w:pPr>
        <w:pStyle w:val="Heading4"/>
      </w:pPr>
      <w:r>
        <w:t xml:space="preserve">Age-Appropriate Theological Concepts</w:t>
      </w:r>
    </w:p>
    <w:p>
      <w:pPr>
        <w:pStyle w:val="FirstParagraph"/>
      </w:pPr>
      <w:r>
        <w:rPr>
          <w:bCs/>
          <w:b/>
        </w:rPr>
        <w:t xml:space="preserve">Children (4-12)</w:t>
      </w:r>
      <w:r>
        <w:t xml:space="preserve">:</w:t>
      </w:r>
      <w:r>
        <w:t xml:space="preserve"> </w:t>
      </w:r>
      <w:r>
        <w:t xml:space="preserve">- God’s love and care</w:t>
      </w:r>
      <w:r>
        <w:t xml:space="preserve"> </w:t>
      </w:r>
      <w:r>
        <w:t xml:space="preserve">- Jesus as Savior and friend</w:t>
      </w:r>
      <w:r>
        <w:t xml:space="preserve"> </w:t>
      </w:r>
      <w:r>
        <w:t xml:space="preserve">- Heaven as God’s home</w:t>
      </w:r>
      <w:r>
        <w:t xml:space="preserve"> </w:t>
      </w:r>
      <w:r>
        <w:t xml:space="preserve">- Prayer as talking to God</w:t>
      </w:r>
      <w:r>
        <w:t xml:space="preserve"> </w:t>
      </w:r>
      <w:r>
        <w:t xml:space="preserve">- Bible as God’s special book</w:t>
      </w:r>
      <w:r>
        <w:t xml:space="preserve"> </w:t>
      </w:r>
      <w:r>
        <w:t xml:space="preserve">- Church as God’s family</w:t>
      </w:r>
    </w:p>
    <w:p>
      <w:pPr>
        <w:pStyle w:val="BodyText"/>
      </w:pPr>
      <w:r>
        <w:rPr>
          <w:bCs/>
          <w:b/>
        </w:rPr>
        <w:t xml:space="preserve">Teens (13-17)</w:t>
      </w:r>
      <w:r>
        <w:t xml:space="preserve">:</w:t>
      </w:r>
      <w:r>
        <w:t xml:space="preserve"> </w:t>
      </w:r>
      <w:r>
        <w:t xml:space="preserve">- Personal relationship with Christ</w:t>
      </w:r>
      <w:r>
        <w:t xml:space="preserve"> </w:t>
      </w:r>
      <w:r>
        <w:t xml:space="preserve">- Discipleship and spiritual growth</w:t>
      </w:r>
      <w:r>
        <w:t xml:space="preserve"> </w:t>
      </w:r>
      <w:r>
        <w:t xml:space="preserve">- Calling and purpose</w:t>
      </w:r>
      <w:r>
        <w:t xml:space="preserve"> </w:t>
      </w:r>
      <w:r>
        <w:t xml:space="preserve">- Apologetics and faith defense</w:t>
      </w:r>
      <w:r>
        <w:t xml:space="preserve"> </w:t>
      </w:r>
      <w:r>
        <w:t xml:space="preserve">- Social justice and Christian witness</w:t>
      </w:r>
      <w:r>
        <w:t xml:space="preserve"> </w:t>
      </w:r>
      <w:r>
        <w:t xml:space="preserve">- Biblical worldview development</w:t>
      </w:r>
    </w:p>
    <w:p>
      <w:pPr>
        <w:pStyle w:val="BodyText"/>
      </w:pPr>
      <w:r>
        <w:rPr>
          <w:bCs/>
          <w:b/>
        </w:rPr>
        <w:t xml:space="preserve">Adults (18+)</w:t>
      </w:r>
      <w:r>
        <w:t xml:space="preserve">:</w:t>
      </w:r>
      <w:r>
        <w:t xml:space="preserve"> </w:t>
      </w:r>
      <w:r>
        <w:t xml:space="preserve">- Advanced theological study</w:t>
      </w:r>
      <w:r>
        <w:t xml:space="preserve"> </w:t>
      </w:r>
      <w:r>
        <w:t xml:space="preserve">- Church history and tradition</w:t>
      </w:r>
      <w:r>
        <w:t xml:space="preserve"> </w:t>
      </w:r>
      <w:r>
        <w:t xml:space="preserve">- Systematic theology</w:t>
      </w:r>
      <w:r>
        <w:t xml:space="preserve"> </w:t>
      </w:r>
      <w:r>
        <w:t xml:space="preserve">- Biblical languages and hermeneutics</w:t>
      </w:r>
      <w:r>
        <w:t xml:space="preserve"> </w:t>
      </w:r>
      <w:r>
        <w:t xml:space="preserve">- Christian ethics and decision-making</w:t>
      </w:r>
      <w:r>
        <w:t xml:space="preserve"> </w:t>
      </w:r>
      <w:r>
        <w:t xml:space="preserve">- Leadership and ministry principles</w:t>
      </w:r>
    </w:p>
    <w:p>
      <w:r>
        <w:pict>
          <v:rect style="width:0;height:1.5pt" o:hralign="center" o:hrstd="t" o:hr="t"/>
        </w:pict>
      </w:r>
    </w:p>
    <w:bookmarkEnd w:id="30"/>
    <w:bookmarkEnd w:id="31"/>
    <w:bookmarkEnd w:id="32"/>
    <w:bookmarkStart w:id="35" w:name="prohibited-content"/>
    <w:p>
      <w:pPr>
        <w:pStyle w:val="Heading2"/>
      </w:pPr>
      <w:r>
        <w:t xml:space="preserve">Prohibited Content</w:t>
      </w:r>
    </w:p>
    <w:bookmarkStart w:id="33" w:name="theological-prohibitions"/>
    <w:p>
      <w:pPr>
        <w:pStyle w:val="Heading3"/>
      </w:pPr>
      <w:r>
        <w:t xml:space="preserve">Theological Prohibitions</w:t>
      </w:r>
    </w:p>
    <w:p>
      <w:pPr>
        <w:pStyle w:val="FirstParagraph"/>
      </w:pPr>
      <w:r>
        <w:rPr>
          <w:bCs/>
          <w:b/>
        </w:rPr>
        <w:t xml:space="preserve">Heretical Teachings</w:t>
      </w:r>
      <w:r>
        <w:t xml:space="preserve">:</w:t>
      </w:r>
      <w:r>
        <w:t xml:space="preserve"> </w:t>
      </w:r>
      <w:r>
        <w:t xml:space="preserve">- Denial of Christ’s deity or humanity</w:t>
      </w:r>
      <w:r>
        <w:t xml:space="preserve"> </w:t>
      </w:r>
      <w:r>
        <w:t xml:space="preserve">- Works-based salvation</w:t>
      </w:r>
      <w:r>
        <w:t xml:space="preserve"> </w:t>
      </w:r>
      <w:r>
        <w:t xml:space="preserve">- Multiple paths to God apart from Christ</w:t>
      </w:r>
      <w:r>
        <w:t xml:space="preserve"> </w:t>
      </w:r>
      <w:r>
        <w:t xml:space="preserve">- Prosperity gospel (health/wealth guarantee)</w:t>
      </w:r>
      <w:r>
        <w:t xml:space="preserve"> </w:t>
      </w:r>
      <w:r>
        <w:t xml:space="preserve">- Universalism (all people automatically saved)</w:t>
      </w:r>
      <w:r>
        <w:t xml:space="preserve"> </w:t>
      </w:r>
      <w:r>
        <w:t xml:space="preserve">- Replacement theology (church replaces Israel entirely)</w:t>
      </w:r>
    </w:p>
    <w:p>
      <w:pPr>
        <w:pStyle w:val="BodyText"/>
      </w:pPr>
      <w:r>
        <w:rPr>
          <w:bCs/>
          <w:b/>
        </w:rPr>
        <w:t xml:space="preserve">Divisive Denominational Issues</w:t>
      </w:r>
      <w:r>
        <w:t xml:space="preserve">:</w:t>
      </w:r>
      <w:r>
        <w:t xml:space="preserve"> </w:t>
      </w:r>
      <w:r>
        <w:t xml:space="preserve">- Specific denominational superiority claims</w:t>
      </w:r>
      <w:r>
        <w:t xml:space="preserve"> </w:t>
      </w:r>
      <w:r>
        <w:t xml:space="preserve">- Detailed eschatological speculation</w:t>
      </w:r>
      <w:r>
        <w:t xml:space="preserve"> </w:t>
      </w:r>
      <w:r>
        <w:t xml:space="preserve">- Controversial spiritual gift practices</w:t>
      </w:r>
      <w:r>
        <w:t xml:space="preserve"> </w:t>
      </w:r>
      <w:r>
        <w:t xml:space="preserve">- Specific worship style mandates</w:t>
      </w:r>
      <w:r>
        <w:t xml:space="preserve"> </w:t>
      </w:r>
      <w:r>
        <w:t xml:space="preserve">- Particular church governance models as exclusively biblical</w:t>
      </w:r>
    </w:p>
    <w:bookmarkEnd w:id="33"/>
    <w:bookmarkStart w:id="34" w:name="cultural-and-social-prohibitions"/>
    <w:p>
      <w:pPr>
        <w:pStyle w:val="Heading3"/>
      </w:pPr>
      <w:r>
        <w:t xml:space="preserve">Cultural and Social Prohibitions</w:t>
      </w:r>
    </w:p>
    <w:p>
      <w:pPr>
        <w:pStyle w:val="FirstParagraph"/>
      </w:pPr>
      <w:r>
        <w:rPr>
          <w:bCs/>
          <w:b/>
        </w:rPr>
        <w:t xml:space="preserve">Political Content</w:t>
      </w:r>
      <w:r>
        <w:t xml:space="preserve">:</w:t>
      </w:r>
      <w:r>
        <w:t xml:space="preserve"> </w:t>
      </w:r>
      <w:r>
        <w:t xml:space="preserve">- Partisan political endorsements</w:t>
      </w:r>
      <w:r>
        <w:t xml:space="preserve"> </w:t>
      </w:r>
      <w:r>
        <w:t xml:space="preserve">- Specific candidate recommendations</w:t>
      </w:r>
      <w:r>
        <w:t xml:space="preserve"> </w:t>
      </w:r>
      <w:r>
        <w:t xml:space="preserve">- Detailed political policy debates</w:t>
      </w:r>
      <w:r>
        <w:t xml:space="preserve"> </w:t>
      </w:r>
      <w:r>
        <w:t xml:space="preserve">- Divisive social issue activism</w:t>
      </w:r>
      <w:r>
        <w:t xml:space="preserve"> </w:t>
      </w:r>
      <w:r>
        <w:t xml:space="preserve">- National or cultural superiority claims</w:t>
      </w:r>
    </w:p>
    <w:p>
      <w:pPr>
        <w:pStyle w:val="BodyText"/>
      </w:pPr>
      <w:r>
        <w:rPr>
          <w:bCs/>
          <w:b/>
        </w:rPr>
        <w:t xml:space="preserve">Inappropriate Spiritual Practices</w:t>
      </w:r>
      <w:r>
        <w:t xml:space="preserve">:</w:t>
      </w:r>
      <w:r>
        <w:t xml:space="preserve"> </w:t>
      </w:r>
      <w:r>
        <w:t xml:space="preserve">- Occult or mystical practices</w:t>
      </w:r>
      <w:r>
        <w:t xml:space="preserve"> </w:t>
      </w:r>
      <w:r>
        <w:t xml:space="preserve">- New Age spirituality</w:t>
      </w:r>
      <w:r>
        <w:t xml:space="preserve"> </w:t>
      </w:r>
      <w:r>
        <w:t xml:space="preserve">- Syncretistic religious blending</w:t>
      </w:r>
      <w:r>
        <w:t xml:space="preserve"> </w:t>
      </w:r>
      <w:r>
        <w:t xml:space="preserve">- Superstitious traditions</w:t>
      </w:r>
      <w:r>
        <w:t xml:space="preserve"> </w:t>
      </w:r>
      <w:r>
        <w:t xml:space="preserve">- Unbiblical spiritual disciplines</w:t>
      </w:r>
    </w:p>
    <w:p>
      <w:r>
        <w:pict>
          <v:rect style="width:0;height:1.5pt" o:hralign="center" o:hrstd="t" o:hr="t"/>
        </w:pict>
      </w:r>
    </w:p>
    <w:bookmarkEnd w:id="34"/>
    <w:bookmarkEnd w:id="35"/>
    <w:bookmarkStart w:id="39" w:name="quality-assurance-process"/>
    <w:p>
      <w:pPr>
        <w:pStyle w:val="Heading2"/>
      </w:pPr>
      <w:r>
        <w:t xml:space="preserve">Quality Assurance Process</w:t>
      </w:r>
    </w:p>
    <w:bookmarkStart w:id="36" w:name="content-review-hierarchy"/>
    <w:p>
      <w:pPr>
        <w:pStyle w:val="Heading3"/>
      </w:pPr>
      <w:r>
        <w:t xml:space="preserve">Content Review Hierarchy</w:t>
      </w:r>
    </w:p>
    <w:p>
      <w:pPr>
        <w:pStyle w:val="FirstParagraph"/>
      </w:pPr>
      <w:r>
        <w:rPr>
          <w:bCs/>
          <w:b/>
        </w:rPr>
        <w:t xml:space="preserve">Primary Review</w:t>
      </w:r>
      <w:r>
        <w:t xml:space="preserve">: Licensed ministers with seminary education</w:t>
      </w:r>
      <w:r>
        <w:t xml:space="preserve"> </w:t>
      </w:r>
      <w:r>
        <w:rPr>
          <w:bCs/>
          <w:b/>
        </w:rPr>
        <w:t xml:space="preserve">Secondary Review</w:t>
      </w:r>
      <w:r>
        <w:t xml:space="preserve">: Christian educators with theological training</w:t>
      </w:r>
      <w:r>
        <w:t xml:space="preserve"> </w:t>
      </w:r>
      <w:r>
        <w:rPr>
          <w:bCs/>
          <w:b/>
        </w:rPr>
        <w:t xml:space="preserve">Final Approval</w:t>
      </w:r>
      <w:r>
        <w:t xml:space="preserve">: Board of theological advisors representing multiple denominations</w:t>
      </w:r>
    </w:p>
    <w:bookmarkEnd w:id="36"/>
    <w:bookmarkStart w:id="37" w:name="review-criteria"/>
    <w:p>
      <w:pPr>
        <w:pStyle w:val="Heading3"/>
      </w:pPr>
      <w:r>
        <w:t xml:space="preserve">Review Criteria</w:t>
      </w:r>
    </w:p>
    <w:p>
      <w:pPr>
        <w:numPr>
          <w:ilvl w:val="0"/>
          <w:numId w:val="1001"/>
        </w:numPr>
        <w:pStyle w:val="Compact"/>
      </w:pPr>
      <w:r>
        <w:rPr>
          <w:bCs/>
          <w:b/>
        </w:rPr>
        <w:t xml:space="preserve">Biblical Accuracy</w:t>
      </w:r>
      <w:r>
        <w:t xml:space="preserve">: Does content align with Scripture?</w:t>
      </w:r>
    </w:p>
    <w:p>
      <w:pPr>
        <w:numPr>
          <w:ilvl w:val="0"/>
          <w:numId w:val="1001"/>
        </w:numPr>
        <w:pStyle w:val="Compact"/>
      </w:pPr>
      <w:r>
        <w:rPr>
          <w:bCs/>
          <w:b/>
        </w:rPr>
        <w:t xml:space="preserve">Age Appropriateness</w:t>
      </w:r>
      <w:r>
        <w:t xml:space="preserve">: Is presentation suitable for target age?</w:t>
      </w:r>
    </w:p>
    <w:p>
      <w:pPr>
        <w:numPr>
          <w:ilvl w:val="0"/>
          <w:numId w:val="1001"/>
        </w:numPr>
        <w:pStyle w:val="Compact"/>
      </w:pPr>
      <w:r>
        <w:rPr>
          <w:bCs/>
          <w:b/>
        </w:rPr>
        <w:t xml:space="preserve">Denominational Neutrality</w:t>
      </w:r>
      <w:r>
        <w:t xml:space="preserve">: Does content avoid unnecessary divisiveness?</w:t>
      </w:r>
    </w:p>
    <w:p>
      <w:pPr>
        <w:numPr>
          <w:ilvl w:val="0"/>
          <w:numId w:val="1001"/>
        </w:numPr>
        <w:pStyle w:val="Compact"/>
      </w:pPr>
      <w:r>
        <w:rPr>
          <w:bCs/>
          <w:b/>
        </w:rPr>
        <w:t xml:space="preserve">Gospel Clarity</w:t>
      </w:r>
      <w:r>
        <w:t xml:space="preserve">: Is the message of salvation clear?</w:t>
      </w:r>
    </w:p>
    <w:p>
      <w:pPr>
        <w:numPr>
          <w:ilvl w:val="0"/>
          <w:numId w:val="1001"/>
        </w:numPr>
        <w:pStyle w:val="Compact"/>
      </w:pPr>
      <w:r>
        <w:rPr>
          <w:bCs/>
          <w:b/>
        </w:rPr>
        <w:t xml:space="preserve">Family Safety</w:t>
      </w:r>
      <w:r>
        <w:t xml:space="preserve">: Is content appropriate for family consumption?</w:t>
      </w:r>
    </w:p>
    <w:bookmarkEnd w:id="37"/>
    <w:bookmarkStart w:id="38" w:name="continuous-monitoring"/>
    <w:p>
      <w:pPr>
        <w:pStyle w:val="Heading3"/>
      </w:pPr>
      <w:r>
        <w:t xml:space="preserve">Continuous Monitoring</w:t>
      </w:r>
    </w:p>
    <w:p>
      <w:pPr>
        <w:pStyle w:val="FirstParagraph"/>
      </w:pPr>
      <w:r>
        <w:rPr>
          <w:bCs/>
          <w:b/>
        </w:rPr>
        <w:t xml:space="preserve">User Feedback Integration</w:t>
      </w:r>
      <w:r>
        <w:t xml:space="preserve">:</w:t>
      </w:r>
      <w:r>
        <w:t xml:space="preserve"> </w:t>
      </w:r>
      <w:r>
        <w:t xml:space="preserve">- Regular review of content reports</w:t>
      </w:r>
      <w:r>
        <w:t xml:space="preserve"> </w:t>
      </w:r>
      <w:r>
        <w:t xml:space="preserve">- Theological advisor consultation on disputed content</w:t>
      </w:r>
      <w:r>
        <w:t xml:space="preserve"> </w:t>
      </w:r>
      <w:r>
        <w:t xml:space="preserve">- Community input from diverse Christian backgrounds</w:t>
      </w:r>
      <w:r>
        <w:t xml:space="preserve"> </w:t>
      </w:r>
      <w:r>
        <w:t xml:space="preserve">- Pastor and church leader feedback incorporation</w:t>
      </w:r>
    </w:p>
    <w:p>
      <w:pPr>
        <w:pStyle w:val="BodyText"/>
      </w:pPr>
      <w:r>
        <w:rPr>
          <w:bCs/>
          <w:b/>
        </w:rPr>
        <w:t xml:space="preserve">Regular Content Audits</w:t>
      </w:r>
      <w:r>
        <w:t xml:space="preserve">:</w:t>
      </w:r>
      <w:r>
        <w:t xml:space="preserve"> </w:t>
      </w:r>
      <w:r>
        <w:t xml:space="preserve">- Annual theological review of all content</w:t>
      </w:r>
      <w:r>
        <w:t xml:space="preserve"> </w:t>
      </w:r>
      <w:r>
        <w:t xml:space="preserve">- Quarterly assessment of new content additions</w:t>
      </w:r>
      <w:r>
        <w:t xml:space="preserve"> </w:t>
      </w:r>
      <w:r>
        <w:t xml:space="preserve">- Monthly review of user-generated content</w:t>
      </w:r>
      <w:r>
        <w:t xml:space="preserve"> </w:t>
      </w:r>
      <w:r>
        <w:t xml:space="preserve">- Immediate response to theological concerns raised</w:t>
      </w:r>
    </w:p>
    <w:p>
      <w:r>
        <w:pict>
          <v:rect style="width:0;height:1.5pt" o:hralign="center" o:hrstd="t" o:hr="t"/>
        </w:pict>
      </w:r>
    </w:p>
    <w:bookmarkEnd w:id="38"/>
    <w:bookmarkEnd w:id="39"/>
    <w:bookmarkStart w:id="42" w:name="prayer-and-spiritual-counsel-guidelines"/>
    <w:p>
      <w:pPr>
        <w:pStyle w:val="Heading2"/>
      </w:pPr>
      <w:r>
        <w:t xml:space="preserve">Prayer and Spiritual Counsel Guidelines</w:t>
      </w:r>
    </w:p>
    <w:bookmarkStart w:id="40" w:name="prayer-content-standards"/>
    <w:p>
      <w:pPr>
        <w:pStyle w:val="Heading3"/>
      </w:pPr>
      <w:r>
        <w:t xml:space="preserve">Prayer Content Standards</w:t>
      </w:r>
    </w:p>
    <w:p>
      <w:pPr>
        <w:pStyle w:val="FirstParagraph"/>
      </w:pPr>
      <w:r>
        <w:rPr>
          <w:bCs/>
          <w:b/>
        </w:rPr>
        <w:t xml:space="preserve">Biblical Prayer Principles</w:t>
      </w:r>
      <w:r>
        <w:t xml:space="preserve">:</w:t>
      </w:r>
      <w:r>
        <w:t xml:space="preserve"> </w:t>
      </w:r>
      <w:r>
        <w:t xml:space="preserve">-</w:t>
      </w:r>
      <w:r>
        <w:t xml:space="preserve"> </w:t>
      </w:r>
      <w:r>
        <w:rPr>
          <w:bCs/>
          <w:b/>
        </w:rPr>
        <w:t xml:space="preserve">Adoration</w:t>
      </w:r>
      <w:r>
        <w:t xml:space="preserve">:</w:t>
      </w:r>
      <w:r>
        <w:t xml:space="preserve"> </w:t>
      </w:r>
      <w:r>
        <w:t xml:space="preserve">“</w:t>
      </w:r>
      <w:r>
        <w:t xml:space="preserve">Hallowed be your name</w:t>
      </w:r>
      <w:r>
        <w:t xml:space="preserve">”</w:t>
      </w:r>
      <w:r>
        <w:t xml:space="preserve"> </w:t>
      </w:r>
      <w:r>
        <w:t xml:space="preserve">(Matthew 6:9)</w:t>
      </w:r>
      <w:r>
        <w:t xml:space="preserve"> </w:t>
      </w:r>
      <w:r>
        <w:t xml:space="preserve">-</w:t>
      </w:r>
      <w:r>
        <w:t xml:space="preserve"> </w:t>
      </w:r>
      <w:r>
        <w:rPr>
          <w:bCs/>
          <w:b/>
        </w:rPr>
        <w:t xml:space="preserve">Confession</w:t>
      </w:r>
      <w:r>
        <w:t xml:space="preserve">:</w:t>
      </w:r>
      <w:r>
        <w:t xml:space="preserve"> </w:t>
      </w:r>
      <w:r>
        <w:t xml:space="preserve">“</w:t>
      </w:r>
      <w:r>
        <w:t xml:space="preserve">Forgive us our debts</w:t>
      </w:r>
      <w:r>
        <w:t xml:space="preserve">”</w:t>
      </w:r>
      <w:r>
        <w:t xml:space="preserve"> </w:t>
      </w:r>
      <w:r>
        <w:t xml:space="preserve">(Matthew 6:12)</w:t>
      </w:r>
      <w:r>
        <w:t xml:space="preserve"> </w:t>
      </w:r>
      <w:r>
        <w:t xml:space="preserve">-</w:t>
      </w:r>
      <w:r>
        <w:t xml:space="preserve"> </w:t>
      </w:r>
      <w:r>
        <w:rPr>
          <w:bCs/>
          <w:b/>
        </w:rPr>
        <w:t xml:space="preserve">Thanksgiving</w:t>
      </w:r>
      <w:r>
        <w:t xml:space="preserve">:</w:t>
      </w:r>
      <w:r>
        <w:t xml:space="preserve"> </w:t>
      </w:r>
      <w:r>
        <w:t xml:space="preserve">“</w:t>
      </w:r>
      <w:r>
        <w:t xml:space="preserve">Give thanks in all circumstances</w:t>
      </w:r>
      <w:r>
        <w:t xml:space="preserve">”</w:t>
      </w:r>
      <w:r>
        <w:t xml:space="preserve"> </w:t>
      </w:r>
      <w:r>
        <w:t xml:space="preserve">(1 Thessalonians 5:18)</w:t>
      </w:r>
      <w:r>
        <w:t xml:space="preserve"> </w:t>
      </w:r>
      <w:r>
        <w:t xml:space="preserve">-</w:t>
      </w:r>
      <w:r>
        <w:t xml:space="preserve"> </w:t>
      </w:r>
      <w:r>
        <w:rPr>
          <w:bCs/>
          <w:b/>
        </w:rPr>
        <w:t xml:space="preserve">Supplication</w:t>
      </w:r>
      <w:r>
        <w:t xml:space="preserve">:</w:t>
      </w:r>
      <w:r>
        <w:t xml:space="preserve"> </w:t>
      </w:r>
      <w:r>
        <w:t xml:space="preserve">“</w:t>
      </w:r>
      <w:r>
        <w:t xml:space="preserve">Present your requests to God</w:t>
      </w:r>
      <w:r>
        <w:t xml:space="preserve">”</w:t>
      </w:r>
      <w:r>
        <w:t xml:space="preserve"> </w:t>
      </w:r>
      <w:r>
        <w:t xml:space="preserve">(Philippians 4:6)</w:t>
      </w:r>
    </w:p>
    <w:p>
      <w:pPr>
        <w:pStyle w:val="BodyText"/>
      </w:pPr>
      <w:r>
        <w:rPr>
          <w:bCs/>
          <w:b/>
        </w:rPr>
        <w:t xml:space="preserve">Age-Appropriate Prayer Guidance</w:t>
      </w:r>
      <w:r>
        <w:t xml:space="preserve">:</w:t>
      </w:r>
      <w:r>
        <w:t xml:space="preserve"> </w:t>
      </w:r>
      <w:r>
        <w:t xml:space="preserve">-</w:t>
      </w:r>
      <w:r>
        <w:t xml:space="preserve"> </w:t>
      </w:r>
      <w:r>
        <w:rPr>
          <w:bCs/>
          <w:b/>
        </w:rPr>
        <w:t xml:space="preserve">Ages 4-8</w:t>
      </w:r>
      <w:r>
        <w:t xml:space="preserve">: Simple, conversational prayers</w:t>
      </w:r>
      <w:r>
        <w:t xml:space="preserve"> </w:t>
      </w:r>
      <w:r>
        <w:t xml:space="preserve">-</w:t>
      </w:r>
      <w:r>
        <w:t xml:space="preserve"> </w:t>
      </w:r>
      <w:r>
        <w:rPr>
          <w:bCs/>
          <w:b/>
        </w:rPr>
        <w:t xml:space="preserve">Ages 9-12</w:t>
      </w:r>
      <w:r>
        <w:t xml:space="preserve">: Structured prayer with biblical elements</w:t>
      </w:r>
      <w:r>
        <w:t xml:space="preserve"> </w:t>
      </w:r>
      <w:r>
        <w:t xml:space="preserve">-</w:t>
      </w:r>
      <w:r>
        <w:t xml:space="preserve"> </w:t>
      </w:r>
      <w:r>
        <w:rPr>
          <w:bCs/>
          <w:b/>
        </w:rPr>
        <w:t xml:space="preserve">Ages 13+</w:t>
      </w:r>
      <w:r>
        <w:t xml:space="preserve">: Deep prayer study and personal prayer development</w:t>
      </w:r>
    </w:p>
    <w:bookmarkEnd w:id="40"/>
    <w:bookmarkStart w:id="41" w:name="spiritual-counsel-boundaries"/>
    <w:p>
      <w:pPr>
        <w:pStyle w:val="Heading3"/>
      </w:pPr>
      <w:r>
        <w:t xml:space="preserve">Spiritual Counsel Boundaries</w:t>
      </w:r>
    </w:p>
    <w:p>
      <w:pPr>
        <w:pStyle w:val="FirstParagraph"/>
      </w:pPr>
      <w:r>
        <w:rPr>
          <w:bCs/>
          <w:b/>
        </w:rPr>
        <w:t xml:space="preserve">Encouraging Content</w:t>
      </w:r>
      <w:r>
        <w:t xml:space="preserve">:</w:t>
      </w:r>
      <w:r>
        <w:t xml:space="preserve"> </w:t>
      </w:r>
      <w:r>
        <w:t xml:space="preserve">- Biblical encouragement and hope</w:t>
      </w:r>
      <w:r>
        <w:t xml:space="preserve"> </w:t>
      </w:r>
      <w:r>
        <w:t xml:space="preserve">- Scripture-based comfort</w:t>
      </w:r>
      <w:r>
        <w:t xml:space="preserve"> </w:t>
      </w:r>
      <w:r>
        <w:t xml:space="preserve">- Prayer support and intercession</w:t>
      </w:r>
      <w:r>
        <w:t xml:space="preserve"> </w:t>
      </w:r>
      <w:r>
        <w:t xml:space="preserve">- Community spiritual support</w:t>
      </w:r>
      <w:r>
        <w:t xml:space="preserve"> </w:t>
      </w:r>
      <w:r>
        <w:t xml:space="preserve">- Faith-building testimonies</w:t>
      </w:r>
    </w:p>
    <w:p>
      <w:pPr>
        <w:pStyle w:val="BodyText"/>
      </w:pPr>
      <w:r>
        <w:rPr>
          <w:bCs/>
          <w:b/>
        </w:rPr>
        <w:t xml:space="preserve">Prohibited Practices</w:t>
      </w:r>
      <w:r>
        <w:t xml:space="preserve">:</w:t>
      </w:r>
      <w:r>
        <w:t xml:space="preserve"> </w:t>
      </w:r>
      <w:r>
        <w:t xml:space="preserve">- Medical diagnosis or treatment advice</w:t>
      </w:r>
      <w:r>
        <w:t xml:space="preserve"> </w:t>
      </w:r>
      <w:r>
        <w:t xml:space="preserve">- Mental health diagnosis or therapy</w:t>
      </w:r>
      <w:r>
        <w:t xml:space="preserve"> </w:t>
      </w:r>
      <w:r>
        <w:t xml:space="preserve">- Specific life decision mandates</w:t>
      </w:r>
      <w:r>
        <w:t xml:space="preserve"> </w:t>
      </w:r>
      <w:r>
        <w:t xml:space="preserve">- Financial investment advice</w:t>
      </w:r>
      <w:r>
        <w:t xml:space="preserve"> </w:t>
      </w:r>
      <w:r>
        <w:t xml:space="preserve">- Relationship counseling beyond biblical principles</w:t>
      </w:r>
    </w:p>
    <w:p>
      <w:pPr>
        <w:pStyle w:val="BodyText"/>
      </w:pPr>
      <w:r>
        <w:rPr>
          <w:bCs/>
          <w:b/>
        </w:rPr>
        <w:t xml:space="preserve">Professional Referrals</w:t>
      </w:r>
      <w:r>
        <w:t xml:space="preserve">:</w:t>
      </w:r>
      <w:r>
        <w:t xml:space="preserve"> </w:t>
      </w:r>
      <w:r>
        <w:t xml:space="preserve">- Licensed counselors for mental health needs</w:t>
      </w:r>
      <w:r>
        <w:t xml:space="preserve"> </w:t>
      </w:r>
      <w:r>
        <w:t xml:space="preserve">- Medical professionals for health concerns</w:t>
      </w:r>
      <w:r>
        <w:t xml:space="preserve"> </w:t>
      </w:r>
      <w:r>
        <w:t xml:space="preserve">- Financial advisors for monetary decisions</w:t>
      </w:r>
      <w:r>
        <w:t xml:space="preserve"> </w:t>
      </w:r>
      <w:r>
        <w:t xml:space="preserve">- Legal professionals for law-related issues</w:t>
      </w:r>
      <w:r>
        <w:t xml:space="preserve"> </w:t>
      </w:r>
      <w:r>
        <w:t xml:space="preserve">- Pastoral counselors for complex spiritual matters</w:t>
      </w:r>
    </w:p>
    <w:p>
      <w:r>
        <w:pict>
          <v:rect style="width:0;height:1.5pt" o:hralign="center" o:hrstd="t" o:hr="t"/>
        </w:pict>
      </w:r>
    </w:p>
    <w:bookmarkEnd w:id="41"/>
    <w:bookmarkEnd w:id="42"/>
    <w:bookmarkStart w:id="46" w:name="implementation-and-enforcement"/>
    <w:p>
      <w:pPr>
        <w:pStyle w:val="Heading2"/>
      </w:pPr>
      <w:r>
        <w:t xml:space="preserve">Implementation and Enforcement</w:t>
      </w:r>
    </w:p>
    <w:bookmarkStart w:id="43" w:name="staff-training-requirements"/>
    <w:p>
      <w:pPr>
        <w:pStyle w:val="Heading3"/>
      </w:pPr>
      <w:r>
        <w:t xml:space="preserve">Staff Training Requirements</w:t>
      </w:r>
    </w:p>
    <w:p>
      <w:pPr>
        <w:pStyle w:val="FirstParagraph"/>
      </w:pPr>
      <w:r>
        <w:rPr>
          <w:bCs/>
          <w:b/>
        </w:rPr>
        <w:t xml:space="preserve">Content Creators</w:t>
      </w:r>
      <w:r>
        <w:t xml:space="preserve">:</w:t>
      </w:r>
      <w:r>
        <w:t xml:space="preserve"> </w:t>
      </w:r>
      <w:r>
        <w:t xml:space="preserve">- Basic theology certification</w:t>
      </w:r>
      <w:r>
        <w:t xml:space="preserve"> </w:t>
      </w:r>
      <w:r>
        <w:t xml:space="preserve">- Age-appropriate development training</w:t>
      </w:r>
      <w:r>
        <w:t xml:space="preserve"> </w:t>
      </w:r>
      <w:r>
        <w:t xml:space="preserve">- Cultural sensitivity education</w:t>
      </w:r>
      <w:r>
        <w:t xml:space="preserve"> </w:t>
      </w:r>
      <w:r>
        <w:t xml:space="preserve">- Family safety protocol understanding</w:t>
      </w:r>
    </w:p>
    <w:p>
      <w:pPr>
        <w:pStyle w:val="BodyText"/>
      </w:pPr>
      <w:r>
        <w:rPr>
          <w:bCs/>
          <w:b/>
        </w:rPr>
        <w:t xml:space="preserve">Content Moderators</w:t>
      </w:r>
      <w:r>
        <w:t xml:space="preserve">:</w:t>
      </w:r>
      <w:r>
        <w:t xml:space="preserve"> </w:t>
      </w:r>
      <w:r>
        <w:t xml:space="preserve">- Theological education background</w:t>
      </w:r>
      <w:r>
        <w:t xml:space="preserve"> </w:t>
      </w:r>
      <w:r>
        <w:t xml:space="preserve">- Multi-denominational awareness</w:t>
      </w:r>
      <w:r>
        <w:t xml:space="preserve"> </w:t>
      </w:r>
      <w:r>
        <w:t xml:space="preserve">- Child protection certification</w:t>
      </w:r>
      <w:r>
        <w:t xml:space="preserve"> </w:t>
      </w:r>
      <w:r>
        <w:t xml:space="preserve">- Crisis intervention training</w:t>
      </w:r>
    </w:p>
    <w:bookmarkEnd w:id="43"/>
    <w:bookmarkStart w:id="44" w:name="technology-safeguards"/>
    <w:p>
      <w:pPr>
        <w:pStyle w:val="Heading3"/>
      </w:pPr>
      <w:r>
        <w:t xml:space="preserve">Technology Safeguards</w:t>
      </w:r>
    </w:p>
    <w:p>
      <w:pPr>
        <w:pStyle w:val="FirstParagraph"/>
      </w:pPr>
      <w:r>
        <w:rPr>
          <w:bCs/>
          <w:b/>
        </w:rPr>
        <w:t xml:space="preserve">Automated Content Screening</w:t>
      </w:r>
      <w:r>
        <w:t xml:space="preserve">:</w:t>
      </w:r>
      <w:r>
        <w:t xml:space="preserve"> </w:t>
      </w:r>
      <w:r>
        <w:t xml:space="preserve">- Keyword filtering for inappropriate content</w:t>
      </w:r>
      <w:r>
        <w:t xml:space="preserve"> </w:t>
      </w:r>
      <w:r>
        <w:t xml:space="preserve">- Biblical reference verification</w:t>
      </w:r>
      <w:r>
        <w:t xml:space="preserve"> </w:t>
      </w:r>
      <w:r>
        <w:t xml:space="preserve">- Age-appropriate language detection</w:t>
      </w:r>
      <w:r>
        <w:t xml:space="preserve"> </w:t>
      </w:r>
      <w:r>
        <w:t xml:space="preserve">- Cultural sensitivity scanning</w:t>
      </w:r>
    </w:p>
    <w:p>
      <w:pPr>
        <w:pStyle w:val="BodyText"/>
      </w:pPr>
      <w:r>
        <w:rPr>
          <w:bCs/>
          <w:b/>
        </w:rPr>
        <w:t xml:space="preserve">Human Review Process</w:t>
      </w:r>
      <w:r>
        <w:t xml:space="preserve">:</w:t>
      </w:r>
      <w:r>
        <w:t xml:space="preserve"> </w:t>
      </w:r>
      <w:r>
        <w:t xml:space="preserve">- Theological accuracy verification</w:t>
      </w:r>
      <w:r>
        <w:t xml:space="preserve"> </w:t>
      </w:r>
      <w:r>
        <w:t xml:space="preserve">- Denominational neutrality assessment</w:t>
      </w:r>
      <w:r>
        <w:t xml:space="preserve"> </w:t>
      </w:r>
      <w:r>
        <w:t xml:space="preserve">- Family appropriateness evaluation</w:t>
      </w:r>
      <w:r>
        <w:t xml:space="preserve"> </w:t>
      </w:r>
      <w:r>
        <w:t xml:space="preserve">- Educational value confirmation</w:t>
      </w:r>
    </w:p>
    <w:bookmarkEnd w:id="44"/>
    <w:bookmarkStart w:id="45" w:name="community-accountability"/>
    <w:p>
      <w:pPr>
        <w:pStyle w:val="Heading3"/>
      </w:pPr>
      <w:r>
        <w:t xml:space="preserve">Community Accountability</w:t>
      </w:r>
    </w:p>
    <w:p>
      <w:pPr>
        <w:pStyle w:val="FirstParagraph"/>
      </w:pPr>
      <w:r>
        <w:rPr>
          <w:bCs/>
          <w:b/>
        </w:rPr>
        <w:t xml:space="preserve">User Reporting System</w:t>
      </w:r>
      <w:r>
        <w:t xml:space="preserve">:</w:t>
      </w:r>
      <w:r>
        <w:t xml:space="preserve"> </w:t>
      </w:r>
      <w:r>
        <w:t xml:space="preserve">- Easy theological concern reporting</w:t>
      </w:r>
      <w:r>
        <w:t xml:space="preserve"> </w:t>
      </w:r>
      <w:r>
        <w:t xml:space="preserve">- Anonymous feedback options</w:t>
      </w:r>
      <w:r>
        <w:t xml:space="preserve"> </w:t>
      </w:r>
      <w:r>
        <w:t xml:space="preserve">- Rapid response protocols</w:t>
      </w:r>
      <w:r>
        <w:t xml:space="preserve"> </w:t>
      </w:r>
      <w:r>
        <w:t xml:space="preserve">- Transparent resolution communication</w:t>
      </w:r>
    </w:p>
    <w:p>
      <w:pPr>
        <w:pStyle w:val="BodyText"/>
      </w:pPr>
      <w:r>
        <w:rPr>
          <w:bCs/>
          <w:b/>
        </w:rPr>
        <w:t xml:space="preserve">Advisory Board Oversight</w:t>
      </w:r>
      <w:r>
        <w:t xml:space="preserve">:</w:t>
      </w:r>
      <w:r>
        <w:t xml:space="preserve"> </w:t>
      </w:r>
      <w:r>
        <w:t xml:space="preserve">- Regular content review meetings</w:t>
      </w:r>
      <w:r>
        <w:t xml:space="preserve"> </w:t>
      </w:r>
      <w:r>
        <w:t xml:space="preserve">- Policy update recommendations</w:t>
      </w:r>
      <w:r>
        <w:t xml:space="preserve"> </w:t>
      </w:r>
      <w:r>
        <w:t xml:space="preserve">- Community feedback integration</w:t>
      </w:r>
      <w:r>
        <w:t xml:space="preserve"> </w:t>
      </w:r>
      <w:r>
        <w:t xml:space="preserve">- Theological trend awareness</w:t>
      </w:r>
    </w:p>
    <w:p>
      <w:r>
        <w:pict>
          <v:rect style="width:0;height:1.5pt" o:hralign="center" o:hrstd="t" o:hr="t"/>
        </w:pict>
      </w:r>
    </w:p>
    <w:p>
      <w:pPr>
        <w:pStyle w:val="FirstParagraph"/>
      </w:pPr>
      <w:r>
        <w:rPr>
          <w:iCs/>
          <w:i/>
        </w:rPr>
        <w:t xml:space="preserve">“</w:t>
      </w:r>
      <w:r>
        <w:rPr>
          <w:iCs/>
          <w:i/>
        </w:rPr>
        <w:t xml:space="preserve">Above all, you must understand that no prophecy of Scripture came about by the prophet’s own interpretation of things. For prophecy never had its origin in the human will, but prophets, though human, spoke from God as they were carried along by the Holy Spirit.</w:t>
      </w:r>
      <w:r>
        <w:rPr>
          <w:iCs/>
          <w:i/>
        </w:rPr>
        <w:t xml:space="preserve">”</w:t>
      </w:r>
      <w:r>
        <w:rPr>
          <w:iCs/>
          <w:i/>
        </w:rPr>
        <w:t xml:space="preserve"> </w:t>
      </w:r>
      <w:r>
        <w:rPr>
          <w:iCs/>
          <w:i/>
        </w:rPr>
        <w:t xml:space="preserve">- 2 Peter 1:20-21</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2025-08-25T08:25:06Z</dcterms:created>
  <dcterms:modified xsi:type="dcterms:W3CDTF">2025-08-25T08:25:06Z</dcterms:modified>
</cp:coreProperties>
</file>

<file path=docProps/custom.xml><?xml version="1.0" encoding="utf-8"?>
<Properties xmlns="http://schemas.openxmlformats.org/officeDocument/2006/custom-properties" xmlns:vt="http://schemas.openxmlformats.org/officeDocument/2006/docPropsVTypes"/>
</file>