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19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0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2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4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5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6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7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8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29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0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1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2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4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35">
        <w:r>
          <w:rPr>
            <w:rStyle w:val="Hyperlink"/>
          </w:rPr>
          <w:t xml:space="preserve">https://doi.org/10.1111/1753-6405.12876</w:t>
        </w:r>
      </w:hyperlink>
    </w:p>
    <w:bookmarkEnd w:id="36"/>
    <w:bookmarkEnd w:id="37"/>
    <w:bookmarkStart w:id="3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38"/>
    <w:bookmarkStart w:id="3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39"/>
    <w:bookmarkStart w:id="4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4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40"/>
    <w:bookmarkStart w:id="4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41"/>
    <w:bookmarkStart w:id="4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42"/>
    <w:bookmarkEnd w:id="43"/>
    <w:bookmarkStart w:id="4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44"/>
    <w:bookmarkStart w:id="45" w:name="X2256e31efdc7f97207e8409d9adcd6cfc08cba6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45"/>
    <w:bookmarkStart w:id="4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2026-06-05T04:15:29Z</dcterms:created>
  <dcterms:modified xsi:type="dcterms:W3CDTF">2026-06-05T04:15:29Z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