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19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0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2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4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5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6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7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8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29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0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1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2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4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35">
        <w:r>
          <w:rPr>
            <w:rStyle w:val="Hyperlink"/>
          </w:rPr>
          <w:t xml:space="preserve">https://doi.org/10.1111/1753-6405.12876</w:t>
        </w:r>
      </w:hyperlink>
    </w:p>
    <w:bookmarkEnd w:id="36"/>
    <w:bookmarkEnd w:id="37"/>
    <w:bookmarkStart w:id="3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38"/>
    <w:bookmarkStart w:id="3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39"/>
    <w:bookmarkStart w:id="4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4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40"/>
    <w:bookmarkStart w:id="4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41"/>
    <w:bookmarkStart w:id="4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42"/>
    <w:bookmarkEnd w:id="43"/>
    <w:bookmarkStart w:id="4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44"/>
    <w:bookmarkStart w:id="45" w:name="X2256e31efdc7f97207e8409d9adcd6cfc08cba6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45"/>
    <w:bookmarkStart w:id="4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2026-04-24T03:26:36Z</dcterms:created>
  <dcterms:modified xsi:type="dcterms:W3CDTF">2026-04-24T03:26:36Z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