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(No. arXiv:2506.22051).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(No. arXiv:2503.06846).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4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5">
        <w:r>
          <w:rPr>
            <w:rStyle w:val="Hyperlink"/>
          </w:rPr>
          <w:t xml:space="preserve">https://doi.org/10.1101/2024.04.22.24305704</w:t>
        </w:r>
      </w:hyperlink>
    </w:p>
    <w:bookmarkEnd w:id="26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7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8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2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3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4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5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6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7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8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9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0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3">
        <w:r>
          <w:rPr>
            <w:rStyle w:val="Hyperlink"/>
          </w:rPr>
          <w:t xml:space="preserve">https://doi.org/10.1111/1753-6405.12876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Regan, D. G., Tong, S. Y. C., Andrews, R. M., Steer, A. C., Romani, L., Kaldor, J. M., McVernon, J., &amp; McCaw, J. M. (2018). A biological model of scabies infection dynamics and treatment informs mass drug administration strategies to increase the likelihood of elimination.</w:t>
      </w:r>
      <w:r>
        <w:t xml:space="preserve"> </w:t>
      </w:r>
      <w:r>
        <w:rPr>
          <w:i/>
          <w:iCs/>
        </w:rPr>
        <w:t xml:space="preserve">Mathematical Biosciences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https://doi.org/10.1016/j.mbs.2018.08.007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Cuningham, W., Andrews, R. M., Kearns, T., Clucas, D., Dhurrkay, R. G., Carapetis, J., Tong, S. Y. C., McCaw, J. M., &amp; McVernon, J. (2018). Calculation of the age of the first infection for skin sores and scabies in five remote communities in northern Australia.</w:t>
      </w:r>
      <w:r>
        <w:t xml:space="preserve"> </w:t>
      </w:r>
      <w:r>
        <w:rPr>
          <w:i/>
          <w:iCs/>
        </w:rPr>
        <w:t xml:space="preserve">Epidemiology &amp; Infection</w:t>
      </w:r>
      <w:r>
        <w:t xml:space="preserve">, 1–8.</w:t>
      </w:r>
      <w:r>
        <w:t xml:space="preserve"> </w:t>
      </w:r>
      <w:hyperlink r:id="rId45">
        <w:r>
          <w:rPr>
            <w:rStyle w:val="Hyperlink"/>
          </w:rPr>
          <w:t xml:space="preserve">https://doi.org/10.1017/S0950268818001061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(2018).</w:t>
      </w:r>
      <w:r>
        <w:t xml:space="preserve"> </w:t>
      </w:r>
      <w:r>
        <w:rPr>
          <w:i/>
          <w:iCs/>
        </w:rPr>
        <w:t xml:space="preserve">Mechanistic and statistical models of skin disease transmission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http://minerva-access.unimelb.edu.au/handle/11343/221232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://minerva-access.unimelb.edu.au/handle/11343/221232" TargetMode="External" /><Relationship Type="http://schemas.openxmlformats.org/officeDocument/2006/relationships/hyperlink" Id="rId41" Target="https://austms.org.au/wp-content/uploads/2021/07/Lydeamore.pdf" TargetMode="External" /><Relationship Type="http://schemas.openxmlformats.org/officeDocument/2006/relationships/hyperlink" Id="rId32" Target="https://doi.org/10.1016/j.epidem.2024.100764" TargetMode="External" /><Relationship Type="http://schemas.openxmlformats.org/officeDocument/2006/relationships/hyperlink" Id="rId29" Target="https://doi.org/10.1016/j.idh.2024.10.004" TargetMode="External" /><Relationship Type="http://schemas.openxmlformats.org/officeDocument/2006/relationships/hyperlink" Id="rId44" Target="https://doi.org/10.1016/j.mbs.2018.08.007" TargetMode="External" /><Relationship Type="http://schemas.openxmlformats.org/officeDocument/2006/relationships/hyperlink" Id="rId28" Target="https://doi.org/10.1016/j.vaccine.2025.126987" TargetMode="External" /><Relationship Type="http://schemas.openxmlformats.org/officeDocument/2006/relationships/hyperlink" Id="rId45" Target="https://doi.org/10.1017/S0950268818001061" TargetMode="External" /><Relationship Type="http://schemas.openxmlformats.org/officeDocument/2006/relationships/hyperlink" Id="rId38" Target="https://doi.org/10.1038/s41467-021-26558-4" TargetMode="External" /><Relationship Type="http://schemas.openxmlformats.org/officeDocument/2006/relationships/hyperlink" Id="rId39" Target="https://doi.org/10.1093/jac/dkaa506" TargetMode="External" /><Relationship Type="http://schemas.openxmlformats.org/officeDocument/2006/relationships/hyperlink" Id="rId40" Target="https://doi.org/10.1098/rsif.2020.0657" TargetMode="External" /><Relationship Type="http://schemas.openxmlformats.org/officeDocument/2006/relationships/hyperlink" Id="rId34" Target="https://doi.org/10.1098/rspb.2023.1437" TargetMode="External" /><Relationship Type="http://schemas.openxmlformats.org/officeDocument/2006/relationships/hyperlink" Id="rId25" Target="https://doi.org/10.1101/2024.04.22.24305704" TargetMode="External" /><Relationship Type="http://schemas.openxmlformats.org/officeDocument/2006/relationships/hyperlink" Id="rId24" Target="https://doi.org/10.1101/2024.05.14.24307386" TargetMode="External" /><Relationship Type="http://schemas.openxmlformats.org/officeDocument/2006/relationships/hyperlink" Id="rId43" Target="https://doi.org/10.1111/1753-6405.12876" TargetMode="External" /><Relationship Type="http://schemas.openxmlformats.org/officeDocument/2006/relationships/hyperlink" Id="rId36" Target="https://doi.org/10.1126/sciadv.abm3624" TargetMode="External" /><Relationship Type="http://schemas.openxmlformats.org/officeDocument/2006/relationships/hyperlink" Id="rId27" Target="https://doi.org/10.1136/bmjgh-2024-016096" TargetMode="External" /><Relationship Type="http://schemas.openxmlformats.org/officeDocument/2006/relationships/hyperlink" Id="rId33" Target="https://doi.org/10.1186/s12879-024-09282-4" TargetMode="External" /><Relationship Type="http://schemas.openxmlformats.org/officeDocument/2006/relationships/hyperlink" Id="rId37" Target="https://doi.org/10.1186/s13756-022-01109-8" TargetMode="External" /><Relationship Type="http://schemas.openxmlformats.org/officeDocument/2006/relationships/hyperlink" Id="rId35" Target="https://doi.org/10.1186/s13756-023-01268-2" TargetMode="External" /><Relationship Type="http://schemas.openxmlformats.org/officeDocument/2006/relationships/hyperlink" Id="rId30" Target="https://doi.org/10.1186/s13756-024-01437-x" TargetMode="External" /><Relationship Type="http://schemas.openxmlformats.org/officeDocument/2006/relationships/hyperlink" Id="rId42" Target="https://doi.org/10.1371/journal.pcbi.1007838" TargetMode="External" /><Relationship Type="http://schemas.openxmlformats.org/officeDocument/2006/relationships/hyperlink" Id="rId31" Target="https://doi.org/10.33321/cdi.2024.48.47" TargetMode="External" /><Relationship Type="http://schemas.openxmlformats.org/officeDocument/2006/relationships/hyperlink" Id="rId23" Target="https://doi.org/10.48550/arXiv.2503.06846" TargetMode="External" /><Relationship Type="http://schemas.openxmlformats.org/officeDocument/2006/relationships/hyperlink" Id="rId22" Target="https://doi.org/10.48550/arXiv.2506.2205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2025-12-19T02:03:28Z</dcterms:created>
  <dcterms:modified xsi:type="dcterms:W3CDTF">2025-12-19T02:03:28Z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