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Nightshift FM construction summary</w:t>
      </w:r>
    </w:p>
    <w:p>
      <w:pPr>
        <w:pStyle w:val="Subtitle"/>
      </w:pPr>
      <w:r>
        <w:t>Project history and milestone record</w:t>
      </w:r>
    </w:p>
    <w:p>
      <w:r>
        <w:t>Development snapshot 10 September 2026  |  Version 0.10.11</w:t>
      </w:r>
    </w:p>
    <w:p>
      <w:r>
        <w:t>Nightshift FM is a portrait, offline defense game built in Godot. A fixed radio tower and a small collection of studio instruments defend a station against incoming audio devices. Automatic attacks, focused targeting, shield timing, equipment upgrades and a mixing desk form the core play loop.</w:t>
      </w:r>
    </w:p>
    <w:p>
      <w:r>
        <w:t>The program grew from a minimal project foundation into a playable Android development build through milestones M0–M10 and later improvements P1–P6. The campaign, equipment systems, local achievements and persistence are implemented. Human acceptance and production release work remain open; version 0.10.11 is not a store release.</w:t>
      </w:r>
    </w:p>
    <w:p>
      <w:pPr>
        <w:pStyle w:val="Heading1"/>
      </w:pPr>
      <w:r>
        <w:t>How the program is constructed</w:t>
      </w:r>
    </w:p>
    <w:tbl>
      <w:tblPr>
        <w:tblW w:type="auto" w:w="0"/>
        <w:jc w:val="center"/>
        <w:tblLayout w:type="fixed"/>
        <w:tblLook w:firstColumn="1" w:firstRow="1" w:lastColumn="0" w:lastRow="0" w:noHBand="0" w:noVBand="1" w:val="04A0"/>
      </w:tblPr>
      <w:tblGrid>
        <w:gridCol w:w="1728"/>
        <w:gridCol w:w="8352"/>
      </w:tblGrid>
      <w:tr>
        <w:trPr>
          <w:tblHeader/>
          <w:cantSplit/>
        </w:trPr>
        <w:tc>
          <w:tcPr>
            <w:tcW w:type="dxa" w:w="1728"/>
            <w:vAlign w:val="center"/>
            <w:tcMar>
              <w:top w:w="95" w:type="dxa"/>
              <w:left w:w="105" w:type="dxa"/>
              <w:bottom w:w="95" w:type="dxa"/>
              <w:right w:w="105" w:type="dxa"/>
            </w:tcMar>
            <w:shd w:fill="E8ECEF"/>
          </w:tcPr>
          <w:p>
            <w:pPr>
              <w:spacing w:after="40" w:line="247" w:lineRule="auto"/>
            </w:pPr>
            <w:r>
              <w:rPr>
                <w:b/>
                <w:sz w:val="21"/>
              </w:rPr>
              <w:t>Layer</w:t>
            </w:r>
          </w:p>
        </w:tc>
        <w:tc>
          <w:tcPr>
            <w:tcW w:type="dxa" w:w="8352"/>
            <w:vAlign w:val="center"/>
            <w:tcMar>
              <w:top w:w="95" w:type="dxa"/>
              <w:left w:w="105" w:type="dxa"/>
              <w:bottom w:w="95" w:type="dxa"/>
              <w:right w:w="105" w:type="dxa"/>
            </w:tcMar>
            <w:shd w:fill="E8ECEF"/>
          </w:tcPr>
          <w:p>
            <w:pPr>
              <w:spacing w:after="40" w:line="247" w:lineRule="auto"/>
            </w:pPr>
            <w:r>
              <w:rPr>
                <w:b/>
                <w:sz w:val="21"/>
              </w:rPr>
              <w:t>Construction and responsibility</w:t>
            </w:r>
          </w:p>
        </w:tc>
      </w:tr>
      <w:tr>
        <w:trPr>
          <w:cantSplit/>
        </w:trPr>
        <w:tc>
          <w:tcPr>
            <w:tcW w:type="dxa" w:w="1728"/>
            <w:vAlign w:val="center"/>
            <w:tcMar>
              <w:top w:w="95" w:type="dxa"/>
              <w:left w:w="105" w:type="dxa"/>
              <w:bottom w:w="95" w:type="dxa"/>
              <w:right w:w="105" w:type="dxa"/>
            </w:tcMar>
            <w:shd w:fill="F7F8F9"/>
          </w:tcPr>
          <w:p>
            <w:pPr>
              <w:spacing w:after="40" w:line="247" w:lineRule="auto"/>
            </w:pPr>
            <w:r>
              <w:rPr>
                <w:b w:val="0"/>
                <w:sz w:val="21"/>
              </w:rPr>
              <w:t>Engine and project</w:t>
            </w:r>
          </w:p>
        </w:tc>
        <w:tc>
          <w:tcPr>
            <w:tcW w:type="dxa" w:w="8352"/>
            <w:vAlign w:val="center"/>
            <w:tcMar>
              <w:top w:w="95" w:type="dxa"/>
              <w:left w:w="105" w:type="dxa"/>
              <w:bottom w:w="95" w:type="dxa"/>
              <w:right w:w="105" w:type="dxa"/>
            </w:tcMar>
            <w:shd w:fill="F7F8F9"/>
          </w:tcPr>
          <w:p>
            <w:pPr>
              <w:spacing w:after="40" w:line="247" w:lineRule="auto"/>
            </w:pPr>
            <w:r>
              <w:rPr>
                <w:b w:val="0"/>
                <w:sz w:val="21"/>
              </w:rPr>
              <w:t>Godot 4.7.2 standard, typed GDScript, 2D Compatibility renderer and a portrait 720 × 1280 design reference. Scene files compose the menus and combat UI.</w:t>
            </w:r>
          </w:p>
        </w:tc>
      </w:tr>
      <w:tr>
        <w:trPr>
          <w:cantSplit/>
        </w:trPr>
        <w:tc>
          <w:tcPr>
            <w:tcW w:type="dxa" w:w="1728"/>
            <w:vAlign w:val="center"/>
            <w:tcMar>
              <w:top w:w="95" w:type="dxa"/>
              <w:left w:w="105" w:type="dxa"/>
              <w:bottom w:w="95" w:type="dxa"/>
              <w:right w:w="105" w:type="dxa"/>
            </w:tcMar>
            <w:shd w:fill="FFFFFF"/>
          </w:tcPr>
          <w:p>
            <w:pPr>
              <w:spacing w:after="40" w:line="247" w:lineRule="auto"/>
            </w:pPr>
            <w:r>
              <w:rPr>
                <w:b w:val="0"/>
                <w:sz w:val="21"/>
              </w:rPr>
              <w:t>Content</w:t>
            </w:r>
          </w:p>
        </w:tc>
        <w:tc>
          <w:tcPr>
            <w:tcW w:type="dxa" w:w="8352"/>
            <w:vAlign w:val="center"/>
            <w:tcMar>
              <w:top w:w="95" w:type="dxa"/>
              <w:left w:w="105" w:type="dxa"/>
              <w:bottom w:w="95" w:type="dxa"/>
              <w:right w:w="105" w:type="dxa"/>
            </w:tcMar>
            <w:shd w:fill="FFFFFF"/>
          </w:tcPr>
          <w:p>
            <w:pPr>
              <w:spacing w:after="40" w:line="247" w:lineRule="auto"/>
            </w:pPr>
            <w:r>
              <w:rPr>
                <w:b w:val="0"/>
                <w:sz w:val="21"/>
              </w:rPr>
              <w:t>Immutable resource definitions describe equipment, upgrades, missions, enemies, modules, connections and achievements. Runtime objects hold changing values without modifying shared definitions.</w:t>
            </w:r>
          </w:p>
        </w:tc>
      </w:tr>
      <w:tr>
        <w:trPr>
          <w:cantSplit/>
        </w:trPr>
        <w:tc>
          <w:tcPr>
            <w:tcW w:type="dxa" w:w="1728"/>
            <w:vAlign w:val="center"/>
            <w:tcMar>
              <w:top w:w="95" w:type="dxa"/>
              <w:left w:w="105" w:type="dxa"/>
              <w:bottom w:w="95" w:type="dxa"/>
              <w:right w:w="105" w:type="dxa"/>
            </w:tcMar>
            <w:shd w:fill="F7F8F9"/>
          </w:tcPr>
          <w:p>
            <w:pPr>
              <w:spacing w:after="40" w:line="247" w:lineRule="auto"/>
            </w:pPr>
            <w:r>
              <w:rPr>
                <w:b w:val="0"/>
                <w:sz w:val="21"/>
              </w:rPr>
              <w:t>Simulation</w:t>
            </w:r>
          </w:p>
        </w:tc>
        <w:tc>
          <w:tcPr>
            <w:tcW w:type="dxa" w:w="8352"/>
            <w:vAlign w:val="center"/>
            <w:tcMar>
              <w:top w:w="95" w:type="dxa"/>
              <w:left w:w="105" w:type="dxa"/>
              <w:bottom w:w="95" w:type="dxa"/>
              <w:right w:w="105" w:type="dxa"/>
            </w:tcMar>
            <w:shd w:fill="F7F8F9"/>
          </w:tcPr>
          <w:p>
            <w:pPr>
              <w:spacing w:after="40" w:line="247" w:lineRule="auto"/>
            </w:pPr>
            <w:r>
              <w:rPr>
                <w:b w:val="0"/>
                <w:sz w:val="21"/>
              </w:rPr>
              <w:t>A combat session manages waves, targeting, actors, damage, ranks and outcomes. Separate systems evaluate support attacks, status effects, active defense and bounded generated attacks.</w:t>
            </w:r>
          </w:p>
        </w:tc>
      </w:tr>
      <w:tr>
        <w:trPr>
          <w:cantSplit/>
        </w:trPr>
        <w:tc>
          <w:tcPr>
            <w:tcW w:type="dxa" w:w="1728"/>
            <w:vAlign w:val="center"/>
            <w:tcMar>
              <w:top w:w="95" w:type="dxa"/>
              <w:left w:w="105" w:type="dxa"/>
              <w:bottom w:w="95" w:type="dxa"/>
              <w:right w:w="105" w:type="dxa"/>
            </w:tcMar>
            <w:shd w:fill="FFFFFF"/>
          </w:tcPr>
          <w:p>
            <w:pPr>
              <w:spacing w:after="40" w:line="247" w:lineRule="auto"/>
            </w:pPr>
            <w:r>
              <w:rPr>
                <w:b w:val="0"/>
                <w:sz w:val="21"/>
              </w:rPr>
              <w:t>Persistence</w:t>
            </w:r>
          </w:p>
        </w:tc>
        <w:tc>
          <w:tcPr>
            <w:tcW w:type="dxa" w:w="8352"/>
            <w:vAlign w:val="center"/>
            <w:tcMar>
              <w:top w:w="95" w:type="dxa"/>
              <w:left w:w="105" w:type="dxa"/>
              <w:bottom w:w="95" w:type="dxa"/>
              <w:right w:w="105" w:type="dxa"/>
            </w:tcMar>
            <w:shd w:fill="FFFFFF"/>
          </w:tcPr>
          <w:p>
            <w:pPr>
              <w:spacing w:after="40" w:line="247" w:lineRule="auto"/>
            </w:pPr>
            <w:r>
              <w:rPr>
                <w:b w:val="0"/>
                <w:sz w:val="21"/>
              </w:rPr>
              <w:t>Versioned JSON stores the persistent profile and a checkpoint for the active run. Validation, atomic writes, backups and migrations support recovery. Reward commits prevent repeated results from granting the same reward twice.</w:t>
            </w:r>
          </w:p>
        </w:tc>
      </w:tr>
      <w:tr>
        <w:trPr>
          <w:cantSplit/>
        </w:trPr>
        <w:tc>
          <w:tcPr>
            <w:tcW w:type="dxa" w:w="1728"/>
            <w:vAlign w:val="center"/>
            <w:tcMar>
              <w:top w:w="95" w:type="dxa"/>
              <w:left w:w="105" w:type="dxa"/>
              <w:bottom w:w="95" w:type="dxa"/>
              <w:right w:w="105" w:type="dxa"/>
            </w:tcMar>
            <w:shd w:fill="F7F8F9"/>
          </w:tcPr>
          <w:p>
            <w:pPr>
              <w:spacing w:after="40" w:line="247" w:lineRule="auto"/>
            </w:pPr>
            <w:r>
              <w:rPr>
                <w:b w:val="0"/>
                <w:sz w:val="21"/>
              </w:rPr>
              <w:t>Presentation</w:t>
            </w:r>
          </w:p>
        </w:tc>
        <w:tc>
          <w:tcPr>
            <w:tcW w:type="dxa" w:w="8352"/>
            <w:vAlign w:val="center"/>
            <w:tcMar>
              <w:top w:w="95" w:type="dxa"/>
              <w:left w:w="105" w:type="dxa"/>
              <w:bottom w:w="95" w:type="dxa"/>
              <w:right w:w="105" w:type="dxa"/>
            </w:tcMar>
            <w:shd w:fill="F7F8F9"/>
          </w:tcPr>
          <w:p>
            <w:pPr>
              <w:spacing w:after="40" w:line="247" w:lineRule="auto"/>
            </w:pPr>
            <w:r>
              <w:rPr>
                <w:b w:val="0"/>
                <w:sz w:val="21"/>
              </w:rPr>
              <w:t>UI panels, original SVG hardware art, procedural effects and synthesized audio display real game state. Localization keys and saved accessibility settings support readable mobile play.</w:t>
            </w:r>
          </w:p>
        </w:tc>
      </w:tr>
      <w:tr>
        <w:trPr>
          <w:cantSplit/>
        </w:trPr>
        <w:tc>
          <w:tcPr>
            <w:tcW w:type="dxa" w:w="1728"/>
            <w:vAlign w:val="center"/>
            <w:tcMar>
              <w:top w:w="95" w:type="dxa"/>
              <w:left w:w="105" w:type="dxa"/>
              <w:bottom w:w="95" w:type="dxa"/>
              <w:right w:w="105" w:type="dxa"/>
            </w:tcMar>
            <w:shd w:fill="FFFFFF"/>
          </w:tcPr>
          <w:p>
            <w:pPr>
              <w:spacing w:after="40" w:line="247" w:lineRule="auto"/>
            </w:pPr>
            <w:r>
              <w:rPr>
                <w:b w:val="0"/>
                <w:sz w:val="21"/>
              </w:rPr>
              <w:t>Verification</w:t>
            </w:r>
          </w:p>
        </w:tc>
        <w:tc>
          <w:tcPr>
            <w:tcW w:type="dxa" w:w="8352"/>
            <w:vAlign w:val="center"/>
            <w:tcMar>
              <w:top w:w="95" w:type="dxa"/>
              <w:left w:w="105" w:type="dxa"/>
              <w:bottom w:w="95" w:type="dxa"/>
              <w:right w:w="105" w:type="dxa"/>
            </w:tcMar>
            <w:shd w:fill="FFFFFF"/>
          </w:tcPr>
          <w:p>
            <w:pPr>
              <w:spacing w:after="40" w:line="247" w:lineRule="auto"/>
            </w:pPr>
            <w:r>
              <w:rPr>
                <w:b w:val="0"/>
                <w:sz w:val="21"/>
              </w:rPr>
              <w:t>A typed Godot test runner, content checks, native rendered UI checks, emulator/device exercises and source-only import checks provide distinct forms of evidence.</w:t>
            </w:r>
          </w:p>
        </w:tc>
      </w:tr>
    </w:tbl>
    <w:p>
      <w:pPr>
        <w:spacing w:after="0"/>
      </w:pPr>
    </w:p>
    <w:p>
      <w:pPr>
        <w:pStyle w:val="Heading2"/>
      </w:pPr>
      <w:r>
        <w:t>Rules that remained central</w:t>
      </w:r>
    </w:p>
    <w:p>
      <w:r>
        <w:t>Each new mission starts at rank one. One main weapon and one shield are separate from a maximum of five support families drawn from six. Progression unlocks alternatives and cosmetics rather than secretly carrying combat power into the next mission. Core play works offline. Gameplay randomness is kept separate from cosmetic randomness.</w:t>
      </w:r>
    </w:p>
    <w:p>
      <w:pPr>
        <w:pStyle w:val="Heading1"/>
        <w:pageBreakBefore/>
      </w:pPr>
      <w:r>
        <w:t>Foundation and combat milestones</w:t>
      </w:r>
    </w:p>
    <w:p>
      <w:r>
        <w:t>The original plan separated technical proof, gameplay validation and content production. Each milestone called for bounded implementation, regression checks and an evidence report. “Implemented” below describes delivered functionality; it does not imply that every human or platform acceptance gate has passed.</w:t>
      </w:r>
    </w:p>
    <w:p>
      <w:pPr>
        <w:pStyle w:val="Heading2"/>
      </w:pPr>
      <w:r>
        <w:t>M0 Project foundation</w:t>
      </w:r>
    </w:p>
    <w:p>
      <w:r>
        <w:t>Created the Godot project, portrait boot and menu scenes, typed structure, content-definition foundations, test entry point and toolchain wrapper. Reproducible import and startup instructions made the project portable.</w:t>
      </w:r>
    </w:p>
    <w:p>
      <w:r>
        <w:rPr>
          <w:i/>
        </w:rPr>
        <w:t>Foundation and automated checks implemented.</w:t>
      </w:r>
    </w:p>
    <w:p>
      <w:pPr>
        <w:pStyle w:val="Heading2"/>
      </w:pPr>
      <w:r>
        <w:t>M1 Mobile export and lifecycle spike</w:t>
      </w:r>
    </w:p>
    <w:p>
      <w:r>
        <w:t>Added export presets, safe-area and touch probes, pause/resume checks and a save/load probe. Investigated native achievement integration early so account and platform dependencies were visible.</w:t>
      </w:r>
    </w:p>
    <w:p>
      <w:r>
        <w:rPr>
          <w:i/>
        </w:rPr>
        <w:t>Android export/device evidence exists. Physical iOS and production native-service acceptance remain open.</w:t>
      </w:r>
    </w:p>
    <w:p>
      <w:pPr>
        <w:pStyle w:val="Heading2"/>
      </w:pPr>
      <w:r>
        <w:t>M2 Gray box combat loop</w:t>
      </w:r>
    </w:p>
    <w:p>
      <w:r>
        <w:t>Built the fixed transmitter, main gun, shield, hull display, automatic targeting, focus input and three initial enemy movement families. Added a short mission, pause, defeat, victory, results and restart.</w:t>
      </w:r>
    </w:p>
    <w:p>
      <w:r>
        <w:rPr>
          <w:i/>
        </w:rPr>
        <w:t>Combat foundation implemented, with tests for damage order, boundaries, lifecycle and reset behavior.</w:t>
      </w:r>
    </w:p>
    <w:p>
      <w:pPr>
        <w:pStyle w:val="Heading2"/>
      </w:pPr>
      <w:r>
        <w:t>M3 Upgrade drafts and checkpoint saves</w:t>
      </w:r>
    </w:p>
    <w:p>
      <w:r>
        <w:t>Introduced rank tracks, eligible upgrade offers, rerolls, banishes, independent random streams and run/profile saves. Added combat event identities to support later attribution and achievements.</w:t>
      </w:r>
    </w:p>
    <w:p>
      <w:r>
        <w:rPr>
          <w:i/>
        </w:rPr>
        <w:t>Draft and save systems implemented. The initial fixed end-wave selection schedule was later revised for new campaign runs.</w:t>
      </w:r>
    </w:p>
    <w:p>
      <w:pPr>
        <w:pStyle w:val="Heading2"/>
      </w:pPr>
      <w:r>
        <w:t>M4 Three support vertical slice</w:t>
      </w:r>
    </w:p>
    <w:p>
      <w:r>
        <w:t>Established Arc Aerial, Bass Driver and Static Net as distinct damage/control roles, with branching upgrades and contribution reporting. Iteration added a kill-filled Signal meter, mid-wave upgrade pauses, active-play experiments and visible support turrets.</w:t>
      </w:r>
    </w:p>
    <w:p>
      <w:r>
        <w:rPr>
          <w:i/>
        </w:rPr>
        <w:t>Vertical slice implemented. The planned unfamiliar-player fun gate is not established by automated runs.</w:t>
      </w:r>
    </w:p>
    <w:p>
      <w:pPr>
        <w:pStyle w:val="Heading2"/>
      </w:pPr>
      <w:r>
        <w:t>M5 Complete equipment arsenal</w:t>
      </w:r>
    </w:p>
    <w:p>
      <w:r>
        <w:t>Expanded to six support families, three main chassis and three shield chassis. Completed support specialization/modifier/capstone paths, including 108 support-upgrade definitions, and enforced the five-support limit.</w:t>
      </w:r>
    </w:p>
    <w:p>
      <w:r>
        <w:rPr>
          <w:i/>
        </w:rPr>
        <w:t>Arsenal implemented, with prerequisite, effect, reconstruction and stress checks.</w:t>
      </w:r>
    </w:p>
    <w:p>
      <w:pPr>
        <w:pStyle w:val="Heading1"/>
        <w:pageBreakBefore/>
      </w:pPr>
      <w:r>
        <w:t>Progression content and release milestones</w:t>
      </w:r>
    </w:p>
    <w:p>
      <w:pPr>
        <w:pStyle w:val="Heading2"/>
      </w:pPr>
      <w:r>
        <w:t>M6 Patchboard connections</w:t>
      </w:r>
    </w:p>
    <w:p>
      <w:r>
        <w:t>Added eight authored synergy recipes and two active connection slots. Explicit prerequisites, event attribution, cooldowns and generation limits prevent runaway echoes, reflections and retaliation. A later studio-mixer revision added Direct, AOE and Control faders and paused editing.</w:t>
      </w:r>
    </w:p>
    <w:p>
      <w:r>
        <w:rPr>
          <w:i/>
        </w:rPr>
        <w:t>Implemented; later expanded runs can edit connections through the mixer while preserving existing saves and effect limits.</w:t>
      </w:r>
    </w:p>
    <w:p>
      <w:pPr>
        <w:pStyle w:val="Heading2"/>
      </w:pPr>
      <w:r>
        <w:t>M7 Persistent options and progression</w:t>
      </w:r>
    </w:p>
    <w:p>
      <w:r>
        <w:t>Built campaign selection, equipment unlocks, twelve tradeoff modules with two fitted slots, presets, mastery cosmetics, recipe discovery and medal records. Persistent options are separated from the active mission’s power and resources.</w:t>
      </w:r>
    </w:p>
    <w:p>
      <w:r>
        <w:rPr>
          <w:i/>
        </w:rPr>
        <w:t>Implemented. A later revision made all twelve modules available from the first mission while retaining the two-slot limit.</w:t>
      </w:r>
    </w:p>
    <w:p>
      <w:pPr>
        <w:pStyle w:val="Heading2"/>
      </w:pPr>
      <w:r>
        <w:t>M8 Campaign enemies bosses and Contracts</w:t>
      </w:r>
    </w:p>
    <w:p>
      <w:r>
        <w:t>Completed twelve missions across three regions, ten authored waves per mission, eight regular enemy roles, three regional bosses, difficulty settings, medals, codex records and six Contracts.</w:t>
      </w:r>
    </w:p>
    <w:p>
      <w:r>
        <w:rPr>
          <w:i/>
        </w:rPr>
        <w:t>Implemented. Hard and Contracts unlock after mission 4; Overload unlocks after mission 12. Human campaign pacing remains an acceptance task.</w:t>
      </w:r>
    </w:p>
    <w:p>
      <w:pPr>
        <w:pStyle w:val="Heading2"/>
      </w:pPr>
      <w:r>
        <w:t>M9 Achievements Endless and analysis</w:t>
      </w:r>
    </w:p>
    <w:p>
      <w:r>
        <w:t>Implemented all 48 local achievement conditions, tracked goals, cosmetic titles, contribution and loss reports, Endless play and local best scores. Eligibility and commit rules protect progress against duplicate events and replayed checkpoints.</w:t>
      </w:r>
    </w:p>
    <w:p>
      <w:r>
        <w:rPr>
          <w:i/>
        </w:rPr>
        <w:t>Implemented locally. Debug/editor runs are ineligible for achievements. Endless unlocks after mission 12; native-service synchronization belongs to M11.</w:t>
      </w:r>
    </w:p>
    <w:p>
      <w:pPr>
        <w:pStyle w:val="Heading2"/>
      </w:pPr>
      <w:r>
        <w:t>M10 Mobile polish and accessibility</w:t>
      </w:r>
    </w:p>
    <w:p>
      <w:r>
        <w:t>Introduced radio-machine visuals, distinct enemy tells, station environments, original audio, readable combat meters and settings for larger text, low effects, reduced flash, handedness and audio. Iteration added the studio mixer and further battlefield polish.</w:t>
      </w:r>
    </w:p>
    <w:p>
      <w:r>
        <w:rPr>
          <w:i/>
        </w:rPr>
        <w:t>Substantial implementation and technical evidence exist. Final human visual/control/balance approval and release-wide device acceptance remain open.</w:t>
      </w:r>
    </w:p>
    <w:p>
      <w:pPr>
        <w:pStyle w:val="Heading2"/>
      </w:pPr>
      <w:r>
        <w:t>M11 Native achievements and release candidate</w:t>
      </w:r>
    </w:p>
    <w:p>
      <w:r>
        <w:t>Planned production achievement adapters, retry-safe synchronization, signed Android/iOS release workflows, finalized app identity, licensing and the release checklist. Offline play must remain usable without authentication.</w:t>
      </w:r>
    </w:p>
    <w:p>
      <w:r>
        <w:rPr>
          <w:i/>
        </w:rPr>
        <w:t>Production integration and release preparation are not complete. Store submission is a separate step requiring explicit authorization.</w:t>
      </w:r>
    </w:p>
    <w:p>
      <w:pPr>
        <w:pStyle w:val="Heading1"/>
        <w:pageBreakBefore/>
      </w:pPr>
      <w:r>
        <w:t>Later improvements and design evolution</w:t>
      </w:r>
    </w:p>
    <w:p>
      <w:r>
        <w:t>The additions roadmap supplements the original milestones. It addresses clarity, feedback and mobile usability without expanding the six-family roster or adding another progression currency.</w:t>
      </w:r>
    </w:p>
    <w:tbl>
      <w:tblPr>
        <w:tblW w:type="auto" w:w="0"/>
        <w:jc w:val="center"/>
        <w:tblLayout w:type="fixed"/>
        <w:tblLook w:firstColumn="1" w:firstRow="1" w:lastColumn="0" w:lastRow="0" w:noHBand="0" w:noVBand="1" w:val="04A0"/>
      </w:tblPr>
      <w:tblGrid>
        <w:gridCol w:w="1296"/>
        <w:gridCol w:w="8784"/>
      </w:tblGrid>
      <w:tr>
        <w:trPr>
          <w:tblHeader/>
          <w:cantSplit/>
        </w:trPr>
        <w:tc>
          <w:tcPr>
            <w:tcW w:type="dxa" w:w="1296"/>
            <w:vAlign w:val="center"/>
            <w:tcMar>
              <w:top w:w="95" w:type="dxa"/>
              <w:left w:w="105" w:type="dxa"/>
              <w:bottom w:w="95" w:type="dxa"/>
              <w:right w:w="105" w:type="dxa"/>
            </w:tcMar>
            <w:shd w:fill="E8ECEF"/>
          </w:tcPr>
          <w:p>
            <w:pPr>
              <w:spacing w:after="40" w:line="247" w:lineRule="auto"/>
            </w:pPr>
            <w:r>
              <w:rPr>
                <w:b/>
                <w:sz w:val="21"/>
              </w:rPr>
              <w:t>Package</w:t>
            </w:r>
          </w:p>
        </w:tc>
        <w:tc>
          <w:tcPr>
            <w:tcW w:type="dxa" w:w="8784"/>
            <w:vAlign w:val="center"/>
            <w:tcMar>
              <w:top w:w="95" w:type="dxa"/>
              <w:left w:w="105" w:type="dxa"/>
              <w:bottom w:w="95" w:type="dxa"/>
              <w:right w:w="105" w:type="dxa"/>
            </w:tcMar>
            <w:shd w:fill="E8ECEF"/>
          </w:tcPr>
          <w:p>
            <w:pPr>
              <w:spacing w:after="40" w:line="247" w:lineRule="auto"/>
            </w:pPr>
            <w:r>
              <w:rPr>
                <w:b/>
                <w:sz w:val="21"/>
              </w:rPr>
              <w:t>Purpose and delivery state</w:t>
            </w:r>
          </w:p>
        </w:tc>
      </w:tr>
      <w:tr>
        <w:trPr>
          <w:cantSplit/>
        </w:trPr>
        <w:tc>
          <w:tcPr>
            <w:tcW w:type="dxa" w:w="1296"/>
            <w:vAlign w:val="center"/>
            <w:tcMar>
              <w:top w:w="95" w:type="dxa"/>
              <w:left w:w="105" w:type="dxa"/>
              <w:bottom w:w="95" w:type="dxa"/>
              <w:right w:w="105" w:type="dxa"/>
            </w:tcMar>
            <w:shd w:fill="F7F8F9"/>
          </w:tcPr>
          <w:p>
            <w:pPr>
              <w:spacing w:after="40" w:line="247" w:lineRule="auto"/>
            </w:pPr>
            <w:r>
              <w:rPr>
                <w:b w:val="0"/>
                <w:sz w:val="21"/>
              </w:rPr>
              <w:t>P0</w:t>
            </w:r>
          </w:p>
        </w:tc>
        <w:tc>
          <w:tcPr>
            <w:tcW w:type="dxa" w:w="8784"/>
            <w:vAlign w:val="center"/>
            <w:tcMar>
              <w:top w:w="95" w:type="dxa"/>
              <w:left w:w="105" w:type="dxa"/>
              <w:bottom w:w="95" w:type="dxa"/>
              <w:right w:w="105" w:type="dxa"/>
            </w:tcMar>
            <w:shd w:fill="F7F8F9"/>
          </w:tcPr>
          <w:p>
            <w:pPr>
              <w:spacing w:after="40" w:line="247" w:lineRule="auto"/>
            </w:pPr>
            <w:r>
              <w:rPr>
                <w:b w:val="0"/>
                <w:sz w:val="21"/>
              </w:rPr>
              <w:t>Prepared an unfamiliar-player test package. Human sessions remain open.</w:t>
            </w:r>
          </w:p>
        </w:tc>
      </w:tr>
      <w:tr>
        <w:trPr>
          <w:cantSplit/>
        </w:trPr>
        <w:tc>
          <w:tcPr>
            <w:tcW w:type="dxa" w:w="1296"/>
            <w:vAlign w:val="center"/>
            <w:tcMar>
              <w:top w:w="95" w:type="dxa"/>
              <w:left w:w="105" w:type="dxa"/>
              <w:bottom w:w="95" w:type="dxa"/>
              <w:right w:w="105" w:type="dxa"/>
            </w:tcMar>
            <w:shd w:fill="FFFFFF"/>
          </w:tcPr>
          <w:p>
            <w:pPr>
              <w:spacing w:after="40" w:line="247" w:lineRule="auto"/>
            </w:pPr>
            <w:r>
              <w:rPr>
                <w:b w:val="0"/>
                <w:sz w:val="21"/>
              </w:rPr>
              <w:t>P1</w:t>
            </w:r>
          </w:p>
        </w:tc>
        <w:tc>
          <w:tcPr>
            <w:tcW w:type="dxa" w:w="8784"/>
            <w:vAlign w:val="center"/>
            <w:tcMar>
              <w:top w:w="95" w:type="dxa"/>
              <w:left w:w="105" w:type="dxa"/>
              <w:bottom w:w="95" w:type="dxa"/>
              <w:right w:w="105" w:type="dxa"/>
            </w:tcMar>
            <w:shd w:fill="FFFFFF"/>
          </w:tcPr>
          <w:p>
            <w:pPr>
              <w:spacing w:after="40" w:line="247" w:lineRule="auto"/>
            </w:pPr>
            <w:r>
              <w:rPr>
                <w:b w:val="0"/>
                <w:sz w:val="21"/>
              </w:rPr>
              <w:t>Implemented graphical build identities, branch previews and connection guidance.</w:t>
            </w:r>
          </w:p>
        </w:tc>
      </w:tr>
      <w:tr>
        <w:trPr>
          <w:cantSplit/>
        </w:trPr>
        <w:tc>
          <w:tcPr>
            <w:tcW w:type="dxa" w:w="1296"/>
            <w:vAlign w:val="center"/>
            <w:tcMar>
              <w:top w:w="95" w:type="dxa"/>
              <w:left w:w="105" w:type="dxa"/>
              <w:bottom w:w="95" w:type="dxa"/>
              <w:right w:w="105" w:type="dxa"/>
            </w:tcMar>
            <w:shd w:fill="F7F8F9"/>
          </w:tcPr>
          <w:p>
            <w:pPr>
              <w:spacing w:after="40" w:line="247" w:lineRule="auto"/>
            </w:pPr>
            <w:r>
              <w:rPr>
                <w:b w:val="0"/>
                <w:sz w:val="21"/>
              </w:rPr>
              <w:t>P2</w:t>
            </w:r>
          </w:p>
        </w:tc>
        <w:tc>
          <w:tcPr>
            <w:tcW w:type="dxa" w:w="8784"/>
            <w:vAlign w:val="center"/>
            <w:tcMar>
              <w:top w:w="95" w:type="dxa"/>
              <w:left w:w="105" w:type="dxa"/>
              <w:bottom w:w="95" w:type="dxa"/>
              <w:right w:w="105" w:type="dxa"/>
            </w:tcMar>
            <w:shd w:fill="F7F8F9"/>
          </w:tcPr>
          <w:p>
            <w:pPr>
              <w:spacing w:after="40" w:line="247" w:lineRule="auto"/>
            </w:pPr>
            <w:r>
              <w:rPr>
                <w:b w:val="0"/>
                <w:sz w:val="21"/>
              </w:rPr>
              <w:t>Implemented clearer loss causes, contribution feedback and immediate retry.</w:t>
            </w:r>
          </w:p>
        </w:tc>
      </w:tr>
      <w:tr>
        <w:trPr>
          <w:cantSplit/>
        </w:trPr>
        <w:tc>
          <w:tcPr>
            <w:tcW w:type="dxa" w:w="1296"/>
            <w:vAlign w:val="center"/>
            <w:tcMar>
              <w:top w:w="95" w:type="dxa"/>
              <w:left w:w="105" w:type="dxa"/>
              <w:bottom w:w="95" w:type="dxa"/>
              <w:right w:w="105" w:type="dxa"/>
            </w:tcMar>
            <w:shd w:fill="FFFFFF"/>
          </w:tcPr>
          <w:p>
            <w:pPr>
              <w:spacing w:after="40" w:line="247" w:lineRule="auto"/>
            </w:pPr>
            <w:r>
              <w:rPr>
                <w:b w:val="0"/>
                <w:sz w:val="21"/>
              </w:rPr>
              <w:t>P3</w:t>
            </w:r>
          </w:p>
        </w:tc>
        <w:tc>
          <w:tcPr>
            <w:tcW w:type="dxa" w:w="8784"/>
            <w:vAlign w:val="center"/>
            <w:tcMar>
              <w:top w:w="95" w:type="dxa"/>
              <w:left w:w="105" w:type="dxa"/>
              <w:bottom w:w="95" w:type="dxa"/>
              <w:right w:w="105" w:type="dxa"/>
            </w:tcMar>
            <w:shd w:fill="FFFFFF"/>
          </w:tcPr>
          <w:p>
            <w:pPr>
              <w:spacing w:after="40" w:line="247" w:lineRule="auto"/>
            </w:pPr>
            <w:r>
              <w:rPr>
                <w:b w:val="0"/>
                <w:sz w:val="21"/>
              </w:rPr>
              <w:t>Implemented first-session shield, boost and mixer coaching, Help replay and phone-reliability checks.</w:t>
            </w:r>
          </w:p>
        </w:tc>
      </w:tr>
      <w:tr>
        <w:trPr>
          <w:cantSplit/>
        </w:trPr>
        <w:tc>
          <w:tcPr>
            <w:tcW w:type="dxa" w:w="1296"/>
            <w:vAlign w:val="center"/>
            <w:tcMar>
              <w:top w:w="95" w:type="dxa"/>
              <w:left w:w="105" w:type="dxa"/>
              <w:bottom w:w="95" w:type="dxa"/>
              <w:right w:w="105" w:type="dxa"/>
            </w:tcMar>
            <w:shd w:fill="F7F8F9"/>
          </w:tcPr>
          <w:p>
            <w:pPr>
              <w:spacing w:after="40" w:line="247" w:lineRule="auto"/>
            </w:pPr>
            <w:r>
              <w:rPr>
                <w:b w:val="0"/>
                <w:sz w:val="21"/>
              </w:rPr>
              <w:t>P4</w:t>
            </w:r>
          </w:p>
        </w:tc>
        <w:tc>
          <w:tcPr>
            <w:tcW w:type="dxa" w:w="8784"/>
            <w:vAlign w:val="center"/>
            <w:tcMar>
              <w:top w:w="95" w:type="dxa"/>
              <w:left w:w="105" w:type="dxa"/>
              <w:bottom w:w="95" w:type="dxa"/>
              <w:right w:w="105" w:type="dxa"/>
            </w:tcMar>
            <w:shd w:fill="F7F8F9"/>
          </w:tcPr>
          <w:p>
            <w:pPr>
              <w:spacing w:after="40" w:line="247" w:lineRule="auto"/>
            </w:pPr>
            <w:r>
              <w:rPr>
                <w:b w:val="0"/>
                <w:sz w:val="21"/>
              </w:rPr>
              <w:t>Implemented captioned radio personality, original stings and timed boss-approach warnings in the first region.</w:t>
            </w:r>
          </w:p>
        </w:tc>
      </w:tr>
      <w:tr>
        <w:trPr>
          <w:cantSplit/>
        </w:trPr>
        <w:tc>
          <w:tcPr>
            <w:tcW w:type="dxa" w:w="1296"/>
            <w:vAlign w:val="center"/>
            <w:tcMar>
              <w:top w:w="95" w:type="dxa"/>
              <w:left w:w="105" w:type="dxa"/>
              <w:bottom w:w="95" w:type="dxa"/>
              <w:right w:w="105" w:type="dxa"/>
            </w:tcMar>
            <w:shd w:fill="FFFFFF"/>
          </w:tcPr>
          <w:p>
            <w:pPr>
              <w:spacing w:after="40" w:line="247" w:lineRule="auto"/>
            </w:pPr>
            <w:r>
              <w:rPr>
                <w:b w:val="0"/>
                <w:sz w:val="21"/>
              </w:rPr>
              <w:t>P5</w:t>
            </w:r>
          </w:p>
        </w:tc>
        <w:tc>
          <w:tcPr>
            <w:tcW w:type="dxa" w:w="8784"/>
            <w:vAlign w:val="center"/>
            <w:tcMar>
              <w:top w:w="95" w:type="dxa"/>
              <w:left w:w="105" w:type="dxa"/>
              <w:bottom w:w="95" w:type="dxa"/>
              <w:right w:w="105" w:type="dxa"/>
            </w:tcMar>
            <w:shd w:fill="FFFFFF"/>
          </w:tcPr>
          <w:p>
            <w:pPr>
              <w:spacing w:after="40" w:line="247" w:lineRule="auto"/>
            </w:pPr>
            <w:r>
              <w:rPr>
                <w:b w:val="0"/>
                <w:sz w:val="21"/>
              </w:rPr>
              <w:t>Implemented one build’s rank-3 Wideband payoff: a twin-speaker cabinet, distinct pressure fronts and one bounded musical layer.</w:t>
            </w:r>
          </w:p>
        </w:tc>
      </w:tr>
      <w:tr>
        <w:trPr>
          <w:cantSplit/>
        </w:trPr>
        <w:tc>
          <w:tcPr>
            <w:tcW w:type="dxa" w:w="1296"/>
            <w:vAlign w:val="center"/>
            <w:tcMar>
              <w:top w:w="95" w:type="dxa"/>
              <w:left w:w="105" w:type="dxa"/>
              <w:bottom w:w="95" w:type="dxa"/>
              <w:right w:w="105" w:type="dxa"/>
            </w:tcMar>
            <w:shd w:fill="F7F8F9"/>
          </w:tcPr>
          <w:p>
            <w:pPr>
              <w:spacing w:after="40" w:line="247" w:lineRule="auto"/>
            </w:pPr>
            <w:r>
              <w:rPr>
                <w:b w:val="0"/>
                <w:sz w:val="21"/>
              </w:rPr>
              <w:t>P6</w:t>
            </w:r>
          </w:p>
        </w:tc>
        <w:tc>
          <w:tcPr>
            <w:tcW w:type="dxa" w:w="8784"/>
            <w:vAlign w:val="center"/>
            <w:tcMar>
              <w:top w:w="95" w:type="dxa"/>
              <w:left w:w="105" w:type="dxa"/>
              <w:bottom w:w="95" w:type="dxa"/>
              <w:right w:w="105" w:type="dxa"/>
            </w:tcMar>
            <w:shd w:fill="F7F8F9"/>
          </w:tcPr>
          <w:p>
            <w:pPr>
              <w:spacing w:after="40" w:line="247" w:lineRule="auto"/>
            </w:pPr>
            <w:r>
              <w:rPr>
                <w:b w:val="0"/>
                <w:sz w:val="21"/>
              </w:rPr>
              <w:t>Implemented illustrated next rewards, authoritative progress counts, locked/earned/equipped states, tracked titles and color selection on useful menu/results screens.</w:t>
            </w:r>
          </w:p>
        </w:tc>
      </w:tr>
      <w:tr>
        <w:trPr>
          <w:cantSplit/>
        </w:trPr>
        <w:tc>
          <w:tcPr>
            <w:tcW w:type="dxa" w:w="1296"/>
            <w:vAlign w:val="center"/>
            <w:tcMar>
              <w:top w:w="95" w:type="dxa"/>
              <w:left w:w="105" w:type="dxa"/>
              <w:bottom w:w="95" w:type="dxa"/>
              <w:right w:w="105" w:type="dxa"/>
            </w:tcMar>
            <w:shd w:fill="FFFFFF"/>
          </w:tcPr>
          <w:p>
            <w:pPr>
              <w:spacing w:after="40" w:line="247" w:lineRule="auto"/>
            </w:pPr>
            <w:r>
              <w:rPr>
                <w:b w:val="0"/>
                <w:sz w:val="21"/>
              </w:rPr>
              <w:t>P7</w:t>
            </w:r>
          </w:p>
        </w:tc>
        <w:tc>
          <w:tcPr>
            <w:tcW w:type="dxa" w:w="8784"/>
            <w:vAlign w:val="center"/>
            <w:tcMar>
              <w:top w:w="95" w:type="dxa"/>
              <w:left w:w="105" w:type="dxa"/>
              <w:bottom w:w="95" w:type="dxa"/>
              <w:right w:w="105" w:type="dxa"/>
            </w:tcMar>
            <w:shd w:fill="FFFFFF"/>
          </w:tcPr>
          <w:p>
            <w:pPr>
              <w:spacing w:after="40" w:line="247" w:lineRule="auto"/>
            </w:pPr>
            <w:r>
              <w:rPr>
                <w:b w:val="0"/>
                <w:sz w:val="21"/>
              </w:rPr>
              <w:t>Optional shared weekly Midnight Broadcast challenge. Not started.</w:t>
            </w:r>
          </w:p>
        </w:tc>
      </w:tr>
      <w:tr>
        <w:trPr>
          <w:cantSplit/>
        </w:trPr>
        <w:tc>
          <w:tcPr>
            <w:tcW w:type="dxa" w:w="1296"/>
            <w:vAlign w:val="center"/>
            <w:tcMar>
              <w:top w:w="95" w:type="dxa"/>
              <w:left w:w="105" w:type="dxa"/>
              <w:bottom w:w="95" w:type="dxa"/>
              <w:right w:w="105" w:type="dxa"/>
            </w:tcMar>
            <w:shd w:fill="F7F8F9"/>
          </w:tcPr>
          <w:p>
            <w:pPr>
              <w:spacing w:after="40" w:line="247" w:lineRule="auto"/>
            </w:pPr>
            <w:r>
              <w:rPr>
                <w:b w:val="0"/>
                <w:sz w:val="21"/>
              </w:rPr>
              <w:t>G1 to G3</w:t>
            </w:r>
          </w:p>
        </w:tc>
        <w:tc>
          <w:tcPr>
            <w:tcW w:type="dxa" w:w="8784"/>
            <w:vAlign w:val="center"/>
            <w:tcMar>
              <w:top w:w="95" w:type="dxa"/>
              <w:left w:w="105" w:type="dxa"/>
              <w:bottom w:w="95" w:type="dxa"/>
              <w:right w:w="105" w:type="dxa"/>
            </w:tcMar>
            <w:shd w:fill="F7F8F9"/>
          </w:tcPr>
          <w:p>
            <w:pPr>
              <w:spacing w:after="40" w:line="247" w:lineRule="auto"/>
            </w:pPr>
            <w:r>
              <w:rPr>
                <w:b w:val="0"/>
                <w:sz w:val="21"/>
              </w:rPr>
              <w:t>Store assets and press kit, organic publicity planning, and store measurement/experiments. Proposed; not started.</w:t>
            </w:r>
          </w:p>
        </w:tc>
      </w:tr>
    </w:tbl>
    <w:p>
      <w:pPr>
        <w:spacing w:after="0"/>
      </w:pPr>
    </w:p>
    <w:p>
      <w:pPr>
        <w:pStyle w:val="Heading2"/>
      </w:pPr>
      <w:r>
        <w:t>Important changes from the early specification</w:t>
      </w:r>
    </w:p>
    <w:p>
      <w:r>
        <w:t>The original 27-selection, end-wave draft structure was replaced for new campaign runs by kill-driven Signal upgrades during combat. An experimental manual Burst action was later removed from current campaign play; automatic tower/support attacks and hold-to-focus targeting remain. Older saves retain their supported historical rules.</w:t>
      </w:r>
    </w:p>
    <w:p>
      <w:r>
        <w:t>The theme developed from a provisional haunted-radio concept into vintage studio instruments defending a centered tower against pocket players, wireless audio and smart devices. The mixer became available from the first mission, and all twelve module sidegrades became available immediately. These are deliberate revisions, so the early specification should not be read as a literal description of every current control or unlock.</w:t>
      </w:r>
    </w:p>
    <w:p>
      <w:pPr>
        <w:pStyle w:val="Heading2"/>
      </w:pPr>
      <w:r>
        <w:t>Verification and remaining work</w:t>
      </w:r>
    </w:p>
    <w:p>
      <w:r>
        <w:t>Recorded delivery checks passed: 6,084 regressions, 195 P6 native UI checks, seven foundation checks, import, startup smoke and Android export. A clean staged-source export also passed all regressions. An Android update preserved six save/settings files byte for byte. These tests were not rerun for this summary.</w:t>
      </w:r>
    </w:p>
    <w:p>
      <w:r>
        <w:t>Remaining work includes human comprehension/balance checks, art/audio approval, release device coverage, production signing, native-service decisions and store preparation. The latest locked-phone launch check did not verify visible P6 UI. Automated evidence does not establish human acceptance.</w:t>
      </w:r>
    </w:p>
    <w:p>
      <w:pPr>
        <w:pStyle w:val="Heading1"/>
        <w:pageBreakBefore/>
      </w:pPr>
      <w:r>
        <w:t>Original implementation prompt</w:t>
      </w:r>
    </w:p>
    <w:p>
      <w:r>
        <w:t>The following is the original M0 request that began the recorded construction work. Wording is retained; line wrapping and Markdown formatting are normalized. It establishes the first implementation step rather than asking for the entire finished game in one pass.</w:t>
      </w:r>
    </w:p>
    <w:p>
      <w:pPr>
        <w:ind w:left="216" w:right="216"/>
      </w:pPr>
      <w:r>
        <w:rPr>
          <w:i/>
        </w:rPr>
        <w:t>Read AGENTS.md, docs/GAME_DESIGN.md, and milestone M0 in docs/MILESTONES.md. Inspect the repository before changing files.</w:t>
      </w:r>
    </w:p>
    <w:p>
      <w:pPr>
        <w:ind w:left="216" w:right="216"/>
      </w:pPr>
      <w:r>
        <w:rPr>
          <w:i/>
        </w:rPr>
        <w:t>Implement M0 only.</w:t>
      </w:r>
    </w:p>
    <w:p>
      <w:pPr>
        <w:ind w:left="216" w:right="216"/>
      </w:pPr>
      <w:r>
        <w:rPr>
          <w:i/>
        </w:rPr>
        <w:t>Create the Godot project foundation, portrait boot scene, typed project structure, data-definition foundations, test entry point, and reproducible import/run instructions.</w:t>
      </w:r>
    </w:p>
    <w:p>
      <w:pPr>
        <w:ind w:left="216" w:right="216"/>
      </w:pPr>
      <w:r>
        <w:rPr>
          <w:i/>
        </w:rPr>
        <w:t>Use Nightshift FM as a provisional theme.</w:t>
      </w:r>
    </w:p>
    <w:p>
      <w:pPr>
        <w:ind w:left="216" w:right="216"/>
      </w:pPr>
      <w:r>
        <w:rPr>
          <w:i/>
        </w:rPr>
        <w:t>Preserve these constraints:</w:t>
      </w:r>
    </w:p>
    <w:p>
      <w:pPr>
        <w:pStyle w:val="ListBullet"/>
      </w:pPr>
      <w:r>
        <w:t>One main weapon and one shield.</w:t>
      </w:r>
    </w:p>
    <w:p>
      <w:pPr>
        <w:pStyle w:val="ListBullet"/>
      </w:pPr>
      <w:r>
        <w:t>At most five support weapons from six families.</w:t>
      </w:r>
    </w:p>
    <w:p>
      <w:pPr>
        <w:pStyle w:val="ListBullet"/>
      </w:pPr>
      <w:r>
        <w:t>Combat upgrades reset every mission.</w:t>
      </w:r>
    </w:p>
    <w:p>
      <w:pPr>
        <w:pStyle w:val="ListBullet"/>
      </w:pPr>
      <w:r>
        <w:t>Permanent progression unlocks alternatives and cosmetics.</w:t>
      </w:r>
    </w:p>
    <w:p>
      <w:pPr>
        <w:pStyle w:val="ListBullet"/>
      </w:pPr>
      <w:r>
        <w:t>Offline core gameplay.</w:t>
      </w:r>
    </w:p>
    <w:p>
      <w:pPr>
        <w:pStyle w:val="ListBullet"/>
      </w:pPr>
      <w:r>
        <w:t>Immutable content definitions separate from runtime state.</w:t>
      </w:r>
    </w:p>
    <w:p>
      <w:pPr>
        <w:ind w:left="216" w:right="216"/>
      </w:pPr>
      <w:r>
        <w:rPr>
          <w:i/>
        </w:rPr>
        <w:t>Do not build the complete game, populate the full content catalog, add a backend, add monetization, or begin M1.</w:t>
      </w:r>
    </w:p>
    <w:p>
      <w:pPr>
        <w:ind w:left="216" w:right="216"/>
      </w:pPr>
      <w:r>
        <w:rPr>
          <w:i/>
        </w:rPr>
        <w:t>Run available checks and report PASS, FAIL, or NOT RUN honestly. Update docs/IMPLEMENTATION_STATUS.md with the evidence. Stop after M0.</w:t>
      </w:r>
    </w:p>
    <w:p>
      <w:pPr>
        <w:pStyle w:val="Heading2"/>
      </w:pPr>
      <w:r>
        <w:t>How the prompt became a development process</w:t>
      </w:r>
    </w:p>
    <w:p>
      <w:r>
        <w:t>The project retained a longer starter prompt and a continuation template in prompts/START_HERE.md. Later requests selected individual milestones, required regression evidence and updated the implementation-status record. Feedback then drove the documented M4 flow revisions, M10 radio/mixer work and P1–P6 improvements.</w:t>
      </w:r>
    </w:p>
    <w:p>
      <w:pPr>
        <w:pStyle w:val="Heading2"/>
      </w:pPr>
      <w:r>
        <w:t>Source record</w:t>
      </w:r>
    </w:p>
    <w:p>
      <w:r>
        <w:t>This summary draws on the original implementation request and the project’s AGENTS.md, GAME_DESIGN.md, MILESTONES.md, IMPLEMENTATION_STATUS.md, M8_M10_DELIVERY.md, STUDIO_MIXER.md, ADDITIONS_ROADMAP.md, P5_UPGRADE_PAYOFF.md, P6_PROGRESSION_GOALS.md and latest handoff. These are project-relative document names; no private repository address or machine path is included.</w:t>
      </w:r>
    </w:p>
    <w:p>
      <w:r>
        <w:t>Personal names, account identifiers, device serial numbers, private paths, save contents and credentials are omitted. Document author and editor metadata are blank.</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Nightshift FM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NIGHTSHIFT FM   /   CONSTRUCTION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2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Nightshift FM construction summary</dc:title>
  <dc:subject>Architecture milestones and original implementation prompt</dc:subject>
  <dc:creator/>
  <cp:keywords/>
  <dc:description/>
  <cp:lastModifiedBy/>
  <cp:revision>1</cp:revision>
  <dcterms:created xsi:type="dcterms:W3CDTF">2013-12-23T23:15:00Z</dcterms:created>
  <dcterms:modified xsi:type="dcterms:W3CDTF">2013-12-23T23:15:00Z</dcterms:modified>
  <cp:category>Software construction summary</cp:category>
</cp:coreProperties>
</file>