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OpenBrain DOCX Test Fixture: special_chars</w:t>
      </w:r>
    </w:p>
    <w:p>
      <w:r>
        <w:t>French: café naïve résumé</w:t>
      </w:r>
    </w:p>
    <w:p>
      <w:r>
        <w:t>German: Straße München über</w:t>
      </w:r>
    </w:p>
    <w:p>
      <w:r>
        <w:t>Spanish: mañana camión año</w:t>
      </w:r>
    </w:p>
    <w:p>
      <w:r>
        <w:t>Punctuation: em—dash and “curly quotes”</w:t>
      </w:r>
    </w:p>
    <w:p>
      <w:r>
        <w:t>Math: 100° angle, π ≈ 3.14159</w:t>
      </w:r>
    </w:p>
    <w:p>
      <w:r>
        <w:t>Currency: £50, ¥500, €99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