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2CEF" w14:textId="77777777" w:rsidR="00E52125" w:rsidRDefault="00E52125" w:rsidP="00BD0F1A">
      <w:pPr>
        <w:ind w:left="1080" w:hanging="720"/>
      </w:pPr>
    </w:p>
    <w:p w14:paraId="44ED2F59" w14:textId="56BD069C" w:rsidR="007D7860" w:rsidRPr="00277F95" w:rsidRDefault="00210CD4" w:rsidP="00BD0F1A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8"/>
          <w:szCs w:val="28"/>
        </w:rPr>
      </w:pPr>
      <w:r w:rsidRPr="00277F95">
        <w:rPr>
          <w:rStyle w:val="Emphasis"/>
          <w:i w:val="0"/>
          <w:iCs w:val="0"/>
          <w:sz w:val="28"/>
          <w:szCs w:val="28"/>
        </w:rPr>
        <w:t>Conclusions</w:t>
      </w:r>
    </w:p>
    <w:p w14:paraId="2CB3643E" w14:textId="58E2AA6F" w:rsidR="00BD0F1A" w:rsidRDefault="00BD0F1A" w:rsidP="00BD0F1A">
      <w:pPr>
        <w:rPr>
          <w:rStyle w:val="Emphasis"/>
          <w:i w:val="0"/>
          <w:iCs w:val="0"/>
        </w:rPr>
      </w:pPr>
      <w:r w:rsidRPr="00BD0F1A">
        <w:rPr>
          <w:rStyle w:val="Emphasis"/>
          <w:i w:val="0"/>
          <w:iCs w:val="0"/>
        </w:rPr>
        <w:t>There are several conclusions we can draw from this analysis</w:t>
      </w:r>
      <w:r>
        <w:rPr>
          <w:rStyle w:val="Emphasis"/>
          <w:i w:val="0"/>
          <w:iCs w:val="0"/>
        </w:rPr>
        <w:t>.</w:t>
      </w:r>
    </w:p>
    <w:p w14:paraId="0AB137B9" w14:textId="50EA7607" w:rsidR="00BD0F1A" w:rsidRPr="00BD0F1A" w:rsidRDefault="00BD0F1A" w:rsidP="00BD0F1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383FFD">
        <w:rPr>
          <w:rStyle w:val="Emphasis"/>
          <w:i w:val="0"/>
          <w:iCs w:val="0"/>
        </w:rPr>
        <w:t xml:space="preserve">overall </w:t>
      </w:r>
      <w:r>
        <w:rPr>
          <w:rStyle w:val="Emphasis"/>
          <w:i w:val="0"/>
          <w:iCs w:val="0"/>
        </w:rPr>
        <w:t>chances of success for a campaign are 53.8%. Refer “</w:t>
      </w:r>
      <w:r w:rsidR="00836579">
        <w:rPr>
          <w:rStyle w:val="Emphasis"/>
          <w:i w:val="0"/>
          <w:iCs w:val="0"/>
        </w:rPr>
        <w:t>Pivots Cat</w:t>
      </w:r>
      <w:r>
        <w:rPr>
          <w:rStyle w:val="Emphasis"/>
          <w:i w:val="0"/>
          <w:iCs w:val="0"/>
        </w:rPr>
        <w:t xml:space="preserve">” sheet. </w:t>
      </w:r>
      <w:r w:rsidR="001810F8">
        <w:rPr>
          <w:rStyle w:val="Emphasis"/>
          <w:i w:val="0"/>
          <w:iCs w:val="0"/>
        </w:rPr>
        <w:t>(2185 of the 4064 projects were successful.)</w:t>
      </w:r>
    </w:p>
    <w:p w14:paraId="62106184" w14:textId="391A4BA8" w:rsidR="001810F8" w:rsidRDefault="001810F8" w:rsidP="001810F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chances of failure for a campaign are 37.6%. Refer “</w:t>
      </w:r>
      <w:r w:rsidR="00383FFD">
        <w:rPr>
          <w:rStyle w:val="Emphasis"/>
          <w:i w:val="0"/>
          <w:iCs w:val="0"/>
        </w:rPr>
        <w:t>Pivots_Cat</w:t>
      </w:r>
      <w:r>
        <w:rPr>
          <w:rStyle w:val="Emphasis"/>
          <w:i w:val="0"/>
          <w:iCs w:val="0"/>
        </w:rPr>
        <w:t>” sheet. (1530 of the 4064 projects were failures.)</w:t>
      </w:r>
    </w:p>
    <w:p w14:paraId="17BA85FD" w14:textId="5261BC9D" w:rsidR="001810F8" w:rsidRDefault="001810F8" w:rsidP="001810F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chances of a campaign being cancelled are 8.6%. Refer “</w:t>
      </w:r>
      <w:r w:rsidR="00383FFD">
        <w:rPr>
          <w:rStyle w:val="Emphasis"/>
          <w:i w:val="0"/>
          <w:iCs w:val="0"/>
        </w:rPr>
        <w:t>Pivots_Cat</w:t>
      </w:r>
      <w:r>
        <w:rPr>
          <w:rStyle w:val="Emphasis"/>
          <w:i w:val="0"/>
          <w:iCs w:val="0"/>
        </w:rPr>
        <w:t>” sheet. (349 of the 4064 projects were cancelled.)</w:t>
      </w:r>
    </w:p>
    <w:p w14:paraId="6A535E54" w14:textId="2E31F575" w:rsidR="00BE122A" w:rsidRDefault="00BE122A" w:rsidP="001810F8">
      <w:pPr>
        <w:rPr>
          <w:rStyle w:val="Emphasis"/>
          <w:i w:val="0"/>
          <w:iCs w:val="0"/>
        </w:rPr>
      </w:pPr>
      <w:r w:rsidRPr="007316D4">
        <w:rPr>
          <w:rStyle w:val="Emphasis"/>
          <w:i w:val="0"/>
          <w:iCs w:val="0"/>
          <w:u w:val="single"/>
        </w:rPr>
        <w:t>In analysing the outcomes of campaigns, I complemented the “Pivots_Cat” sheet with an analysis  by percentage. All of the following conclusions are based on that analysis. Please refer to the “Pivots_Cat” sheet analysis  by percentage for the data supporting the fo</w:t>
      </w:r>
      <w:r w:rsidR="007316D4" w:rsidRPr="007316D4">
        <w:rPr>
          <w:rStyle w:val="Emphasis"/>
          <w:i w:val="0"/>
          <w:iCs w:val="0"/>
          <w:u w:val="single"/>
        </w:rPr>
        <w:t>llowing conclusions</w:t>
      </w:r>
      <w:r w:rsidR="007316D4"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 xml:space="preserve">  </w:t>
      </w:r>
    </w:p>
    <w:p w14:paraId="46E5A648" w14:textId="0CDFA2EB" w:rsidR="00813E4A" w:rsidRDefault="00813E4A" w:rsidP="001810F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category of </w:t>
      </w:r>
      <w:r w:rsidR="00894949">
        <w:rPr>
          <w:rStyle w:val="Emphasis"/>
          <w:i w:val="0"/>
          <w:iCs w:val="0"/>
        </w:rPr>
        <w:t>“theater”</w:t>
      </w:r>
      <w:r>
        <w:rPr>
          <w:rStyle w:val="Emphasis"/>
          <w:i w:val="0"/>
          <w:iCs w:val="0"/>
        </w:rPr>
        <w:t xml:space="preserve"> has the greatest chance of success at 38.3%. </w:t>
      </w:r>
    </w:p>
    <w:p w14:paraId="763B88F5" w14:textId="7D1D10E3" w:rsidR="00813E4A" w:rsidRDefault="001810F8" w:rsidP="00813E4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categories of </w:t>
      </w:r>
      <w:r w:rsidR="00A645D9">
        <w:rPr>
          <w:rStyle w:val="Emphasis"/>
          <w:i w:val="0"/>
          <w:iCs w:val="0"/>
        </w:rPr>
        <w:t>“mu</w:t>
      </w:r>
      <w:r>
        <w:rPr>
          <w:rStyle w:val="Emphasis"/>
          <w:i w:val="0"/>
          <w:iCs w:val="0"/>
        </w:rPr>
        <w:t xml:space="preserve">sic, </w:t>
      </w:r>
      <w:r w:rsidR="00A645D9">
        <w:rPr>
          <w:rStyle w:val="Emphasis"/>
          <w:i w:val="0"/>
          <w:iCs w:val="0"/>
        </w:rPr>
        <w:t>t</w:t>
      </w:r>
      <w:r>
        <w:rPr>
          <w:rStyle w:val="Emphasis"/>
          <w:i w:val="0"/>
          <w:iCs w:val="0"/>
        </w:rPr>
        <w:t xml:space="preserve">echnology and </w:t>
      </w:r>
      <w:r w:rsidR="00A645D9">
        <w:rPr>
          <w:rStyle w:val="Emphasis"/>
          <w:i w:val="0"/>
          <w:iCs w:val="0"/>
        </w:rPr>
        <w:t>f</w:t>
      </w:r>
      <w:r>
        <w:rPr>
          <w:rStyle w:val="Emphasis"/>
          <w:i w:val="0"/>
          <w:iCs w:val="0"/>
        </w:rPr>
        <w:t xml:space="preserve">ilm &amp; </w:t>
      </w:r>
      <w:r w:rsidR="00A645D9">
        <w:rPr>
          <w:rStyle w:val="Emphasis"/>
          <w:i w:val="0"/>
          <w:iCs w:val="0"/>
        </w:rPr>
        <w:t>v</w:t>
      </w:r>
      <w:r>
        <w:rPr>
          <w:rStyle w:val="Emphasis"/>
          <w:i w:val="0"/>
          <w:iCs w:val="0"/>
        </w:rPr>
        <w:t>ideo</w:t>
      </w:r>
      <w:r w:rsidR="00A645D9">
        <w:rPr>
          <w:rStyle w:val="Emphasis"/>
          <w:i w:val="0"/>
          <w:iCs w:val="0"/>
        </w:rPr>
        <w:t xml:space="preserve">” </w:t>
      </w:r>
      <w:r>
        <w:rPr>
          <w:rStyle w:val="Emphasis"/>
          <w:i w:val="0"/>
          <w:iCs w:val="0"/>
        </w:rPr>
        <w:t xml:space="preserve"> </w:t>
      </w:r>
      <w:r w:rsidR="00E07F2E">
        <w:rPr>
          <w:rStyle w:val="Emphasis"/>
          <w:i w:val="0"/>
          <w:iCs w:val="0"/>
        </w:rPr>
        <w:t xml:space="preserve">have the </w:t>
      </w:r>
      <w:r w:rsidR="00813E4A">
        <w:rPr>
          <w:rStyle w:val="Emphasis"/>
          <w:i w:val="0"/>
          <w:iCs w:val="0"/>
        </w:rPr>
        <w:t xml:space="preserve">next </w:t>
      </w:r>
      <w:r w:rsidR="00E07F2E">
        <w:rPr>
          <w:rStyle w:val="Emphasis"/>
          <w:i w:val="0"/>
          <w:iCs w:val="0"/>
        </w:rPr>
        <w:t>greatest chances of success</w:t>
      </w:r>
      <w:r w:rsidR="007316D4">
        <w:rPr>
          <w:rStyle w:val="Emphasis"/>
          <w:i w:val="0"/>
          <w:iCs w:val="0"/>
        </w:rPr>
        <w:t xml:space="preserve"> at 24.7%, 13.7% and 9.6% respectively.</w:t>
      </w:r>
    </w:p>
    <w:p w14:paraId="32420812" w14:textId="1A21D21E" w:rsidR="00813E4A" w:rsidRDefault="00E07F2E" w:rsidP="00813E4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categories of </w:t>
      </w:r>
      <w:r w:rsidR="00A645D9">
        <w:rPr>
          <w:rStyle w:val="Emphasis"/>
          <w:i w:val="0"/>
          <w:iCs w:val="0"/>
        </w:rPr>
        <w:t>“f</w:t>
      </w:r>
      <w:r>
        <w:rPr>
          <w:rStyle w:val="Emphasis"/>
          <w:i w:val="0"/>
          <w:iCs w:val="0"/>
        </w:rPr>
        <w:t xml:space="preserve">ood, </w:t>
      </w:r>
      <w:r w:rsidR="00A645D9">
        <w:rPr>
          <w:rStyle w:val="Emphasis"/>
          <w:i w:val="0"/>
          <w:iCs w:val="0"/>
        </w:rPr>
        <w:t>g</w:t>
      </w:r>
      <w:r>
        <w:rPr>
          <w:rStyle w:val="Emphasis"/>
          <w:i w:val="0"/>
          <w:iCs w:val="0"/>
        </w:rPr>
        <w:t>ames</w:t>
      </w:r>
      <w:r w:rsidR="007316D4">
        <w:rPr>
          <w:rStyle w:val="Emphasis"/>
          <w:i w:val="0"/>
          <w:iCs w:val="0"/>
        </w:rPr>
        <w:t>, photography</w:t>
      </w:r>
      <w:r>
        <w:rPr>
          <w:rStyle w:val="Emphasis"/>
          <w:i w:val="0"/>
          <w:iCs w:val="0"/>
        </w:rPr>
        <w:t xml:space="preserve"> and </w:t>
      </w:r>
      <w:r w:rsidR="00A645D9">
        <w:rPr>
          <w:rStyle w:val="Emphasis"/>
          <w:i w:val="0"/>
          <w:iCs w:val="0"/>
        </w:rPr>
        <w:t>p</w:t>
      </w:r>
      <w:r>
        <w:rPr>
          <w:rStyle w:val="Emphasis"/>
          <w:i w:val="0"/>
          <w:iCs w:val="0"/>
        </w:rPr>
        <w:t>ublishing</w:t>
      </w:r>
      <w:r w:rsidR="00A645D9">
        <w:rPr>
          <w:rStyle w:val="Emphasis"/>
          <w:i w:val="0"/>
          <w:iCs w:val="0"/>
        </w:rPr>
        <w:t>”</w:t>
      </w:r>
      <w:r>
        <w:rPr>
          <w:rStyle w:val="Emphasis"/>
          <w:i w:val="0"/>
          <w:iCs w:val="0"/>
        </w:rPr>
        <w:t xml:space="preserve"> </w:t>
      </w:r>
      <w:r w:rsidR="007316D4">
        <w:rPr>
          <w:rStyle w:val="Emphasis"/>
          <w:i w:val="0"/>
          <w:iCs w:val="0"/>
        </w:rPr>
        <w:t xml:space="preserve">with success rates of 1.6%, 3.7%, 4.7% and 3.7% respectively </w:t>
      </w:r>
      <w:r>
        <w:rPr>
          <w:rStyle w:val="Emphasis"/>
          <w:i w:val="0"/>
          <w:iCs w:val="0"/>
        </w:rPr>
        <w:t xml:space="preserve">have less chances of success compared to the more successful categories above. </w:t>
      </w:r>
    </w:p>
    <w:p w14:paraId="3A29F051" w14:textId="325DEFE7" w:rsidR="00813E4A" w:rsidRDefault="00E07F2E" w:rsidP="00813E4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category of </w:t>
      </w:r>
      <w:r w:rsidR="00A645D9">
        <w:rPr>
          <w:rStyle w:val="Emphasis"/>
          <w:i w:val="0"/>
          <w:iCs w:val="0"/>
        </w:rPr>
        <w:t>“j</w:t>
      </w:r>
      <w:r>
        <w:rPr>
          <w:rStyle w:val="Emphasis"/>
          <w:i w:val="0"/>
          <w:iCs w:val="0"/>
        </w:rPr>
        <w:t>ournalism</w:t>
      </w:r>
      <w:r w:rsidR="00A645D9">
        <w:rPr>
          <w:rStyle w:val="Emphasis"/>
          <w:i w:val="0"/>
          <w:iCs w:val="0"/>
        </w:rPr>
        <w:t>”</w:t>
      </w:r>
      <w:r>
        <w:rPr>
          <w:rStyle w:val="Emphasis"/>
          <w:i w:val="0"/>
          <w:iCs w:val="0"/>
        </w:rPr>
        <w:t xml:space="preserve"> has the lowest chances of success.</w:t>
      </w:r>
      <w:r w:rsidR="00813E4A">
        <w:rPr>
          <w:rStyle w:val="Emphasis"/>
          <w:i w:val="0"/>
          <w:iCs w:val="0"/>
        </w:rPr>
        <w:t xml:space="preserve"> In fact, all </w:t>
      </w:r>
      <w:r w:rsidR="00836579">
        <w:rPr>
          <w:rStyle w:val="Emphasis"/>
          <w:i w:val="0"/>
          <w:iCs w:val="0"/>
        </w:rPr>
        <w:t>twenty-four</w:t>
      </w:r>
      <w:r w:rsidR="007316D4">
        <w:rPr>
          <w:rStyle w:val="Emphasis"/>
          <w:i w:val="0"/>
          <w:iCs w:val="0"/>
        </w:rPr>
        <w:t xml:space="preserve"> </w:t>
      </w:r>
      <w:r w:rsidR="00A645D9">
        <w:rPr>
          <w:rStyle w:val="Emphasis"/>
          <w:i w:val="0"/>
          <w:iCs w:val="0"/>
        </w:rPr>
        <w:t>“j</w:t>
      </w:r>
      <w:r w:rsidR="00813E4A">
        <w:rPr>
          <w:rStyle w:val="Emphasis"/>
          <w:i w:val="0"/>
          <w:iCs w:val="0"/>
        </w:rPr>
        <w:t>ournalism</w:t>
      </w:r>
      <w:r w:rsidR="00A645D9">
        <w:rPr>
          <w:rStyle w:val="Emphasis"/>
          <w:i w:val="0"/>
          <w:iCs w:val="0"/>
        </w:rPr>
        <w:t>”</w:t>
      </w:r>
      <w:r w:rsidR="00813E4A">
        <w:rPr>
          <w:rStyle w:val="Emphasis"/>
          <w:i w:val="0"/>
          <w:iCs w:val="0"/>
        </w:rPr>
        <w:t xml:space="preserve"> campaigns were cancelled highlighting the inherent risky nature of journalism in this day and age. </w:t>
      </w:r>
    </w:p>
    <w:p w14:paraId="0212F7F8" w14:textId="77777777" w:rsidR="00894949" w:rsidRDefault="00894949" w:rsidP="0089494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“technology” category also has the highest overall risk of not succeeding based on the total of “canceled” and “failed” campaigns at 64.9%.</w:t>
      </w:r>
    </w:p>
    <w:p w14:paraId="41DB4F32" w14:textId="26278E2F" w:rsidR="00E07F2E" w:rsidRDefault="00A645D9" w:rsidP="00E07F2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Ironically the </w:t>
      </w:r>
      <w:r w:rsidR="00894949">
        <w:rPr>
          <w:rStyle w:val="Emphasis"/>
          <w:i w:val="0"/>
          <w:iCs w:val="0"/>
        </w:rPr>
        <w:t>“theater”</w:t>
      </w:r>
      <w:r>
        <w:rPr>
          <w:rStyle w:val="Emphasis"/>
          <w:i w:val="0"/>
          <w:iCs w:val="0"/>
        </w:rPr>
        <w:t xml:space="preserve"> category </w:t>
      </w:r>
      <w:r w:rsidR="00894949">
        <w:rPr>
          <w:rStyle w:val="Emphasis"/>
          <w:i w:val="0"/>
          <w:iCs w:val="0"/>
        </w:rPr>
        <w:t xml:space="preserve">(the most successful category) </w:t>
      </w:r>
      <w:r>
        <w:rPr>
          <w:rStyle w:val="Emphasis"/>
          <w:i w:val="0"/>
          <w:iCs w:val="0"/>
        </w:rPr>
        <w:t xml:space="preserve">also has </w:t>
      </w:r>
      <w:r w:rsidR="00894949">
        <w:rPr>
          <w:rStyle w:val="Emphasis"/>
          <w:i w:val="0"/>
          <w:iCs w:val="0"/>
        </w:rPr>
        <w:t xml:space="preserve">a high </w:t>
      </w:r>
      <w:r>
        <w:rPr>
          <w:rStyle w:val="Emphasis"/>
          <w:i w:val="0"/>
          <w:iCs w:val="0"/>
        </w:rPr>
        <w:t>overall risk of not succeeding based on the total of “canceled” and “failed” campaigns</w:t>
      </w:r>
      <w:r w:rsidR="00894949">
        <w:rPr>
          <w:rStyle w:val="Emphasis"/>
          <w:i w:val="0"/>
          <w:iCs w:val="0"/>
        </w:rPr>
        <w:t xml:space="preserve"> at 42.8%</w:t>
      </w:r>
      <w:r>
        <w:rPr>
          <w:rStyle w:val="Emphasis"/>
          <w:i w:val="0"/>
          <w:iCs w:val="0"/>
        </w:rPr>
        <w:t>.</w:t>
      </w:r>
    </w:p>
    <w:p w14:paraId="31B3D188" w14:textId="467B9904" w:rsidR="00894949" w:rsidRDefault="00894949" w:rsidP="0089494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“</w:t>
      </w:r>
      <w:r w:rsidR="00257CB6">
        <w:rPr>
          <w:rStyle w:val="Emphasis"/>
          <w:i w:val="0"/>
          <w:iCs w:val="0"/>
        </w:rPr>
        <w:t>film&amp;video</w:t>
      </w:r>
      <w:r w:rsidR="00A11154">
        <w:rPr>
          <w:rStyle w:val="Emphasis"/>
          <w:i w:val="0"/>
          <w:iCs w:val="0"/>
        </w:rPr>
        <w:t>, publishing and food</w:t>
      </w:r>
      <w:r>
        <w:rPr>
          <w:rStyle w:val="Emphasis"/>
          <w:i w:val="0"/>
          <w:iCs w:val="0"/>
        </w:rPr>
        <w:t xml:space="preserve">” </w:t>
      </w:r>
      <w:r w:rsidR="00836579">
        <w:rPr>
          <w:rStyle w:val="Emphasis"/>
          <w:i w:val="0"/>
          <w:iCs w:val="0"/>
        </w:rPr>
        <w:t>categories</w:t>
      </w:r>
      <w:r>
        <w:rPr>
          <w:rStyle w:val="Emphasis"/>
          <w:i w:val="0"/>
          <w:iCs w:val="0"/>
        </w:rPr>
        <w:t xml:space="preserve"> also </w:t>
      </w:r>
      <w:r w:rsidR="00A11154">
        <w:rPr>
          <w:rStyle w:val="Emphasis"/>
          <w:i w:val="0"/>
          <w:iCs w:val="0"/>
        </w:rPr>
        <w:t xml:space="preserve">have </w:t>
      </w:r>
      <w:r w:rsidR="00257CB6">
        <w:rPr>
          <w:rStyle w:val="Emphasis"/>
          <w:i w:val="0"/>
          <w:iCs w:val="0"/>
        </w:rPr>
        <w:t xml:space="preserve">a </w:t>
      </w:r>
      <w:r w:rsidR="00A11154">
        <w:rPr>
          <w:rStyle w:val="Emphasis"/>
          <w:i w:val="0"/>
          <w:iCs w:val="0"/>
        </w:rPr>
        <w:t xml:space="preserve">moderate </w:t>
      </w:r>
      <w:r>
        <w:rPr>
          <w:rStyle w:val="Emphasis"/>
          <w:i w:val="0"/>
          <w:iCs w:val="0"/>
        </w:rPr>
        <w:t xml:space="preserve">risk of not succeeding based on the total of “canceled” and “failed” campaigns at </w:t>
      </w:r>
      <w:r w:rsidR="00257CB6">
        <w:rPr>
          <w:rStyle w:val="Emphasis"/>
          <w:i w:val="0"/>
          <w:iCs w:val="0"/>
        </w:rPr>
        <w:t>23.2</w:t>
      </w:r>
      <w:r>
        <w:rPr>
          <w:rStyle w:val="Emphasis"/>
          <w:i w:val="0"/>
          <w:iCs w:val="0"/>
        </w:rPr>
        <w:t>%</w:t>
      </w:r>
      <w:r w:rsidR="00F80624">
        <w:rPr>
          <w:rStyle w:val="Emphasis"/>
          <w:i w:val="0"/>
          <w:iCs w:val="0"/>
        </w:rPr>
        <w:t>, 16.9% and 14.9% respectively</w:t>
      </w:r>
      <w:r>
        <w:rPr>
          <w:rStyle w:val="Emphasis"/>
          <w:i w:val="0"/>
          <w:iCs w:val="0"/>
        </w:rPr>
        <w:t>.</w:t>
      </w:r>
    </w:p>
    <w:p w14:paraId="1A73F913" w14:textId="77777777" w:rsidR="009A2639" w:rsidRDefault="009A2639" w:rsidP="00E07F2E">
      <w:pPr>
        <w:rPr>
          <w:rStyle w:val="Emphasis"/>
          <w:i w:val="0"/>
          <w:iCs w:val="0"/>
        </w:rPr>
      </w:pPr>
    </w:p>
    <w:p w14:paraId="4BB55711" w14:textId="1C959371" w:rsidR="007E53E1" w:rsidRPr="00277F95" w:rsidRDefault="00817CD0" w:rsidP="009A2639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8"/>
          <w:szCs w:val="28"/>
        </w:rPr>
      </w:pPr>
      <w:r w:rsidRPr="00277F95">
        <w:rPr>
          <w:rStyle w:val="Emphasis"/>
          <w:i w:val="0"/>
          <w:iCs w:val="0"/>
          <w:sz w:val="28"/>
          <w:szCs w:val="28"/>
        </w:rPr>
        <w:t>Limitations of the Dataset</w:t>
      </w:r>
    </w:p>
    <w:p w14:paraId="032EC590" w14:textId="51757A1E" w:rsidR="00817CD0" w:rsidRDefault="002C1437" w:rsidP="008C63F7">
      <w:p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Some of t</w:t>
      </w:r>
      <w:r w:rsidR="007E53E1" w:rsidRPr="00BD0F1A">
        <w:rPr>
          <w:rStyle w:val="Emphasis"/>
          <w:i w:val="0"/>
          <w:iCs w:val="0"/>
        </w:rPr>
        <w:t>he</w:t>
      </w:r>
      <w:r w:rsidR="00817CD0">
        <w:rPr>
          <w:rStyle w:val="Emphasis"/>
          <w:i w:val="0"/>
          <w:iCs w:val="0"/>
        </w:rPr>
        <w:t xml:space="preserve"> limitations of the dataset are: -</w:t>
      </w:r>
    </w:p>
    <w:p w14:paraId="15EC1D03" w14:textId="022FEF62" w:rsidR="00817CD0" w:rsidRDefault="000D49F2" w:rsidP="008C63F7">
      <w:pPr>
        <w:pStyle w:val="ListParagraph"/>
        <w:numPr>
          <w:ilvl w:val="0"/>
          <w:numId w:val="4"/>
        </w:num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it </w:t>
      </w:r>
      <w:r w:rsidR="00817CD0">
        <w:rPr>
          <w:rStyle w:val="Emphasis"/>
          <w:i w:val="0"/>
          <w:iCs w:val="0"/>
        </w:rPr>
        <w:t>only includes campaigns from the Kickstarter organisation,</w:t>
      </w:r>
    </w:p>
    <w:p w14:paraId="06D9F9C0" w14:textId="5E64E355" w:rsidR="007E53E1" w:rsidRDefault="002C1437" w:rsidP="0041137F">
      <w:pPr>
        <w:pStyle w:val="ListParagraph"/>
        <w:numPr>
          <w:ilvl w:val="0"/>
          <w:numId w:val="4"/>
        </w:numPr>
        <w:spacing w:after="0"/>
        <w:rPr>
          <w:rStyle w:val="Emphasis"/>
          <w:i w:val="0"/>
          <w:iCs w:val="0"/>
        </w:rPr>
      </w:pPr>
      <w:r w:rsidRPr="004F092F">
        <w:rPr>
          <w:rStyle w:val="Emphasis"/>
          <w:i w:val="0"/>
          <w:iCs w:val="0"/>
        </w:rPr>
        <w:t>one</w:t>
      </w:r>
      <w:r w:rsidR="00817CD0" w:rsidRPr="004F092F">
        <w:rPr>
          <w:rStyle w:val="Emphasis"/>
          <w:i w:val="0"/>
          <w:iCs w:val="0"/>
        </w:rPr>
        <w:t xml:space="preserve"> of the datasets</w:t>
      </w:r>
      <w:r w:rsidRPr="004F092F">
        <w:rPr>
          <w:rStyle w:val="Emphasis"/>
          <w:i w:val="0"/>
          <w:iCs w:val="0"/>
        </w:rPr>
        <w:t xml:space="preserve">, </w:t>
      </w:r>
      <w:r w:rsidR="00817CD0" w:rsidRPr="004F092F">
        <w:rPr>
          <w:rStyle w:val="Emphasis"/>
          <w:i w:val="0"/>
          <w:iCs w:val="0"/>
        </w:rPr>
        <w:t xml:space="preserve"> </w:t>
      </w:r>
      <w:r w:rsidR="004F092F">
        <w:rPr>
          <w:rStyle w:val="Emphasis"/>
          <w:i w:val="0"/>
          <w:iCs w:val="0"/>
        </w:rPr>
        <w:t>“</w:t>
      </w:r>
      <w:r w:rsidR="004F092F" w:rsidRPr="004F092F">
        <w:rPr>
          <w:rStyle w:val="Emphasis"/>
          <w:i w:val="0"/>
          <w:iCs w:val="0"/>
        </w:rPr>
        <w:t>j</w:t>
      </w:r>
      <w:r w:rsidRPr="004F092F">
        <w:rPr>
          <w:rStyle w:val="Emphasis"/>
          <w:i w:val="0"/>
          <w:iCs w:val="0"/>
        </w:rPr>
        <w:t>ournalism</w:t>
      </w:r>
      <w:r w:rsidR="004F092F">
        <w:rPr>
          <w:rStyle w:val="Emphasis"/>
          <w:i w:val="0"/>
          <w:iCs w:val="0"/>
        </w:rPr>
        <w:t>”</w:t>
      </w:r>
      <w:r w:rsidRPr="004F092F">
        <w:rPr>
          <w:rStyle w:val="Emphasis"/>
          <w:i w:val="0"/>
          <w:iCs w:val="0"/>
        </w:rPr>
        <w:t xml:space="preserve">, </w:t>
      </w:r>
      <w:r w:rsidR="00817CD0" w:rsidRPr="004F092F">
        <w:rPr>
          <w:rStyle w:val="Emphasis"/>
          <w:i w:val="0"/>
          <w:iCs w:val="0"/>
        </w:rPr>
        <w:t>ha</w:t>
      </w:r>
      <w:r w:rsidRPr="004F092F">
        <w:rPr>
          <w:rStyle w:val="Emphasis"/>
          <w:i w:val="0"/>
          <w:iCs w:val="0"/>
        </w:rPr>
        <w:t xml:space="preserve">s a </w:t>
      </w:r>
      <w:r w:rsidR="00817CD0" w:rsidRPr="004F092F">
        <w:rPr>
          <w:rStyle w:val="Emphasis"/>
          <w:i w:val="0"/>
          <w:iCs w:val="0"/>
        </w:rPr>
        <w:t>relatively small sample size</w:t>
      </w:r>
      <w:r w:rsidRPr="004F092F">
        <w:rPr>
          <w:rStyle w:val="Emphasis"/>
          <w:i w:val="0"/>
          <w:iCs w:val="0"/>
        </w:rPr>
        <w:t xml:space="preserve"> </w:t>
      </w:r>
      <w:r w:rsidR="004F092F">
        <w:rPr>
          <w:rStyle w:val="Emphasis"/>
          <w:i w:val="0"/>
          <w:iCs w:val="0"/>
        </w:rPr>
        <w:t>–</w:t>
      </w:r>
      <w:r w:rsidRPr="004F092F">
        <w:rPr>
          <w:rStyle w:val="Emphasis"/>
          <w:i w:val="0"/>
          <w:iCs w:val="0"/>
        </w:rPr>
        <w:t xml:space="preserve"> 24</w:t>
      </w:r>
      <w:r w:rsidR="004F092F">
        <w:rPr>
          <w:rStyle w:val="Emphasis"/>
          <w:i w:val="0"/>
          <w:iCs w:val="0"/>
        </w:rPr>
        <w:t>.</w:t>
      </w:r>
    </w:p>
    <w:p w14:paraId="7B20CF41" w14:textId="77777777" w:rsidR="004F092F" w:rsidRPr="004F092F" w:rsidRDefault="004F092F" w:rsidP="004F092F">
      <w:pPr>
        <w:spacing w:after="0"/>
        <w:ind w:left="360"/>
        <w:rPr>
          <w:rStyle w:val="Emphasis"/>
          <w:i w:val="0"/>
          <w:iCs w:val="0"/>
        </w:rPr>
      </w:pPr>
    </w:p>
    <w:p w14:paraId="5ECA4B7E" w14:textId="0E95A7C3" w:rsidR="0041137F" w:rsidRDefault="0041137F" w:rsidP="0041137F">
      <w:pPr>
        <w:pStyle w:val="ListParagraph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It would be </w:t>
      </w:r>
      <w:r w:rsidR="004F092F">
        <w:rPr>
          <w:rStyle w:val="Emphasis"/>
          <w:i w:val="0"/>
          <w:iCs w:val="0"/>
        </w:rPr>
        <w:t xml:space="preserve">a </w:t>
      </w:r>
      <w:r>
        <w:rPr>
          <w:rStyle w:val="Emphasis"/>
          <w:i w:val="0"/>
          <w:iCs w:val="0"/>
        </w:rPr>
        <w:t xml:space="preserve">useful </w:t>
      </w:r>
      <w:r w:rsidR="004F092F">
        <w:rPr>
          <w:rStyle w:val="Emphasis"/>
          <w:i w:val="0"/>
          <w:iCs w:val="0"/>
        </w:rPr>
        <w:t xml:space="preserve">exercise </w:t>
      </w:r>
      <w:r>
        <w:rPr>
          <w:rStyle w:val="Emphasis"/>
          <w:i w:val="0"/>
          <w:iCs w:val="0"/>
        </w:rPr>
        <w:t>to source datasets from other organisations similar to Kickstarter to analyse how their campaigns eventuated</w:t>
      </w:r>
      <w:r w:rsidR="004F092F">
        <w:rPr>
          <w:rStyle w:val="Emphasis"/>
          <w:i w:val="0"/>
          <w:iCs w:val="0"/>
        </w:rPr>
        <w:t xml:space="preserve"> and compare them to this analysis.</w:t>
      </w:r>
    </w:p>
    <w:p w14:paraId="2C109B6B" w14:textId="142716BD" w:rsidR="0041137F" w:rsidRDefault="0041137F" w:rsidP="0041137F">
      <w:pPr>
        <w:pStyle w:val="ListParagraph"/>
        <w:ind w:left="0"/>
        <w:rPr>
          <w:rStyle w:val="Emphasis"/>
          <w:i w:val="0"/>
          <w:iCs w:val="0"/>
        </w:rPr>
      </w:pPr>
    </w:p>
    <w:p w14:paraId="360BACE6" w14:textId="6F4C6983" w:rsidR="00D24121" w:rsidRDefault="0041137F" w:rsidP="0041137F">
      <w:pPr>
        <w:pStyle w:val="ListParagraph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4F092F">
        <w:rPr>
          <w:rStyle w:val="Emphasis"/>
          <w:i w:val="0"/>
          <w:iCs w:val="0"/>
        </w:rPr>
        <w:t>“</w:t>
      </w:r>
      <w:r w:rsidR="004F092F" w:rsidRPr="004F092F">
        <w:rPr>
          <w:rStyle w:val="Emphasis"/>
          <w:i w:val="0"/>
          <w:iCs w:val="0"/>
        </w:rPr>
        <w:t>journalism</w:t>
      </w:r>
      <w:r w:rsidR="004F092F">
        <w:rPr>
          <w:rStyle w:val="Emphasis"/>
          <w:i w:val="0"/>
          <w:iCs w:val="0"/>
        </w:rPr>
        <w:t>”</w:t>
      </w:r>
      <w:r>
        <w:rPr>
          <w:rStyle w:val="Emphasis"/>
          <w:i w:val="0"/>
          <w:iCs w:val="0"/>
        </w:rPr>
        <w:t xml:space="preserve"> dataset is so small that it may not be statistically relevant.</w:t>
      </w:r>
    </w:p>
    <w:p w14:paraId="7B193CE5" w14:textId="77777777" w:rsidR="00277F95" w:rsidRDefault="0041137F" w:rsidP="00277F95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</w:t>
      </w:r>
    </w:p>
    <w:p w14:paraId="6D41DB9A" w14:textId="77777777" w:rsidR="004F092F" w:rsidRPr="004F092F" w:rsidRDefault="004F092F" w:rsidP="004F092F">
      <w:pPr>
        <w:ind w:left="360"/>
        <w:rPr>
          <w:rStyle w:val="Emphasis"/>
          <w:i w:val="0"/>
          <w:iCs w:val="0"/>
          <w:sz w:val="28"/>
          <w:szCs w:val="28"/>
        </w:rPr>
      </w:pPr>
    </w:p>
    <w:p w14:paraId="198A942E" w14:textId="77777777" w:rsidR="004F092F" w:rsidRPr="004F092F" w:rsidRDefault="004F092F" w:rsidP="004F092F">
      <w:pPr>
        <w:ind w:left="360"/>
        <w:rPr>
          <w:rStyle w:val="Emphasis"/>
          <w:i w:val="0"/>
          <w:iCs w:val="0"/>
          <w:sz w:val="28"/>
          <w:szCs w:val="28"/>
        </w:rPr>
      </w:pPr>
    </w:p>
    <w:p w14:paraId="124224E4" w14:textId="129281CF" w:rsidR="00277F95" w:rsidRPr="00277F95" w:rsidRDefault="00277F95" w:rsidP="00277F95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8"/>
          <w:szCs w:val="28"/>
        </w:rPr>
      </w:pPr>
      <w:r w:rsidRPr="00277F95">
        <w:rPr>
          <w:rStyle w:val="Emphasis"/>
          <w:i w:val="0"/>
          <w:iCs w:val="0"/>
          <w:sz w:val="28"/>
          <w:szCs w:val="28"/>
        </w:rPr>
        <w:t>Other Possible Tables or Graphs</w:t>
      </w:r>
    </w:p>
    <w:p w14:paraId="3AA01359" w14:textId="0C4A89F8" w:rsidR="0041137F" w:rsidRDefault="0041137F" w:rsidP="0041137F">
      <w:pPr>
        <w:pStyle w:val="ListParagraph"/>
        <w:ind w:left="0"/>
        <w:rPr>
          <w:rStyle w:val="Emphasis"/>
          <w:i w:val="0"/>
          <w:iCs w:val="0"/>
        </w:rPr>
      </w:pPr>
    </w:p>
    <w:p w14:paraId="0C3AE796" w14:textId="0C26114D" w:rsidR="00080FB6" w:rsidRDefault="00E52125" w:rsidP="0041137F">
      <w:pPr>
        <w:pStyle w:val="ListParagraph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It would be useful to analyse how long it took for </w:t>
      </w:r>
      <w:r w:rsidR="00080FB6">
        <w:rPr>
          <w:rStyle w:val="Emphasis"/>
          <w:i w:val="0"/>
          <w:iCs w:val="0"/>
        </w:rPr>
        <w:t xml:space="preserve">Kickstarter </w:t>
      </w:r>
      <w:r>
        <w:rPr>
          <w:rStyle w:val="Emphasis"/>
          <w:i w:val="0"/>
          <w:iCs w:val="0"/>
        </w:rPr>
        <w:t xml:space="preserve">campaigns to reach their conclusion and to break </w:t>
      </w:r>
      <w:r w:rsidR="00DD20A0">
        <w:rPr>
          <w:rStyle w:val="Emphasis"/>
          <w:i w:val="0"/>
          <w:iCs w:val="0"/>
        </w:rPr>
        <w:t xml:space="preserve">this down </w:t>
      </w:r>
      <w:r w:rsidR="004F092F">
        <w:rPr>
          <w:rStyle w:val="Emphasis"/>
          <w:i w:val="0"/>
          <w:iCs w:val="0"/>
        </w:rPr>
        <w:t>as in the “</w:t>
      </w:r>
      <w:r w:rsidR="00383FFD">
        <w:rPr>
          <w:rStyle w:val="Emphasis"/>
          <w:i w:val="0"/>
          <w:iCs w:val="0"/>
        </w:rPr>
        <w:t>Pivots_Cat</w:t>
      </w:r>
      <w:r w:rsidR="004F092F">
        <w:rPr>
          <w:rStyle w:val="Emphasis"/>
          <w:i w:val="0"/>
          <w:iCs w:val="0"/>
        </w:rPr>
        <w:t>” sheet</w:t>
      </w:r>
      <w:r w:rsidR="00DD20A0">
        <w:rPr>
          <w:rStyle w:val="Emphasis"/>
          <w:i w:val="0"/>
          <w:iCs w:val="0"/>
        </w:rPr>
        <w:t xml:space="preserve">. A pivot table and a chart that used Date-Created and Date-Ended could break down the number of campaigns by outcome (successful, failure, canceled). </w:t>
      </w:r>
      <w:r w:rsidR="00080FB6">
        <w:rPr>
          <w:rStyle w:val="Emphasis"/>
          <w:i w:val="0"/>
          <w:iCs w:val="0"/>
        </w:rPr>
        <w:t>[</w:t>
      </w:r>
      <w:r w:rsidR="00DD20A0">
        <w:rPr>
          <w:rStyle w:val="Emphasis"/>
          <w:i w:val="0"/>
          <w:iCs w:val="0"/>
        </w:rPr>
        <w:t>Alas, time does not permit this analysis – VBA awaits</w:t>
      </w:r>
      <w:r w:rsidR="00080FB6">
        <w:rPr>
          <w:rStyle w:val="Emphasis"/>
          <w:i w:val="0"/>
          <w:iCs w:val="0"/>
        </w:rPr>
        <w:t>]</w:t>
      </w:r>
      <w:r w:rsidR="00DD20A0">
        <w:rPr>
          <w:rStyle w:val="Emphasis"/>
          <w:i w:val="0"/>
          <w:iCs w:val="0"/>
        </w:rPr>
        <w:t>.</w:t>
      </w:r>
    </w:p>
    <w:p w14:paraId="3EA1FE0E" w14:textId="679C32B4" w:rsidR="007F0A1C" w:rsidRDefault="007F0A1C" w:rsidP="0041137F">
      <w:pPr>
        <w:pStyle w:val="ListParagraph"/>
        <w:ind w:left="0"/>
        <w:rPr>
          <w:rStyle w:val="Emphasis"/>
          <w:i w:val="0"/>
          <w:iCs w:val="0"/>
        </w:rPr>
      </w:pPr>
    </w:p>
    <w:p w14:paraId="6E521880" w14:textId="23A25786" w:rsidR="007F0A1C" w:rsidRDefault="00B12667" w:rsidP="0041137F">
      <w:pPr>
        <w:pStyle w:val="ListParagraph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If data were available, i</w:t>
      </w:r>
      <w:r w:rsidR="00162572">
        <w:rPr>
          <w:rStyle w:val="Emphasis"/>
          <w:i w:val="0"/>
          <w:iCs w:val="0"/>
        </w:rPr>
        <w:t xml:space="preserve">t would </w:t>
      </w:r>
      <w:r w:rsidR="004F092F">
        <w:rPr>
          <w:rStyle w:val="Emphasis"/>
          <w:i w:val="0"/>
          <w:iCs w:val="0"/>
        </w:rPr>
        <w:t xml:space="preserve">also </w:t>
      </w:r>
      <w:r w:rsidR="00162572">
        <w:rPr>
          <w:rStyle w:val="Emphasis"/>
          <w:i w:val="0"/>
          <w:iCs w:val="0"/>
        </w:rPr>
        <w:t>be interesting to analyse how many of the successful campaigns resulted in generating sustainable, profitable companies given that a high percentage of new businesses fail.</w:t>
      </w:r>
      <w:r>
        <w:rPr>
          <w:rStyle w:val="Emphasis"/>
          <w:i w:val="0"/>
          <w:iCs w:val="0"/>
        </w:rPr>
        <w:t xml:space="preserve"> This would provide some insight into how well the campaign funds were spent.</w:t>
      </w:r>
    </w:p>
    <w:p w14:paraId="427A05B4" w14:textId="5E3995FE" w:rsidR="00080FB6" w:rsidRDefault="00080FB6" w:rsidP="0041137F">
      <w:pPr>
        <w:pStyle w:val="ListParagraph"/>
        <w:ind w:left="0"/>
        <w:rPr>
          <w:rStyle w:val="Emphasis"/>
          <w:i w:val="0"/>
          <w:iCs w:val="0"/>
        </w:rPr>
      </w:pPr>
    </w:p>
    <w:p w14:paraId="623C15AD" w14:textId="2A0ABF84" w:rsidR="00080FB6" w:rsidRDefault="00080FB6" w:rsidP="0041137F">
      <w:pPr>
        <w:pStyle w:val="ListParagraph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It would also be useful to analyse datasets from other organisations similar to Kickstarter using the same techniques we have used for the Kickstarter analysis. </w:t>
      </w:r>
    </w:p>
    <w:p w14:paraId="2099C673" w14:textId="77777777" w:rsidR="00080FB6" w:rsidRDefault="00080FB6" w:rsidP="0041137F">
      <w:pPr>
        <w:pStyle w:val="ListParagraph"/>
        <w:ind w:left="0"/>
        <w:rPr>
          <w:rStyle w:val="Emphasis"/>
          <w:i w:val="0"/>
          <w:iCs w:val="0"/>
        </w:rPr>
      </w:pPr>
    </w:p>
    <w:p w14:paraId="5B4768F4" w14:textId="77777777" w:rsidR="00F71EF0" w:rsidRDefault="00F71EF0" w:rsidP="0041137F">
      <w:pPr>
        <w:pStyle w:val="ListParagraph"/>
        <w:ind w:left="0"/>
        <w:rPr>
          <w:rStyle w:val="Emphasis"/>
          <w:i w:val="0"/>
          <w:iCs w:val="0"/>
        </w:rPr>
      </w:pPr>
    </w:p>
    <w:p w14:paraId="6498C78C" w14:textId="77777777" w:rsidR="00954ACC" w:rsidRDefault="00954ACC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14:paraId="416906E8" w14:textId="77777777" w:rsidR="00954ACC" w:rsidRPr="00954ACC" w:rsidRDefault="00954ACC" w:rsidP="00954ACC">
      <w:pPr>
        <w:ind w:left="360"/>
        <w:rPr>
          <w:rStyle w:val="Emphasis"/>
          <w:i w:val="0"/>
          <w:iCs w:val="0"/>
          <w:sz w:val="28"/>
          <w:szCs w:val="28"/>
        </w:rPr>
      </w:pPr>
    </w:p>
    <w:p w14:paraId="5D924C8E" w14:textId="753AD2A3" w:rsidR="00F71EF0" w:rsidRDefault="00F71EF0" w:rsidP="00F71EF0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Statistical Analysis</w:t>
      </w:r>
    </w:p>
    <w:p w14:paraId="1A90E2CC" w14:textId="77777777" w:rsidR="00954ACC" w:rsidRDefault="00400544" w:rsidP="00F71EF0">
      <w:pPr>
        <w:rPr>
          <w:rStyle w:val="Emphasis"/>
          <w:i w:val="0"/>
          <w:iCs w:val="0"/>
        </w:rPr>
      </w:pPr>
      <w:r w:rsidRPr="00400544">
        <w:rPr>
          <w:rStyle w:val="Emphasis"/>
          <w:i w:val="0"/>
          <w:iCs w:val="0"/>
        </w:rPr>
        <w:t>The statistical analysis</w:t>
      </w:r>
      <w:r>
        <w:rPr>
          <w:rStyle w:val="Emphasis"/>
          <w:i w:val="0"/>
          <w:iCs w:val="0"/>
        </w:rPr>
        <w:t xml:space="preserve"> for the successful and unsuccessful campaigns is presented in the following table</w:t>
      </w:r>
      <w:r w:rsidR="00954ACC">
        <w:rPr>
          <w:rStyle w:val="Emphasis"/>
          <w:i w:val="0"/>
          <w:iCs w:val="0"/>
        </w:rPr>
        <w:t xml:space="preserve">. Refer “backers” sheet. </w:t>
      </w:r>
    </w:p>
    <w:tbl>
      <w:tblPr>
        <w:tblW w:w="3633" w:type="dxa"/>
        <w:tblLook w:val="04A0" w:firstRow="1" w:lastRow="0" w:firstColumn="1" w:lastColumn="0" w:noHBand="0" w:noVBand="1"/>
      </w:tblPr>
      <w:tblGrid>
        <w:gridCol w:w="1123"/>
        <w:gridCol w:w="1134"/>
        <w:gridCol w:w="1376"/>
      </w:tblGrid>
      <w:tr w:rsidR="00954ACC" w:rsidRPr="00954ACC" w14:paraId="635D5A13" w14:textId="77777777" w:rsidTr="00AD4713">
        <w:trPr>
          <w:trHeight w:val="892"/>
        </w:trPr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A53C267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Backers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A55A998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Successful Outcome Statistics</w:t>
            </w:r>
          </w:p>
        </w:tc>
        <w:tc>
          <w:tcPr>
            <w:tcW w:w="13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35808FC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Unsuccessful Outcome Statistics</w:t>
            </w:r>
          </w:p>
        </w:tc>
      </w:tr>
      <w:tr w:rsidR="00954ACC" w:rsidRPr="00954ACC" w14:paraId="0F12C63F" w14:textId="77777777" w:rsidTr="00AD4713">
        <w:trPr>
          <w:trHeight w:val="300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558364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49CD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821955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954ACC" w:rsidRPr="00954ACC" w14:paraId="325FA8BF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4C15CF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Mean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8583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194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27A7DD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</w:tr>
      <w:tr w:rsidR="00954ACC" w:rsidRPr="00954ACC" w14:paraId="0DC90E89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6713C3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Median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01B3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62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43EC33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954ACC" w:rsidRPr="00954ACC" w14:paraId="5185F3A6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B921C2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Minimum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0124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A5B10C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954ACC" w:rsidRPr="00954ACC" w14:paraId="0B22EACA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0720BC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Maximum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9906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26457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1E6C05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1293</w:t>
            </w:r>
          </w:p>
        </w:tc>
      </w:tr>
      <w:tr w:rsidR="00954ACC" w:rsidRPr="00954ACC" w14:paraId="5637B4CE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5E94E4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Variance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E4FD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712841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97A8E8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3773</w:t>
            </w:r>
          </w:p>
        </w:tc>
      </w:tr>
      <w:tr w:rsidR="00954ACC" w:rsidRPr="00954ACC" w14:paraId="0F2B0339" w14:textId="77777777" w:rsidTr="00AD4713">
        <w:trPr>
          <w:trHeight w:val="583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9DD94BC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Standard Deviation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D274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844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598409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61</w:t>
            </w:r>
          </w:p>
        </w:tc>
      </w:tr>
      <w:tr w:rsidR="00954ACC" w:rsidRPr="00954ACC" w14:paraId="09D89546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274CCC" w14:textId="6162AA01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AD4713">
              <w:rPr>
                <w:rFonts w:ascii="Calibri" w:eastAsia="Times New Roman" w:hAnsi="Calibri" w:cs="Calibri"/>
                <w:color w:val="000000"/>
                <w:lang w:eastAsia="en-AU"/>
              </w:rPr>
              <w:t>------------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CC3A" w14:textId="072C09F7" w:rsidR="00954ACC" w:rsidRPr="00954ACC" w:rsidRDefault="00AD4713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------------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DCCE06" w14:textId="00646344" w:rsidR="00954ACC" w:rsidRPr="00954ACC" w:rsidRDefault="00AD4713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---------------</w:t>
            </w:r>
          </w:p>
        </w:tc>
      </w:tr>
      <w:tr w:rsidR="00954ACC" w:rsidRPr="00954ACC" w14:paraId="475A6217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350C8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Quartile 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E5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36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BFEFAB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954ACC" w:rsidRPr="00954ACC" w14:paraId="303DABCB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71E6A4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Quartile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1D10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79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29AF7A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954ACC" w:rsidRPr="00954ACC" w14:paraId="2BAF8B0C" w14:textId="77777777" w:rsidTr="00AD4713">
        <w:trPr>
          <w:trHeight w:val="292"/>
        </w:trPr>
        <w:tc>
          <w:tcPr>
            <w:tcW w:w="1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F467BB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Quartile 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5ABB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186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71A40F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</w:tr>
      <w:tr w:rsidR="00954ACC" w:rsidRPr="00954ACC" w14:paraId="6299167B" w14:textId="77777777" w:rsidTr="00AD4713">
        <w:trPr>
          <w:trHeight w:val="300"/>
        </w:trPr>
        <w:tc>
          <w:tcPr>
            <w:tcW w:w="11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761CA9" w14:textId="77777777" w:rsidR="00954ACC" w:rsidRPr="00954ACC" w:rsidRDefault="00954ACC" w:rsidP="0095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35F1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04161" w14:textId="77777777" w:rsidR="00954ACC" w:rsidRPr="00954ACC" w:rsidRDefault="00954ACC" w:rsidP="0095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54AC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68E2BAF9" w14:textId="77777777" w:rsidR="00641165" w:rsidRDefault="00641165" w:rsidP="00F71EF0">
      <w:pPr>
        <w:rPr>
          <w:rStyle w:val="Emphasis"/>
          <w:i w:val="0"/>
          <w:iCs w:val="0"/>
        </w:rPr>
      </w:pPr>
    </w:p>
    <w:p w14:paraId="04B9018F" w14:textId="72BE4F66" w:rsidR="003C5B35" w:rsidRDefault="003C5B35" w:rsidP="00F71EF0">
      <w:pPr>
        <w:rPr>
          <w:rStyle w:val="Emphasis"/>
          <w:i w:val="0"/>
          <w:iCs w:val="0"/>
        </w:rPr>
      </w:pPr>
      <w:r w:rsidRPr="00400544">
        <w:rPr>
          <w:rStyle w:val="Emphasis"/>
          <w:i w:val="0"/>
          <w:iCs w:val="0"/>
        </w:rPr>
        <w:t>The statistical analysis</w:t>
      </w:r>
      <w:r>
        <w:rPr>
          <w:rStyle w:val="Emphasis"/>
          <w:i w:val="0"/>
          <w:iCs w:val="0"/>
        </w:rPr>
        <w:t xml:space="preserve"> shows that distribution of the successful campaigns has a long, wide flat bell curve. The variance </w:t>
      </w:r>
      <w:r w:rsidR="00861B24">
        <w:rPr>
          <w:rStyle w:val="Emphasis"/>
          <w:i w:val="0"/>
          <w:iCs w:val="0"/>
        </w:rPr>
        <w:t xml:space="preserve">is </w:t>
      </w:r>
      <w:r>
        <w:rPr>
          <w:rStyle w:val="Emphasis"/>
          <w:i w:val="0"/>
          <w:iCs w:val="0"/>
        </w:rPr>
        <w:t xml:space="preserve">very large compared to the rest of the measures. </w:t>
      </w:r>
      <w:r w:rsidR="00861B24">
        <w:rPr>
          <w:rStyle w:val="Emphasis"/>
          <w:i w:val="0"/>
          <w:iCs w:val="0"/>
        </w:rPr>
        <w:t xml:space="preserve">The numbers are widely dispersed and are far from the mean and from each other. </w:t>
      </w:r>
      <w:r>
        <w:rPr>
          <w:rStyle w:val="Emphasis"/>
          <w:i w:val="0"/>
          <w:iCs w:val="0"/>
        </w:rPr>
        <w:t>The median at 62 would appear toward the edge of the curve and is not as representative of the dataset as the mean at 194.</w:t>
      </w:r>
    </w:p>
    <w:p w14:paraId="7842ADB8" w14:textId="77777777" w:rsidR="00D36EDD" w:rsidRDefault="003C5B35" w:rsidP="00F71EF0">
      <w:pPr>
        <w:rPr>
          <w:rStyle w:val="Emphasis"/>
          <w:i w:val="0"/>
          <w:iCs w:val="0"/>
        </w:rPr>
      </w:pPr>
      <w:r w:rsidRPr="00400544">
        <w:rPr>
          <w:rStyle w:val="Emphasis"/>
          <w:i w:val="0"/>
          <w:iCs w:val="0"/>
        </w:rPr>
        <w:t>The statistical analysis</w:t>
      </w:r>
      <w:r>
        <w:rPr>
          <w:rStyle w:val="Emphasis"/>
          <w:i w:val="0"/>
          <w:iCs w:val="0"/>
        </w:rPr>
        <w:t xml:space="preserve"> shows that distribution of the </w:t>
      </w:r>
      <w:r w:rsidR="00BF34DE">
        <w:rPr>
          <w:rStyle w:val="Emphasis"/>
          <w:i w:val="0"/>
          <w:iCs w:val="0"/>
        </w:rPr>
        <w:t>un</w:t>
      </w:r>
      <w:r>
        <w:rPr>
          <w:rStyle w:val="Emphasis"/>
          <w:i w:val="0"/>
          <w:iCs w:val="0"/>
        </w:rPr>
        <w:t xml:space="preserve">successful campaigns has a </w:t>
      </w:r>
      <w:r w:rsidR="00BF34DE">
        <w:rPr>
          <w:rStyle w:val="Emphasis"/>
          <w:i w:val="0"/>
          <w:iCs w:val="0"/>
        </w:rPr>
        <w:t>narrower</w:t>
      </w:r>
      <w:r w:rsidR="001D5D0B">
        <w:rPr>
          <w:rStyle w:val="Emphasis"/>
          <w:i w:val="0"/>
          <w:iCs w:val="0"/>
        </w:rPr>
        <w:t xml:space="preserve">, higher bell </w:t>
      </w:r>
      <w:r>
        <w:rPr>
          <w:rStyle w:val="Emphasis"/>
          <w:i w:val="0"/>
          <w:iCs w:val="0"/>
        </w:rPr>
        <w:t xml:space="preserve">curve. </w:t>
      </w:r>
      <w:r w:rsidR="001D5D0B">
        <w:rPr>
          <w:rStyle w:val="Emphasis"/>
          <w:i w:val="0"/>
          <w:iCs w:val="0"/>
        </w:rPr>
        <w:t>Again, t</w:t>
      </w:r>
      <w:r>
        <w:rPr>
          <w:rStyle w:val="Emphasis"/>
          <w:i w:val="0"/>
          <w:iCs w:val="0"/>
        </w:rPr>
        <w:t xml:space="preserve">he variance </w:t>
      </w:r>
      <w:r w:rsidR="001D5D0B">
        <w:rPr>
          <w:rStyle w:val="Emphasis"/>
          <w:i w:val="0"/>
          <w:iCs w:val="0"/>
        </w:rPr>
        <w:t xml:space="preserve">is </w:t>
      </w:r>
      <w:r>
        <w:rPr>
          <w:rStyle w:val="Emphasis"/>
          <w:i w:val="0"/>
          <w:iCs w:val="0"/>
        </w:rPr>
        <w:t xml:space="preserve">large compared to the rest of the measures. The median at </w:t>
      </w:r>
      <w:r w:rsidR="001D5D0B">
        <w:rPr>
          <w:rStyle w:val="Emphasis"/>
          <w:i w:val="0"/>
          <w:iCs w:val="0"/>
        </w:rPr>
        <w:t>4</w:t>
      </w:r>
      <w:r>
        <w:rPr>
          <w:rStyle w:val="Emphasis"/>
          <w:i w:val="0"/>
          <w:iCs w:val="0"/>
        </w:rPr>
        <w:t xml:space="preserve"> </w:t>
      </w:r>
      <w:r w:rsidR="00D36EDD">
        <w:rPr>
          <w:rStyle w:val="Emphasis"/>
          <w:i w:val="0"/>
          <w:iCs w:val="0"/>
        </w:rPr>
        <w:t xml:space="preserve">is closer to the centre of the bell curve than the mean of 18 which is in the third quartile. The median is more </w:t>
      </w:r>
      <w:r>
        <w:rPr>
          <w:rStyle w:val="Emphasis"/>
          <w:i w:val="0"/>
          <w:iCs w:val="0"/>
        </w:rPr>
        <w:t xml:space="preserve">representative of the dataset </w:t>
      </w:r>
      <w:r w:rsidR="00D36EDD">
        <w:rPr>
          <w:rStyle w:val="Emphasis"/>
          <w:i w:val="0"/>
          <w:iCs w:val="0"/>
        </w:rPr>
        <w:t xml:space="preserve">than </w:t>
      </w:r>
      <w:r>
        <w:rPr>
          <w:rStyle w:val="Emphasis"/>
          <w:i w:val="0"/>
          <w:iCs w:val="0"/>
        </w:rPr>
        <w:t>the mean</w:t>
      </w:r>
      <w:r w:rsidR="00D36EDD">
        <w:rPr>
          <w:rStyle w:val="Emphasis"/>
          <w:i w:val="0"/>
          <w:iCs w:val="0"/>
        </w:rPr>
        <w:t>.</w:t>
      </w:r>
    </w:p>
    <w:p w14:paraId="08B2E98A" w14:textId="7C4567BC" w:rsidR="00F71EF0" w:rsidRDefault="006F788C" w:rsidP="00F71EF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There is more variability with successful campaigns than unsuccessful campaigns.</w:t>
      </w:r>
      <w:r w:rsidR="00D36EDD">
        <w:rPr>
          <w:rStyle w:val="Emphasis"/>
          <w:i w:val="0"/>
          <w:iCs w:val="0"/>
        </w:rPr>
        <w:t xml:space="preserve"> This may be because many unsuccessful campaigns get </w:t>
      </w:r>
      <w:r w:rsidR="00836579">
        <w:rPr>
          <w:rStyle w:val="Emphasis"/>
          <w:i w:val="0"/>
          <w:iCs w:val="0"/>
        </w:rPr>
        <w:t>little,</w:t>
      </w:r>
      <w:r w:rsidR="00D36EDD">
        <w:rPr>
          <w:rStyle w:val="Emphasis"/>
          <w:i w:val="0"/>
          <w:iCs w:val="0"/>
        </w:rPr>
        <w:t xml:space="preserve"> or no funding as shown by the quartiles. </w:t>
      </w:r>
    </w:p>
    <w:p w14:paraId="23017A26" w14:textId="1BE3118C" w:rsidR="00D36EDD" w:rsidRPr="00400544" w:rsidRDefault="00836579" w:rsidP="00F71EF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Intuitively, this makes sense.</w:t>
      </w:r>
    </w:p>
    <w:p w14:paraId="229BAAF7" w14:textId="7AF31A5D" w:rsidR="00E52125" w:rsidRPr="0041137F" w:rsidRDefault="00DD20A0" w:rsidP="0041137F">
      <w:pPr>
        <w:pStyle w:val="ListParagraph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</w:t>
      </w:r>
      <w:r w:rsidR="00E52125">
        <w:rPr>
          <w:rStyle w:val="Emphasis"/>
          <w:i w:val="0"/>
          <w:iCs w:val="0"/>
        </w:rPr>
        <w:t xml:space="preserve"> </w:t>
      </w:r>
    </w:p>
    <w:p w14:paraId="655BC039" w14:textId="157A0024" w:rsidR="001810F8" w:rsidRPr="00BD0F1A" w:rsidRDefault="001810F8" w:rsidP="001810F8">
      <w:pPr>
        <w:rPr>
          <w:rStyle w:val="Emphasis"/>
          <w:i w:val="0"/>
          <w:iCs w:val="0"/>
        </w:rPr>
      </w:pPr>
    </w:p>
    <w:p w14:paraId="17075567" w14:textId="77777777" w:rsidR="00210CD4" w:rsidRDefault="00210CD4" w:rsidP="00BD0F1A"/>
    <w:sectPr w:rsidR="00210C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F922" w14:textId="77777777" w:rsidR="00B862CB" w:rsidRDefault="00B862CB" w:rsidP="00AB07C0">
      <w:pPr>
        <w:spacing w:after="0" w:line="240" w:lineRule="auto"/>
      </w:pPr>
      <w:r>
        <w:separator/>
      </w:r>
    </w:p>
  </w:endnote>
  <w:endnote w:type="continuationSeparator" w:id="0">
    <w:p w14:paraId="710D2473" w14:textId="77777777" w:rsidR="00B862CB" w:rsidRDefault="00B862CB" w:rsidP="00AB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89C0" w14:textId="77777777" w:rsidR="00B862CB" w:rsidRDefault="00B862CB" w:rsidP="00AB07C0">
      <w:pPr>
        <w:spacing w:after="0" w:line="240" w:lineRule="auto"/>
      </w:pPr>
      <w:r>
        <w:separator/>
      </w:r>
    </w:p>
  </w:footnote>
  <w:footnote w:type="continuationSeparator" w:id="0">
    <w:p w14:paraId="457AA76F" w14:textId="77777777" w:rsidR="00B862CB" w:rsidRDefault="00B862CB" w:rsidP="00AB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DA05" w14:textId="3D073B87" w:rsidR="00AB07C0" w:rsidRPr="00E52125" w:rsidRDefault="00AB07C0" w:rsidP="00AB07C0">
    <w:pPr>
      <w:pStyle w:val="Header"/>
      <w:jc w:val="center"/>
      <w:rPr>
        <w:sz w:val="36"/>
        <w:szCs w:val="36"/>
      </w:rPr>
    </w:pPr>
    <w:r w:rsidRPr="00E52125">
      <w:rPr>
        <w:sz w:val="36"/>
        <w:szCs w:val="36"/>
      </w:rPr>
      <w:t>Kickstarter Project Analysis – Mike Murphy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1015"/>
    <w:multiLevelType w:val="hybridMultilevel"/>
    <w:tmpl w:val="6FF46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87385"/>
    <w:multiLevelType w:val="hybridMultilevel"/>
    <w:tmpl w:val="07140EEC"/>
    <w:lvl w:ilvl="0" w:tplc="860291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56E82"/>
    <w:multiLevelType w:val="hybridMultilevel"/>
    <w:tmpl w:val="28A6C622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76F4D"/>
    <w:multiLevelType w:val="hybridMultilevel"/>
    <w:tmpl w:val="FC920C3A"/>
    <w:lvl w:ilvl="0" w:tplc="860291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E370C"/>
    <w:multiLevelType w:val="hybridMultilevel"/>
    <w:tmpl w:val="FE1E7E6E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223B7"/>
    <w:multiLevelType w:val="hybridMultilevel"/>
    <w:tmpl w:val="A4E2F884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F06C3"/>
    <w:multiLevelType w:val="hybridMultilevel"/>
    <w:tmpl w:val="DC4CD686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0"/>
    <w:rsid w:val="00013E36"/>
    <w:rsid w:val="00052058"/>
    <w:rsid w:val="00080FB6"/>
    <w:rsid w:val="00081C18"/>
    <w:rsid w:val="00090E15"/>
    <w:rsid w:val="000A1E61"/>
    <w:rsid w:val="000A4F27"/>
    <w:rsid w:val="000B6DDC"/>
    <w:rsid w:val="000D10AD"/>
    <w:rsid w:val="000D49F2"/>
    <w:rsid w:val="000E0633"/>
    <w:rsid w:val="000E7624"/>
    <w:rsid w:val="00105027"/>
    <w:rsid w:val="001578DB"/>
    <w:rsid w:val="00162572"/>
    <w:rsid w:val="001810F8"/>
    <w:rsid w:val="001B727D"/>
    <w:rsid w:val="001D5D0B"/>
    <w:rsid w:val="001E2FA0"/>
    <w:rsid w:val="00210CD4"/>
    <w:rsid w:val="00257CB6"/>
    <w:rsid w:val="00262302"/>
    <w:rsid w:val="00277F95"/>
    <w:rsid w:val="00287480"/>
    <w:rsid w:val="002A69A8"/>
    <w:rsid w:val="002C1286"/>
    <w:rsid w:val="002C1437"/>
    <w:rsid w:val="002C41A0"/>
    <w:rsid w:val="002C4892"/>
    <w:rsid w:val="002D0FA0"/>
    <w:rsid w:val="00310C29"/>
    <w:rsid w:val="00312D6B"/>
    <w:rsid w:val="00326EE8"/>
    <w:rsid w:val="00333069"/>
    <w:rsid w:val="00371BB0"/>
    <w:rsid w:val="00372EF6"/>
    <w:rsid w:val="00383FFD"/>
    <w:rsid w:val="003C5B35"/>
    <w:rsid w:val="003E56EE"/>
    <w:rsid w:val="00400544"/>
    <w:rsid w:val="00407963"/>
    <w:rsid w:val="0041137F"/>
    <w:rsid w:val="00417A3D"/>
    <w:rsid w:val="00485524"/>
    <w:rsid w:val="004F00BC"/>
    <w:rsid w:val="004F092F"/>
    <w:rsid w:val="0052479B"/>
    <w:rsid w:val="00526BB2"/>
    <w:rsid w:val="00552B2C"/>
    <w:rsid w:val="00567CF0"/>
    <w:rsid w:val="00582CC0"/>
    <w:rsid w:val="005971F7"/>
    <w:rsid w:val="005A1B02"/>
    <w:rsid w:val="005E67F5"/>
    <w:rsid w:val="005F3B43"/>
    <w:rsid w:val="005F69C4"/>
    <w:rsid w:val="00607C8C"/>
    <w:rsid w:val="00641165"/>
    <w:rsid w:val="006F788C"/>
    <w:rsid w:val="00702395"/>
    <w:rsid w:val="007112C6"/>
    <w:rsid w:val="007316D4"/>
    <w:rsid w:val="00733042"/>
    <w:rsid w:val="00771B39"/>
    <w:rsid w:val="00791C0E"/>
    <w:rsid w:val="007B5C4E"/>
    <w:rsid w:val="007D7860"/>
    <w:rsid w:val="007E53E1"/>
    <w:rsid w:val="007F0A1C"/>
    <w:rsid w:val="007F4249"/>
    <w:rsid w:val="00810492"/>
    <w:rsid w:val="00813E4A"/>
    <w:rsid w:val="00817CD0"/>
    <w:rsid w:val="00832E54"/>
    <w:rsid w:val="00836579"/>
    <w:rsid w:val="00861B24"/>
    <w:rsid w:val="0086679D"/>
    <w:rsid w:val="0087539D"/>
    <w:rsid w:val="00882EB7"/>
    <w:rsid w:val="00894949"/>
    <w:rsid w:val="008C63F7"/>
    <w:rsid w:val="008F2E17"/>
    <w:rsid w:val="00941932"/>
    <w:rsid w:val="00954ACC"/>
    <w:rsid w:val="009560C6"/>
    <w:rsid w:val="009620D0"/>
    <w:rsid w:val="009876F8"/>
    <w:rsid w:val="009A2639"/>
    <w:rsid w:val="009D193A"/>
    <w:rsid w:val="009D2098"/>
    <w:rsid w:val="009D6BF9"/>
    <w:rsid w:val="009D6D14"/>
    <w:rsid w:val="00A0308F"/>
    <w:rsid w:val="00A11154"/>
    <w:rsid w:val="00A645D9"/>
    <w:rsid w:val="00A773DB"/>
    <w:rsid w:val="00AB07C0"/>
    <w:rsid w:val="00AD4713"/>
    <w:rsid w:val="00AF361F"/>
    <w:rsid w:val="00B12667"/>
    <w:rsid w:val="00B145B3"/>
    <w:rsid w:val="00B64213"/>
    <w:rsid w:val="00B862CB"/>
    <w:rsid w:val="00BB4A74"/>
    <w:rsid w:val="00BB7C4D"/>
    <w:rsid w:val="00BD0F1A"/>
    <w:rsid w:val="00BE122A"/>
    <w:rsid w:val="00BF0844"/>
    <w:rsid w:val="00BF34DE"/>
    <w:rsid w:val="00C35C30"/>
    <w:rsid w:val="00C65C13"/>
    <w:rsid w:val="00CA06D3"/>
    <w:rsid w:val="00CB270D"/>
    <w:rsid w:val="00CE1E2B"/>
    <w:rsid w:val="00D22B9A"/>
    <w:rsid w:val="00D24121"/>
    <w:rsid w:val="00D36EDD"/>
    <w:rsid w:val="00DA06DF"/>
    <w:rsid w:val="00DB1160"/>
    <w:rsid w:val="00DC6C95"/>
    <w:rsid w:val="00DD20A0"/>
    <w:rsid w:val="00E07F2E"/>
    <w:rsid w:val="00E52125"/>
    <w:rsid w:val="00E65DD5"/>
    <w:rsid w:val="00E87E94"/>
    <w:rsid w:val="00EC4135"/>
    <w:rsid w:val="00ED672D"/>
    <w:rsid w:val="00F070B5"/>
    <w:rsid w:val="00F71EF0"/>
    <w:rsid w:val="00F80624"/>
    <w:rsid w:val="00FB3D39"/>
    <w:rsid w:val="00FD597E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C09A"/>
  <w15:chartTrackingRefBased/>
  <w15:docId w15:val="{BD24FDB9-FE02-44AB-A706-743BD034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7C0"/>
  </w:style>
  <w:style w:type="paragraph" w:styleId="Footer">
    <w:name w:val="footer"/>
    <w:basedOn w:val="Normal"/>
    <w:link w:val="FooterChar"/>
    <w:uiPriority w:val="99"/>
    <w:unhideWhenUsed/>
    <w:rsid w:val="00AB0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C0"/>
  </w:style>
  <w:style w:type="paragraph" w:styleId="ListParagraph">
    <w:name w:val="List Paragraph"/>
    <w:basedOn w:val="Normal"/>
    <w:uiPriority w:val="34"/>
    <w:qFormat/>
    <w:rsid w:val="00210CD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0F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29</cp:revision>
  <cp:lastPrinted>2021-11-14T06:04:00Z</cp:lastPrinted>
  <dcterms:created xsi:type="dcterms:W3CDTF">2021-11-13T20:24:00Z</dcterms:created>
  <dcterms:modified xsi:type="dcterms:W3CDTF">2021-11-14T23:40:00Z</dcterms:modified>
</cp:coreProperties>
</file>