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30BB" w14:textId="688BD18C" w:rsidR="008549F3" w:rsidRDefault="00D6384C">
      <w:proofErr w:type="spellStart"/>
      <w:r w:rsidRPr="00D6384C">
        <w:rPr>
          <w:highlight w:val="yellow"/>
        </w:rPr>
        <w:t>Owid_vaccination_data_set</w:t>
      </w:r>
      <w:proofErr w:type="spellEnd"/>
    </w:p>
    <w:p w14:paraId="04F12B39" w14:textId="77777777" w:rsidR="00D6384C" w:rsidRPr="00D6384C" w:rsidRDefault="00D6384C" w:rsidP="00D6384C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  <w:t>Data on COVID-19 (coronavirus) vaccinations by </w:t>
      </w:r>
      <w:r w:rsidRPr="00D6384C">
        <w:rPr>
          <w:rFonts w:ascii="Segoe UI" w:eastAsia="Times New Roman" w:hAnsi="Segoe UI" w:cs="Segoe UI"/>
          <w:b/>
          <w:bCs/>
          <w:i/>
          <w:iCs/>
          <w:color w:val="24292F"/>
          <w:kern w:val="36"/>
          <w:sz w:val="42"/>
          <w:szCs w:val="42"/>
          <w:lang w:eastAsia="en-AU"/>
        </w:rPr>
        <w:t>Our World in Data</w:t>
      </w:r>
    </w:p>
    <w:p w14:paraId="3313E367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For more general information on our COVID-19 data, see our main README file in </w:t>
      </w:r>
      <w:hyperlink r:id="rId5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/public/data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D07BB04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Global vaccination data</w:t>
      </w:r>
    </w:p>
    <w:p w14:paraId="4C9E3EB3" w14:textId="77777777" w:rsidR="00D6384C" w:rsidRPr="00D6384C" w:rsidRDefault="00D6384C" w:rsidP="00D638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  <w:t>Country metadata</w:t>
      </w:r>
    </w:p>
    <w:p w14:paraId="6DD84658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6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locations.csv</w:t>
        </w:r>
      </w:hyperlink>
    </w:p>
    <w:p w14:paraId="1D0F9EB3" w14:textId="77777777" w:rsidR="00D6384C" w:rsidRPr="00D6384C" w:rsidRDefault="00D6384C" w:rsidP="00D6384C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country (or region within a country).</w:t>
      </w:r>
    </w:p>
    <w:p w14:paraId="7B47EEE6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codes.</w:t>
      </w:r>
    </w:p>
    <w:p w14:paraId="11A4DE66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vaccines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list of vaccines administered in the country up to the current date.</w:t>
      </w:r>
    </w:p>
    <w:p w14:paraId="7CF4B7CF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last_observation_date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last observation in our data.</w:t>
      </w:r>
    </w:p>
    <w:p w14:paraId="533C6859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source_name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our source for data collection.</w:t>
      </w:r>
    </w:p>
    <w:p w14:paraId="4F7C0AC1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source_website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: web location of our source. It can be a standard URL if numbers are consistently reported on a given page;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otherwise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it will be the source for the last data point.</w:t>
      </w:r>
    </w:p>
    <w:p w14:paraId="64B56195" w14:textId="77777777" w:rsidR="00D6384C" w:rsidRPr="00D6384C" w:rsidRDefault="00D6384C" w:rsidP="00D638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  <w:t>Vaccination data</w:t>
      </w:r>
    </w:p>
    <w:p w14:paraId="1D6D784F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7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vaccinations.csv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and </w:t>
      </w:r>
      <w:proofErr w:type="spell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begin"/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instrText xml:space="preserve"> HYPERLINK "https://github.com/owid/covid-19-data/blob/master/public/data/vaccinations/vaccinations.json" </w:instrTex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separate"/>
      </w:r>
      <w:r w:rsidRPr="00D6384C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vaccinations.json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end"/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Country-by-country data on global COVID-19 vaccinations. We only rely on figures that are verifiable based on public official sources.</w:t>
      </w:r>
    </w:p>
    <w:p w14:paraId="0BAD26C0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This dataset includes some subnational locations (England, Northern Ireland, Scotland, Wales, Northern Cyprus…) and international aggregates (World, continents, European Union…). They can be identified by their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that starts with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OWID_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0CB44222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population estimates we use to calculate per-capita metrics are based on the last revision of the </w:t>
      </w:r>
      <w:hyperlink r:id="rId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United Nations World Population Prospects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The exact values can be viewed </w:t>
      </w:r>
      <w:hyperlink r:id="rId9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In a few cases, we use other sources (see column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 in the population file) when the figures provided by the UN differ substantially from reliable and more recent national estimates. Population estimates for a few subnational locations are taken from national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reports, and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are stored </w:t>
      </w:r>
      <w:hyperlink r:id="rId10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7A59D688" w14:textId="77777777" w:rsidR="00D6384C" w:rsidRPr="00D6384C" w:rsidRDefault="00D6384C" w:rsidP="00D6384C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country (or region within a country).</w:t>
      </w:r>
    </w:p>
    <w:p w14:paraId="63882AD9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codes.</w:t>
      </w:r>
    </w:p>
    <w:p w14:paraId="79E0A20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date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observation.</w:t>
      </w:r>
    </w:p>
    <w:p w14:paraId="39B475D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doses administered. For vaccines that require multiple doses, each individual dose is counted. If a person receives one dose of the vaccine, this metric goes up by 1. If they receive a second dose, it goes up by 1 again. If they receive a third/booster dose, it goes up by 1 again.</w:t>
      </w:r>
    </w:p>
    <w:p w14:paraId="5B1921F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country.</w:t>
      </w:r>
    </w:p>
    <w:p w14:paraId="6E38629B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daily_vaccinations_raw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daily change in the total number of doses administered. It is only calculated for consecutive days. This is a raw measure provided for data checks and transparency, but we strongly recommend that any analysis on daily vaccination rates be conducted using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instead.</w:t>
      </w:r>
    </w:p>
    <w:p w14:paraId="042BD3C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new doses administered per day (7-day smoothed). For countries that don't report data on a daily basis, we assume that doses changed equally on a daily basis over any periods in which no data was reported. This produces a complete series of daily figures, which is then averaged over a rolling 7-day window. An example of how we perform this calculation can be found </w:t>
      </w:r>
      <w:hyperlink r:id="rId11" w:anchor="issuecomment-76301529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067B8A2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daily_vaccinations_per_million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1,000,000 people in the total population of the country.</w:t>
      </w:r>
    </w:p>
    <w:p w14:paraId="4622DBB1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people_vaccinated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 total number of people who received at least one vaccine dose. If a person receives the first dose of a 2-dose vaccine, this metric goes up by 1. If they receive the second dose, the metric stays the same.</w:t>
      </w:r>
    </w:p>
    <w:p w14:paraId="4253020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country.</w:t>
      </w:r>
    </w:p>
    <w:p w14:paraId="0581692A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: total number of people who received all doses prescribed by the vaccination protocol. </w:t>
      </w:r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If a person receives the first dose of a 2-dose vaccine, this metric stays the same. If they receive the second dose, the metric goes up by 1.</w:t>
      </w:r>
    </w:p>
    <w:p w14:paraId="50AC209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lastRenderedPageBreak/>
        <w:t>people_fully_vaccinated_per_hundred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 </w:t>
      </w: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people_fully_vaccinated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 per 100 people in the total population of the country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766AFA6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(doses administered beyond the number prescribed by the vaccination protocol)</w:t>
      </w:r>
    </w:p>
    <w:p w14:paraId="01150814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total_boosters_per_hundred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 Total number of COVID-19 vaccination booster doses administered per 100 people in the total population.</w:t>
      </w:r>
    </w:p>
    <w:p w14:paraId="1EE3A5D5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Note: for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and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we are dependent on the necessary data being made available, so we may not be able to make these metrics available for some countries.</w:t>
      </w:r>
    </w:p>
    <w:p w14:paraId="1E5DA98F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United States vaccination data</w:t>
      </w:r>
    </w:p>
    <w:p w14:paraId="0A3E9560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12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us_state_vaccinations.csv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State-by-state data on United States COVID-19 vaccinations. We rely on the data updated daily by the </w:t>
      </w:r>
      <w:hyperlink r:id="rId13" w:anchor="vaccinations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 xml:space="preserve">United States </w:t>
        </w:r>
        <w:proofErr w:type="spellStart"/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Centers</w:t>
        </w:r>
        <w:proofErr w:type="spellEnd"/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 xml:space="preserve"> for Disease Control and Prevention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DF54B79" w14:textId="77777777" w:rsidR="00D6384C" w:rsidRPr="00D6384C" w:rsidRDefault="00D6384C" w:rsidP="00D6384C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state or federal entity.</w:t>
      </w:r>
    </w:p>
    <w:p w14:paraId="665D16A4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date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observation.</w:t>
      </w:r>
    </w:p>
    <w:p w14:paraId="1C3A842F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doses administered. This is counted as a single dose, and may not equal the total number of people vaccinated, depending on the specific dose regime (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e.g.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people receive multiple doses). If a person receives one dose of the vaccine, this metric goes up by 1. If they receive a second dose, it goes up by 1 again.</w:t>
      </w:r>
    </w:p>
    <w:p w14:paraId="0BEDBEC4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3ABC27D1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daily_vaccinations_raw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daily change in the total number of doses administered. It is only calculated for consecutive days. This is a raw measure provided for data checks and transparency, but we strongly recommend that any analysis on daily vaccination rates be conducted using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instead.</w:t>
      </w:r>
    </w:p>
    <w:p w14:paraId="5F5042C2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new doses administered per day (7-day smoothed). For countries that don't report data on a daily basis, we assume that doses changed equally on a daily basis over any periods in which no data was reported. This produces a complete series of daily figures, which is then averaged over a rolling 7-day window. An example of how we perform this calculation can be found </w:t>
      </w:r>
      <w:hyperlink r:id="rId14" w:anchor="issuecomment-76301529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51DF168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daily_vaccinations_per_million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1,000,000 people in the total population of the state.</w:t>
      </w:r>
    </w:p>
    <w:p w14:paraId="08C2EFF6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people who received at least one vaccine dose. If a person receives the first dose of a 2-dose vaccine, this metric goes up by 1. If they receive the second dose, the metric stays the same.</w:t>
      </w:r>
    </w:p>
    <w:p w14:paraId="397C674A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7493613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people who received all doses prescribed by the vaccination protocol. If a person receives the first dose of a 2-dose vaccine, this metric stays the same. If they receive the second dose, the metric goes up by 1.</w:t>
      </w:r>
    </w:p>
    <w:p w14:paraId="5504707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265A5839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total_distributed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cumulative counts of COVID-19 vaccine doses recorded as shipped in CDC's Vaccine Tracking System.</w:t>
      </w:r>
    </w:p>
    <w:p w14:paraId="72F74CE2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total_distributed_per_hundred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cumulative counts of COVID-19 vaccine doses recorded as shipped in CDC's Vaccine Tracking System per 100 people in the total population of the state.</w:t>
      </w:r>
    </w:p>
    <w:p w14:paraId="144D739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share_doses_used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share of vaccination doses administered among those recorded as shipped in CDC's Vaccine Tracking System.</w:t>
      </w:r>
    </w:p>
    <w:p w14:paraId="7A571FB8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(doses administered beyond the number prescribed by the vaccination protocol)</w:t>
      </w:r>
    </w:p>
    <w:p w14:paraId="7B68CFD3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per 100 people in the total population.</w:t>
      </w:r>
    </w:p>
    <w:p w14:paraId="7EF9C6C3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An example of how we calculate our metrics</w:t>
      </w:r>
    </w:p>
    <w:p w14:paraId="4F4B2372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5 people take part in a vaccination program, to be given a vaccine that requires 2 doses to be effective against the disease.</w:t>
      </w:r>
    </w:p>
    <w:p w14:paraId="109BA8F4" w14:textId="77777777" w:rsidR="00D6384C" w:rsidRPr="00D6384C" w:rsidRDefault="00D6384C" w:rsidP="00D63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Dina has received 2 doses, then a 3rd (booster)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dose;</w:t>
      </w:r>
      <w:proofErr w:type="gramEnd"/>
    </w:p>
    <w:p w14:paraId="3EAD58A1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Tommy has received 2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doses;</w:t>
      </w:r>
      <w:proofErr w:type="gramEnd"/>
    </w:p>
    <w:p w14:paraId="1B2DF6FA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 xml:space="preserve">Joel has received 1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dose;</w:t>
      </w:r>
      <w:proofErr w:type="gramEnd"/>
    </w:p>
    <w:p w14:paraId="4D688A2B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Ellie has not received any dose.</w:t>
      </w:r>
    </w:p>
    <w:p w14:paraId="3E897A0C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our data:</w:t>
      </w:r>
    </w:p>
    <w:p w14:paraId="3B1C03D0" w14:textId="77777777" w:rsidR="00D6384C" w:rsidRPr="00D6384C" w:rsidRDefault="00D6384C" w:rsidP="00D6384C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doses administered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6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(3 + 2 + 1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);</w:t>
      </w:r>
      <w:proofErr w:type="gramEnd"/>
    </w:p>
    <w:p w14:paraId="3CCB1A27" w14:textId="77777777" w:rsidR="00D6384C" w:rsidRPr="00D6384C" w:rsidRDefault="00D6384C" w:rsidP="00D6384C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people vaccinated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3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(Dina, Joel, Tommy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);</w:t>
      </w:r>
      <w:proofErr w:type="gramEnd"/>
    </w:p>
    <w:p w14:paraId="56B730F8" w14:textId="77777777" w:rsidR="00D6384C" w:rsidRPr="00D6384C" w:rsidRDefault="00D6384C" w:rsidP="00D6384C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people fully vaccinated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2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(Dina, Tommy).</w:t>
      </w:r>
    </w:p>
    <w:p w14:paraId="4CDE7C06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License</w:t>
      </w:r>
    </w:p>
    <w:p w14:paraId="0E48DB88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All visualizations, data, and code produced by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Our World in Data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are completely open access under the </w:t>
      </w:r>
      <w:hyperlink r:id="rId15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Creative Commons BY license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You have the permission to use, distribute, and reproduce these in any medium, provided the source and authors are credited.</w:t>
      </w:r>
    </w:p>
    <w:p w14:paraId="1C1AB2B8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the case of our vaccination dataset, please give the following citation:</w:t>
      </w:r>
    </w:p>
    <w:p w14:paraId="47470D2B" w14:textId="1BD96F1A" w:rsid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Mathieu, E., Ritchie, H., Ortiz-Ospina, E.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et al.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 global database of COVID-19 vaccinations.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 xml:space="preserve">Nat Hum </w:t>
      </w:r>
      <w:proofErr w:type="spellStart"/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Behav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(2021). </w:t>
      </w:r>
      <w:hyperlink r:id="rId16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https://doi.org/10.1038/s41562-021-01122-8</w:t>
        </w:r>
      </w:hyperlink>
    </w:p>
    <w:p w14:paraId="7F8807A4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sectPr w:rsidR="00D6384C" w:rsidRPr="00D6384C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83E"/>
    <w:multiLevelType w:val="multilevel"/>
    <w:tmpl w:val="65C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6AC5"/>
    <w:multiLevelType w:val="multilevel"/>
    <w:tmpl w:val="9A1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7A61"/>
    <w:multiLevelType w:val="multilevel"/>
    <w:tmpl w:val="366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71A2E"/>
    <w:multiLevelType w:val="multilevel"/>
    <w:tmpl w:val="FC5A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40CA4"/>
    <w:multiLevelType w:val="multilevel"/>
    <w:tmpl w:val="5C3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64210"/>
    <w:multiLevelType w:val="multilevel"/>
    <w:tmpl w:val="2EA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B6E5D"/>
    <w:multiLevelType w:val="multilevel"/>
    <w:tmpl w:val="49F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A2D42"/>
    <w:multiLevelType w:val="multilevel"/>
    <w:tmpl w:val="CCA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15FA4"/>
    <w:multiLevelType w:val="multilevel"/>
    <w:tmpl w:val="D78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95DB8"/>
    <w:multiLevelType w:val="multilevel"/>
    <w:tmpl w:val="6B5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4C"/>
    <w:rsid w:val="00117F9A"/>
    <w:rsid w:val="008549F3"/>
    <w:rsid w:val="00AF594B"/>
    <w:rsid w:val="00D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836"/>
  <w15:chartTrackingRefBased/>
  <w15:docId w15:val="{B0F4B176-1043-4205-87D0-34BFA7BE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63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63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4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6384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6384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6384C"/>
    <w:rPr>
      <w:color w:val="0000FF"/>
      <w:u w:val="single"/>
    </w:rPr>
  </w:style>
  <w:style w:type="paragraph" w:customStyle="1" w:styleId="mr-0">
    <w:name w:val="mr-0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38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384C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38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384C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author">
    <w:name w:val="author"/>
    <w:basedOn w:val="DefaultParagraphFont"/>
    <w:rsid w:val="00D6384C"/>
  </w:style>
  <w:style w:type="character" w:customStyle="1" w:styleId="mx-1">
    <w:name w:val="mx-1"/>
    <w:basedOn w:val="DefaultParagraphFont"/>
    <w:rsid w:val="00D6384C"/>
  </w:style>
  <w:style w:type="character" w:styleId="Strong">
    <w:name w:val="Strong"/>
    <w:basedOn w:val="DefaultParagraphFont"/>
    <w:uiPriority w:val="22"/>
    <w:qFormat/>
    <w:rsid w:val="00D6384C"/>
    <w:rPr>
      <w:b/>
      <w:bCs/>
    </w:rPr>
  </w:style>
  <w:style w:type="character" w:customStyle="1" w:styleId="label">
    <w:name w:val="label"/>
    <w:basedOn w:val="DefaultParagraphFont"/>
    <w:rsid w:val="00D6384C"/>
  </w:style>
  <w:style w:type="character" w:customStyle="1" w:styleId="counter">
    <w:name w:val="counter"/>
    <w:basedOn w:val="DefaultParagraphFont"/>
    <w:rsid w:val="00D6384C"/>
  </w:style>
  <w:style w:type="character" w:customStyle="1" w:styleId="d-inline">
    <w:name w:val="d-inline"/>
    <w:basedOn w:val="DefaultParagraphFont"/>
    <w:rsid w:val="00D6384C"/>
  </w:style>
  <w:style w:type="paragraph" w:customStyle="1" w:styleId="d-inline-flex">
    <w:name w:val="d-inline-flex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ss-truncate-target">
    <w:name w:val="css-truncate-target"/>
    <w:basedOn w:val="DefaultParagraphFont"/>
    <w:rsid w:val="00D6384C"/>
  </w:style>
  <w:style w:type="character" w:customStyle="1" w:styleId="js-path-segment">
    <w:name w:val="js-path-segment"/>
    <w:basedOn w:val="DefaultParagraphFont"/>
    <w:rsid w:val="00D6384C"/>
  </w:style>
  <w:style w:type="character" w:customStyle="1" w:styleId="d-none">
    <w:name w:val="d-none"/>
    <w:basedOn w:val="DefaultParagraphFont"/>
    <w:rsid w:val="00D6384C"/>
  </w:style>
  <w:style w:type="paragraph" w:customStyle="1" w:styleId="ml-0">
    <w:name w:val="ml-0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-bold">
    <w:name w:val="text-bold"/>
    <w:basedOn w:val="DefaultParagraphFont"/>
    <w:rsid w:val="00D6384C"/>
  </w:style>
  <w:style w:type="character" w:customStyle="1" w:styleId="css-truncate">
    <w:name w:val="css-truncate"/>
    <w:basedOn w:val="DefaultParagraphFont"/>
    <w:rsid w:val="00D6384C"/>
  </w:style>
  <w:style w:type="character" w:styleId="Emphasis">
    <w:name w:val="Emphasis"/>
    <w:basedOn w:val="DefaultParagraphFont"/>
    <w:uiPriority w:val="20"/>
    <w:qFormat/>
    <w:rsid w:val="00D638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6384C"/>
    <w:rPr>
      <w:rFonts w:ascii="Courier New" w:eastAsia="Times New Roman" w:hAnsi="Courier New" w:cs="Courier New"/>
      <w:sz w:val="20"/>
      <w:szCs w:val="20"/>
    </w:rPr>
  </w:style>
  <w:style w:type="paragraph" w:customStyle="1" w:styleId="mt-2">
    <w:name w:val="mt-2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86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1037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26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03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25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235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0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3002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715784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3333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026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4934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4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89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5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4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3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142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775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3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403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7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715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88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687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1940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267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61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448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9821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527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483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1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098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493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83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570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4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0631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9407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0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072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14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tion.un.org/wpp/" TargetMode="External"/><Relationship Id="rId13" Type="http://schemas.openxmlformats.org/officeDocument/2006/relationships/hyperlink" Target="https://covid.cdc.gov/covid-data-trac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blob/master/public/data/vaccinations/vaccinations.csv" TargetMode="External"/><Relationship Id="rId12" Type="http://schemas.openxmlformats.org/officeDocument/2006/relationships/hyperlink" Target="https://github.com/owid/covid-19-data/blob/master/public/data/vaccinations/us_state_vaccinations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38/s41562-021-01122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wid/covid-19-data/blob/master/public/data/vaccinations/locations.csv" TargetMode="External"/><Relationship Id="rId11" Type="http://schemas.openxmlformats.org/officeDocument/2006/relationships/hyperlink" Target="https://github.com/owid/covid-19-data/issues/333" TargetMode="External"/><Relationship Id="rId5" Type="http://schemas.openxmlformats.org/officeDocument/2006/relationships/hyperlink" Target="https://github.com/owid/covid-19-data/tree/master/public/data" TargetMode="Externa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owid/covid-19-data/blob/master/scripts/input/owid/subnational_population_2020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/blob/master/scripts/input/un/population_latest.csv" TargetMode="External"/><Relationship Id="rId14" Type="http://schemas.openxmlformats.org/officeDocument/2006/relationships/hyperlink" Target="https://github.com/owid/covid-19-data/issues/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2022-02-05T03:37:00Z</dcterms:created>
  <dcterms:modified xsi:type="dcterms:W3CDTF">2022-02-05T04:31:00Z</dcterms:modified>
</cp:coreProperties>
</file>