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AD5DCE" w:rsidP="00AD5DCE">
      <w:pPr>
        <w:pStyle w:val="Heading1"/>
      </w:pPr>
      <w:r w:rsidRPr="00AD5DCE">
        <w:t>M</w:t>
      </w:r>
      <w:r>
        <w:t>ike’s Menu Help</w:t>
      </w:r>
    </w:p>
    <w:p w:rsidR="005A022B" w:rsidRDefault="005A022B" w:rsidP="005A022B"/>
    <w:p w:rsidR="00266C22" w:rsidRDefault="00266C22" w:rsidP="00266C22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gramStart"/>
      <w:r>
        <w:t>Make other backgrounds available?</w:t>
      </w:r>
      <w:proofErr w:type="gramEnd"/>
    </w:p>
    <w:p w:rsidR="00266C22" w:rsidRDefault="00266C22" w:rsidP="00266C22">
      <w:pPr>
        <w:pStyle w:val="ListParagraph"/>
        <w:numPr>
          <w:ilvl w:val="0"/>
          <w:numId w:val="2"/>
        </w:numPr>
      </w:pPr>
      <w:proofErr w:type="gramStart"/>
      <w:r>
        <w:t>Rotate quotes?</w:t>
      </w:r>
      <w:proofErr w:type="gramEnd"/>
    </w:p>
    <w:p w:rsidR="00266C22" w:rsidRDefault="00266C22" w:rsidP="005A022B"/>
    <w:p w:rsidR="005A022B" w:rsidRDefault="005A022B" w:rsidP="005A022B">
      <w:pPr>
        <w:pStyle w:val="Heading3"/>
      </w:pPr>
      <w:r>
        <w:t>Linked Files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08"/>
        <w:gridCol w:w="2880"/>
        <w:gridCol w:w="6228"/>
      </w:tblGrid>
      <w:tr w:rsidR="00266C22" w:rsidRPr="00266C22" w:rsidTr="00266C22">
        <w:tc>
          <w:tcPr>
            <w:tcW w:w="1908" w:type="dxa"/>
          </w:tcPr>
          <w:p w:rsidR="00266C22" w:rsidRPr="00266C22" w:rsidRDefault="00266C22" w:rsidP="00DE33DF">
            <w:pPr>
              <w:rPr>
                <w:b/>
              </w:rPr>
            </w:pPr>
            <w:r w:rsidRPr="00266C22">
              <w:rPr>
                <w:b/>
              </w:rPr>
              <w:t>Type</w:t>
            </w:r>
          </w:p>
        </w:tc>
        <w:tc>
          <w:tcPr>
            <w:tcW w:w="2880" w:type="dxa"/>
          </w:tcPr>
          <w:p w:rsidR="00266C22" w:rsidRPr="00266C22" w:rsidRDefault="00266C22" w:rsidP="00DE33DF">
            <w:pPr>
              <w:rPr>
                <w:b/>
              </w:rPr>
            </w:pPr>
            <w:r w:rsidRPr="00266C22">
              <w:rPr>
                <w:b/>
              </w:rPr>
              <w:t>File Name</w:t>
            </w:r>
          </w:p>
        </w:tc>
        <w:tc>
          <w:tcPr>
            <w:tcW w:w="6228" w:type="dxa"/>
          </w:tcPr>
          <w:p w:rsidR="00266C22" w:rsidRPr="00266C22" w:rsidRDefault="00266C22" w:rsidP="00DE33DF">
            <w:pPr>
              <w:rPr>
                <w:b/>
              </w:rPr>
            </w:pPr>
            <w:r w:rsidRPr="00266C22">
              <w:rPr>
                <w:b/>
              </w:rPr>
              <w:t>Location</w:t>
            </w:r>
          </w:p>
        </w:tc>
      </w:tr>
      <w:tr w:rsidR="00DB48B2" w:rsidRPr="00266C22" w:rsidTr="00266C22">
        <w:tc>
          <w:tcPr>
            <w:tcW w:w="1908" w:type="dxa"/>
          </w:tcPr>
          <w:p w:rsidR="00DB48B2" w:rsidRPr="00266C22" w:rsidRDefault="00DB48B2" w:rsidP="00DE33DF">
            <w:r>
              <w:t>Documents</w:t>
            </w:r>
          </w:p>
        </w:tc>
        <w:tc>
          <w:tcPr>
            <w:tcW w:w="2880" w:type="dxa"/>
          </w:tcPr>
          <w:p w:rsidR="00DB48B2" w:rsidRPr="00266C22" w:rsidRDefault="00DB48B2" w:rsidP="00DE33DF">
            <w:r>
              <w:t>MikesMenuHelp.docx</w:t>
            </w:r>
          </w:p>
        </w:tc>
        <w:tc>
          <w:tcPr>
            <w:tcW w:w="6228" w:type="dxa"/>
          </w:tcPr>
          <w:p w:rsidR="00DB48B2" w:rsidRPr="00266C22" w:rsidRDefault="00DB48B2" w:rsidP="00DE33DF">
            <w:r w:rsidRPr="00266C22">
              <w:t>%User%</w:t>
            </w:r>
            <w:r>
              <w:t>\</w:t>
            </w:r>
            <w:r w:rsidRPr="00266C22">
              <w:t>Desktop</w:t>
            </w:r>
          </w:p>
        </w:tc>
      </w:tr>
      <w:tr w:rsidR="00266C22" w:rsidRPr="00266C22" w:rsidTr="00266C22">
        <w:tc>
          <w:tcPr>
            <w:tcW w:w="1908" w:type="dxa"/>
          </w:tcPr>
          <w:p w:rsidR="00266C22" w:rsidRPr="00266C22" w:rsidRDefault="00266C22" w:rsidP="00DE33DF">
            <w:r w:rsidRPr="00266C22">
              <w:t>Script</w:t>
            </w:r>
          </w:p>
        </w:tc>
        <w:tc>
          <w:tcPr>
            <w:tcW w:w="2880" w:type="dxa"/>
          </w:tcPr>
          <w:p w:rsidR="00266C22" w:rsidRPr="00266C22" w:rsidRDefault="00266C22" w:rsidP="00DE33DF">
            <w:r w:rsidRPr="00266C22">
              <w:t>Common.vbs</w:t>
            </w:r>
          </w:p>
        </w:tc>
        <w:tc>
          <w:tcPr>
            <w:tcW w:w="6228" w:type="dxa"/>
          </w:tcPr>
          <w:p w:rsidR="00266C22" w:rsidRPr="00266C22" w:rsidRDefault="00266C22" w:rsidP="00DE33DF">
            <w:r w:rsidRPr="00266C22">
              <w:t>%User%</w:t>
            </w:r>
            <w:r>
              <w:t>\</w:t>
            </w:r>
            <w:r w:rsidRPr="00266C22">
              <w:t>Desktop</w:t>
            </w:r>
          </w:p>
        </w:tc>
      </w:tr>
      <w:tr w:rsidR="00266C22" w:rsidRPr="00266C22" w:rsidTr="00266C22">
        <w:tc>
          <w:tcPr>
            <w:tcW w:w="1908" w:type="dxa"/>
          </w:tcPr>
          <w:p w:rsidR="00266C22" w:rsidRPr="00266C22" w:rsidRDefault="00266C22" w:rsidP="00DE33DF">
            <w:r w:rsidRPr="00266C22">
              <w:t>Pictures</w:t>
            </w:r>
          </w:p>
        </w:tc>
        <w:tc>
          <w:tcPr>
            <w:tcW w:w="2880" w:type="dxa"/>
          </w:tcPr>
          <w:p w:rsidR="00266C22" w:rsidRDefault="00266C22" w:rsidP="00266C22">
            <w:r w:rsidRPr="00266C22">
              <w:t xml:space="preserve">BlueSpotty.gif </w:t>
            </w:r>
          </w:p>
          <w:p w:rsidR="00266C22" w:rsidRDefault="00266C22" w:rsidP="00266C22">
            <w:r>
              <w:t>rolleyes.gif</w:t>
            </w:r>
          </w:p>
          <w:p w:rsidR="00266C22" w:rsidRPr="00266C22" w:rsidRDefault="00266C22" w:rsidP="00266C22">
            <w:r w:rsidRPr="00266C22">
              <w:t>It’s NMCI.jpg</w:t>
            </w:r>
          </w:p>
        </w:tc>
        <w:tc>
          <w:tcPr>
            <w:tcW w:w="6228" w:type="dxa"/>
          </w:tcPr>
          <w:p w:rsidR="00266C22" w:rsidRPr="00266C22" w:rsidRDefault="00266C22" w:rsidP="00DE33DF">
            <w:r w:rsidRPr="00266C22">
              <w:t>%User%\Pictures</w:t>
            </w:r>
          </w:p>
        </w:tc>
      </w:tr>
    </w:tbl>
    <w:p w:rsidR="00AD5DCE" w:rsidRDefault="00AD5DCE" w:rsidP="00511C92"/>
    <w:p w:rsidR="00FF02C6" w:rsidRDefault="00FF02C6" w:rsidP="00FF02C6">
      <w:pPr>
        <w:pStyle w:val="Heading3"/>
      </w:pPr>
      <w:r>
        <w:t>Identifications (IDs) Used</w:t>
      </w:r>
    </w:p>
    <w:p w:rsidR="005A022B" w:rsidRPr="005A022B" w:rsidRDefault="005A022B" w:rsidP="005A022B"/>
    <w:p w:rsidR="00FF02C6" w:rsidRPr="00FF02C6" w:rsidRDefault="005A022B" w:rsidP="005A022B">
      <w:pPr>
        <w:pStyle w:val="Heading4"/>
      </w:pPr>
      <w:r>
        <w:t>Table IDs</w:t>
      </w:r>
    </w:p>
    <w:p w:rsidR="00AD5DCE" w:rsidRDefault="00FF02C6" w:rsidP="00FF02C6">
      <w:pPr>
        <w:pStyle w:val="NoSpacing"/>
      </w:pPr>
      <w:proofErr w:type="spellStart"/>
      <w:r>
        <w:t>TopTable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672"/>
        <w:gridCol w:w="3672"/>
      </w:tblGrid>
      <w:tr w:rsidR="00FF02C6" w:rsidTr="000E5F53">
        <w:tc>
          <w:tcPr>
            <w:tcW w:w="7344" w:type="dxa"/>
            <w:gridSpan w:val="2"/>
          </w:tcPr>
          <w:p w:rsidR="00FF02C6" w:rsidRDefault="00FF02C6" w:rsidP="00511C92">
            <w:proofErr w:type="spellStart"/>
            <w:r>
              <w:t>HeaderRow</w:t>
            </w:r>
            <w:proofErr w:type="spellEnd"/>
          </w:p>
        </w:tc>
      </w:tr>
      <w:tr w:rsidR="00FF02C6" w:rsidTr="00FF02C6">
        <w:tc>
          <w:tcPr>
            <w:tcW w:w="3672" w:type="dxa"/>
          </w:tcPr>
          <w:p w:rsidR="00FF02C6" w:rsidRDefault="00FF02C6" w:rsidP="00511C92">
            <w:proofErr w:type="spellStart"/>
            <w:r>
              <w:t>UpperLeft</w:t>
            </w:r>
            <w:proofErr w:type="spellEnd"/>
          </w:p>
        </w:tc>
        <w:tc>
          <w:tcPr>
            <w:tcW w:w="3672" w:type="dxa"/>
          </w:tcPr>
          <w:p w:rsidR="00FF02C6" w:rsidRDefault="00FF02C6" w:rsidP="00511C92">
            <w:proofErr w:type="spellStart"/>
            <w:r>
              <w:t>UpperRight</w:t>
            </w:r>
            <w:proofErr w:type="spellEnd"/>
          </w:p>
        </w:tc>
      </w:tr>
      <w:tr w:rsidR="00FF02C6" w:rsidTr="00FF02C6">
        <w:tc>
          <w:tcPr>
            <w:tcW w:w="3672" w:type="dxa"/>
          </w:tcPr>
          <w:p w:rsidR="00FF02C6" w:rsidRDefault="00FF02C6" w:rsidP="00511C92">
            <w:proofErr w:type="spellStart"/>
            <w:r>
              <w:t>MiddleLeft</w:t>
            </w:r>
            <w:proofErr w:type="spellEnd"/>
          </w:p>
        </w:tc>
        <w:tc>
          <w:tcPr>
            <w:tcW w:w="3672" w:type="dxa"/>
          </w:tcPr>
          <w:p w:rsidR="00FF02C6" w:rsidRDefault="00FF02C6" w:rsidP="00511C92">
            <w:proofErr w:type="spellStart"/>
            <w:r>
              <w:t>MiddleRight</w:t>
            </w:r>
            <w:proofErr w:type="spellEnd"/>
          </w:p>
        </w:tc>
      </w:tr>
      <w:tr w:rsidR="00FF02C6" w:rsidTr="00FF02C6">
        <w:tc>
          <w:tcPr>
            <w:tcW w:w="3672" w:type="dxa"/>
          </w:tcPr>
          <w:p w:rsidR="00FF02C6" w:rsidRDefault="00FF02C6" w:rsidP="00511C92">
            <w:proofErr w:type="spellStart"/>
            <w:r>
              <w:t>LowerLeft</w:t>
            </w:r>
            <w:proofErr w:type="spellEnd"/>
          </w:p>
        </w:tc>
        <w:tc>
          <w:tcPr>
            <w:tcW w:w="3672" w:type="dxa"/>
          </w:tcPr>
          <w:p w:rsidR="00FF02C6" w:rsidRDefault="00FF02C6" w:rsidP="00511C92">
            <w:proofErr w:type="spellStart"/>
            <w:r>
              <w:t>LowerRight</w:t>
            </w:r>
            <w:proofErr w:type="spellEnd"/>
          </w:p>
        </w:tc>
      </w:tr>
    </w:tbl>
    <w:p w:rsidR="00FF02C6" w:rsidRDefault="00FF02C6" w:rsidP="00511C92">
      <w:proofErr w:type="spellStart"/>
      <w:r>
        <w:t>TopTable</w:t>
      </w:r>
      <w:proofErr w:type="spellEnd"/>
      <w:r>
        <w:t xml:space="preserve"> contents include:</w:t>
      </w:r>
    </w:p>
    <w:p w:rsidR="00FF02C6" w:rsidRDefault="00FF02C6" w:rsidP="00FF02C6">
      <w:pPr>
        <w:pStyle w:val="ListParagraph"/>
        <w:numPr>
          <w:ilvl w:val="0"/>
          <w:numId w:val="1"/>
        </w:numPr>
      </w:pPr>
      <w:proofErr w:type="spellStart"/>
      <w:r>
        <w:t>HeaderRow</w:t>
      </w:r>
      <w:proofErr w:type="spellEnd"/>
      <w:r>
        <w:t xml:space="preserve"> shows the Title of the page.</w:t>
      </w:r>
    </w:p>
    <w:p w:rsidR="00FF02C6" w:rsidRDefault="00FF02C6" w:rsidP="00FF02C6">
      <w:pPr>
        <w:pStyle w:val="ListParagraph"/>
        <w:numPr>
          <w:ilvl w:val="0"/>
          <w:numId w:val="1"/>
        </w:numPr>
      </w:pPr>
      <w:proofErr w:type="spellStart"/>
      <w:r>
        <w:t>UpperLeft</w:t>
      </w:r>
      <w:proofErr w:type="spellEnd"/>
      <w:r>
        <w:t xml:space="preserve"> &amp; </w:t>
      </w:r>
      <w:proofErr w:type="spellStart"/>
      <w:r>
        <w:t>UpperRight</w:t>
      </w:r>
      <w:proofErr w:type="spellEnd"/>
      <w:r>
        <w:t xml:space="preserve"> are </w:t>
      </w:r>
      <w:proofErr w:type="spellStart"/>
      <w:r>
        <w:t>subheaders</w:t>
      </w:r>
      <w:proofErr w:type="spellEnd"/>
    </w:p>
    <w:p w:rsidR="00FF02C6" w:rsidRDefault="00FF02C6" w:rsidP="00FF02C6">
      <w:pPr>
        <w:pStyle w:val="ListParagraph"/>
        <w:numPr>
          <w:ilvl w:val="0"/>
          <w:numId w:val="1"/>
        </w:numPr>
      </w:pPr>
      <w:proofErr w:type="spellStart"/>
      <w:r>
        <w:t>MiddleLeft</w:t>
      </w:r>
      <w:proofErr w:type="spellEnd"/>
      <w:r>
        <w:t xml:space="preserve"> is for Quick Actions.</w:t>
      </w:r>
    </w:p>
    <w:p w:rsidR="00FF02C6" w:rsidRDefault="00FF02C6" w:rsidP="00FF02C6">
      <w:pPr>
        <w:pStyle w:val="ListParagraph"/>
        <w:numPr>
          <w:ilvl w:val="0"/>
          <w:numId w:val="1"/>
        </w:numPr>
      </w:pPr>
      <w:proofErr w:type="spellStart"/>
      <w:r>
        <w:t>MiddleRight</w:t>
      </w:r>
      <w:proofErr w:type="spellEnd"/>
      <w:r>
        <w:t xml:space="preserve"> shows dates &amp; countdown to my birthday with a Quote.</w:t>
      </w:r>
    </w:p>
    <w:p w:rsidR="00FF02C6" w:rsidRDefault="00FF02C6" w:rsidP="00FF02C6">
      <w:pPr>
        <w:pStyle w:val="ListParagraph"/>
        <w:numPr>
          <w:ilvl w:val="0"/>
          <w:numId w:val="1"/>
        </w:numPr>
      </w:pPr>
      <w:proofErr w:type="spellStart"/>
      <w:r>
        <w:t>LowerLeft</w:t>
      </w:r>
      <w:proofErr w:type="spellEnd"/>
      <w:r>
        <w:t xml:space="preserve"> is a picture.</w:t>
      </w:r>
    </w:p>
    <w:p w:rsidR="00FF02C6" w:rsidRDefault="00FF02C6" w:rsidP="00FF02C6">
      <w:pPr>
        <w:pStyle w:val="ListParagraph"/>
        <w:numPr>
          <w:ilvl w:val="0"/>
          <w:numId w:val="1"/>
        </w:numPr>
      </w:pPr>
      <w:proofErr w:type="spellStart"/>
      <w:r>
        <w:t>LowerRight</w:t>
      </w:r>
      <w:proofErr w:type="spellEnd"/>
      <w:r>
        <w:t xml:space="preserve"> is a Computer Help Quick Reference.</w:t>
      </w:r>
    </w:p>
    <w:p w:rsidR="00FF02C6" w:rsidRDefault="00FF02C6" w:rsidP="00511C92"/>
    <w:p w:rsidR="005A022B" w:rsidRDefault="005A022B" w:rsidP="005A022B">
      <w:pPr>
        <w:pStyle w:val="Heading4"/>
      </w:pPr>
      <w:r>
        <w:t>Input IDs</w:t>
      </w:r>
    </w:p>
    <w:p w:rsidR="005A022B" w:rsidRPr="00511C92" w:rsidRDefault="005A022B" w:rsidP="00511C92">
      <w:proofErr w:type="spellStart"/>
      <w:r>
        <w:t>MyURL</w:t>
      </w:r>
      <w:proofErr w:type="spellEnd"/>
      <w:r>
        <w:tab/>
        <w:t>text box for user to enter a URL to load in a browser by selection of the “In” button of choice.</w:t>
      </w:r>
    </w:p>
    <w:sectPr w:rsidR="005A022B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F23"/>
    <w:multiLevelType w:val="hybridMultilevel"/>
    <w:tmpl w:val="D254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C5ABF"/>
    <w:multiLevelType w:val="hybridMultilevel"/>
    <w:tmpl w:val="4306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C9"/>
    <w:rsid w:val="00263BEB"/>
    <w:rsid w:val="00266C22"/>
    <w:rsid w:val="003278D7"/>
    <w:rsid w:val="00511C92"/>
    <w:rsid w:val="005A022B"/>
    <w:rsid w:val="007C11BA"/>
    <w:rsid w:val="00847596"/>
    <w:rsid w:val="00AD5DCE"/>
    <w:rsid w:val="00B856F8"/>
    <w:rsid w:val="00DA0E56"/>
    <w:rsid w:val="00DB48B2"/>
    <w:rsid w:val="00E16B7D"/>
    <w:rsid w:val="00E92B49"/>
    <w:rsid w:val="00F775FC"/>
    <w:rsid w:val="00FE5BC9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B8075-F12B-4B0C-800A-5FBDFF76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B856F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PSNS&amp;IMF, Code 823</cp:lastModifiedBy>
  <cp:revision>6</cp:revision>
  <dcterms:created xsi:type="dcterms:W3CDTF">2020-01-17T22:11:00Z</dcterms:created>
  <dcterms:modified xsi:type="dcterms:W3CDTF">2020-01-17T23:42:00Z</dcterms:modified>
</cp:coreProperties>
</file>