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Default="00F83F4E" w:rsidP="004D6FF1">
      <w:pPr>
        <w:pStyle w:val="2"/>
        <w:numPr>
          <w:ilvl w:val="1"/>
          <w:numId w:val="2"/>
        </w:numPr>
        <w:spacing w:before="0"/>
        <w:rPr>
          <w:rFonts w:eastAsiaTheme="minorEastAsia" w:cs="Times New Roman"/>
          <w:bCs w:val="0"/>
          <w:color w:val="auto"/>
          <w:szCs w:val="28"/>
        </w:rPr>
      </w:pPr>
      <w:r w:rsidRPr="00F83F4E">
        <w:rPr>
          <w:rFonts w:cs="Times New Roman"/>
        </w:rPr>
        <w:t>Обзор существующих аналогов</w:t>
      </w:r>
    </w:p>
    <w:p w:rsidR="004D6FF1" w:rsidRPr="004D6FF1" w:rsidRDefault="004D6FF1" w:rsidP="004D6FF1"/>
    <w:p w:rsidR="00F83F4E" w:rsidRPr="00F83F4E" w:rsidRDefault="00F83F4E" w:rsidP="004D6FF1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из наиболее </w:t>
      </w:r>
      <w:r w:rsidR="006874EB">
        <w:rPr>
          <w:rFonts w:cs="Times New Roman"/>
          <w:szCs w:val="28"/>
        </w:rPr>
        <w:t>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1171D3" w:rsidP="00D04D6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939790" cy="4454843"/>
            <wp:effectExtent l="0" t="0" r="0" b="0"/>
            <wp:docPr id="1" name="Рисунок 1" descr="http://robotrends.ru/images/1632/953349/201612_Varan.64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ends.ru/images/1632/953349/201612_Varan.640x12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1171D3" w:rsidRPr="00F83F4E" w:rsidRDefault="00F83F4E" w:rsidP="001171D3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Данный проект – это </w:t>
      </w:r>
      <w:r w:rsidR="001171D3">
        <w:rPr>
          <w:rFonts w:cs="Times New Roman"/>
          <w:szCs w:val="28"/>
        </w:rPr>
        <w:t xml:space="preserve">подвижная, дистанционно управляемая платформа </w:t>
      </w:r>
      <w:r w:rsidR="001171D3" w:rsidRPr="001171D3">
        <w:rPr>
          <w:rFonts w:cs="Times New Roman"/>
          <w:szCs w:val="28"/>
        </w:rPr>
        <w:t xml:space="preserve">для </w:t>
      </w:r>
      <w:r w:rsidR="001171D3" w:rsidRPr="001171D3">
        <w:rPr>
          <w:rFonts w:cs="Times New Roman"/>
          <w:color w:val="333333"/>
          <w:szCs w:val="28"/>
          <w:shd w:val="clear" w:color="auto" w:fill="FFFFFF"/>
        </w:rPr>
        <w:t>выявления, обезвреживания и уничтожения взрывных устройств.</w:t>
      </w:r>
      <w:r w:rsidR="001171D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171D3" w:rsidRPr="001171D3">
        <w:rPr>
          <w:rFonts w:cs="Times New Roman"/>
          <w:color w:val="000000"/>
          <w:szCs w:val="20"/>
          <w:shd w:val="clear" w:color="auto" w:fill="FFFFFF"/>
        </w:rPr>
        <w:t>Мобильный робот «Варан», помимо обнаружения, обезвреживания, уничтожения на месте или доставки в специальном контейнере в безопасное место взрывных устройств, способен также выполнять такие задачи, как ведение разведки в городских или полевых условиях и работы в опасных для здоровья и жизни человека местах (в условиях радиационного, химического и биологического заражения).</w:t>
      </w:r>
      <w:r w:rsidR="00E879D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t xml:space="preserve">Он может работать как в управляемом удаленным оператором режиме, так и в автономном режиме, по заранее введенной в него программе. На гусеничную платформу «Варана», в зависимости от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lastRenderedPageBreak/>
        <w:t>поставленной задачи, может устанавливаться различное рабочее оборудование. Например, двухпальцевый манипулятор, системы видеонаблюдения или водомет, служащий для уничтожения взрывных устройств.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Также, к основным недостаткам системы относятся:</w:t>
      </w:r>
    </w:p>
    <w:p w:rsidR="00F83F4E" w:rsidRPr="00F83F4E" w:rsidRDefault="00E879D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цена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879D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сложное подключение</w:t>
      </w:r>
      <w:r w:rsidR="00F83F4E" w:rsidRPr="00F83F4E">
        <w:rPr>
          <w:rFonts w:cs="Times New Roman"/>
          <w:szCs w:val="28"/>
        </w:rPr>
        <w:t>;</w:t>
      </w:r>
    </w:p>
    <w:p w:rsidR="008B6466" w:rsidRDefault="008B6466" w:rsidP="00CF69C5">
      <w:pPr>
        <w:pStyle w:val="a4"/>
        <w:numPr>
          <w:ilvl w:val="0"/>
          <w:numId w:val="1"/>
        </w:numPr>
        <w:tabs>
          <w:tab w:val="num" w:pos="1134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огромный функционал.</w:t>
      </w:r>
    </w:p>
    <w:p w:rsidR="006874EB" w:rsidRDefault="006874EB" w:rsidP="006874EB">
      <w:pPr>
        <w:pStyle w:val="a4"/>
        <w:ind w:left="708"/>
        <w:rPr>
          <w:rFonts w:cs="Times New Roman"/>
          <w:szCs w:val="28"/>
        </w:rPr>
      </w:pPr>
    </w:p>
    <w:p w:rsidR="00F83F4E" w:rsidRPr="008B6466" w:rsidRDefault="00F83F4E" w:rsidP="008B6466">
      <w:pPr>
        <w:pStyle w:val="a4"/>
        <w:ind w:firstLine="708"/>
        <w:rPr>
          <w:rFonts w:cs="Times New Roman"/>
          <w:szCs w:val="28"/>
        </w:rPr>
      </w:pPr>
      <w:r w:rsidRPr="008B6466">
        <w:rPr>
          <w:rFonts w:eastAsia="Times New Roman" w:cs="Times New Roman"/>
          <w:szCs w:val="28"/>
        </w:rPr>
        <w:t>Еще один аналог - веб-приложение «</w:t>
      </w:r>
      <w:r w:rsidRPr="008B6466">
        <w:rPr>
          <w:rFonts w:eastAsia="Times New Roman" w:cs="Times New Roman"/>
          <w:szCs w:val="28"/>
          <w:lang w:val="en-US"/>
        </w:rPr>
        <w:t>Clinic</w:t>
      </w:r>
      <w:r w:rsidRPr="008B6466">
        <w:rPr>
          <w:rFonts w:eastAsia="Times New Roman" w:cs="Times New Roman"/>
          <w:szCs w:val="28"/>
        </w:rPr>
        <w:t xml:space="preserve">365» (рисунок 1.2). Это </w:t>
      </w:r>
      <w:r w:rsidRPr="008B6466">
        <w:rPr>
          <w:rFonts w:cs="Times New Roman"/>
          <w:szCs w:val="28"/>
        </w:rPr>
        <w:t>удобная медицинская информационная система, которая позволяет вести базу пациентов (медицинские карточки - осмотры, анализы, диагнозы), формировать расписание приемов у врачей, учет сотрудников и зарплаты, организовывать маркетинговые акции.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5936615" cy="3252470"/>
            <wp:effectExtent l="0" t="0" r="698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1.2 - Веб-приложение «</w:t>
      </w:r>
      <w:r w:rsidRPr="00F83F4E">
        <w:rPr>
          <w:rFonts w:eastAsia="Times New Roman" w:cs="Times New Roman"/>
          <w:szCs w:val="28"/>
          <w:lang w:val="en-US"/>
        </w:rPr>
        <w:t>Clinic</w:t>
      </w:r>
      <w:r w:rsidRPr="00F83F4E">
        <w:rPr>
          <w:rFonts w:eastAsia="Times New Roman" w:cs="Times New Roman"/>
          <w:szCs w:val="28"/>
        </w:rPr>
        <w:t>365»</w:t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Данное веб-приложение также не лишено недостатков: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сложный пользовательский интерфейс;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отсутствие анализа и сбора статистики пациентов;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F83F4E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r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выступает браузер, а сервером –  веб-сервер. Логика веб-</w:t>
      </w:r>
      <w:r w:rsidRPr="00F83F4E">
        <w:rPr>
          <w:color w:val="000000"/>
          <w:szCs w:val="28"/>
        </w:rPr>
        <w:lastRenderedPageBreak/>
        <w:t>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КнигаСэммаРуби «</w:t>
      </w:r>
      <w:r w:rsidRPr="00F83F4E">
        <w:rPr>
          <w:szCs w:val="28"/>
        </w:rPr>
        <w:t>Гибкая разработка веб-приложений</w:t>
      </w:r>
      <w:r w:rsidRPr="00F83F4E">
        <w:rPr>
          <w:color w:val="000000"/>
          <w:szCs w:val="28"/>
        </w:rPr>
        <w:t>»[1] содержит информацию о том, как создать простое веб-приложение на основе базы данных с нуля, используя Ruby. В книгу включены описание простейшего рабочего процесса (с использованием текстового редактора и системы контроля версий), основы технологий клиентской стороны (HTML, CSS, jQuery, Javascript), основы серверных технологий (RubyOnRails, HTTP, базы данных), основы облачного развертывания (CloudFoundry) и несколько примеров правильной практики написания кода (функции, MVC, DRY). С её помощью можно изучить фундаментальные основы языка Ruby, научиться программировать, используя объекты и массивы, а также ментальные модели, которые соответствуют этому типу разработки ПО.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Мобильное приложение – это программа, установленная и запущенная на телефоне, смартфоне и т.д. Сейчас, в связи с развитием cотовой связи и беспроводных технологий (Wi-fi, WiMax, 4G) мобильные приложения ушли далеко вперёд.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Основные операционные системы, на базе которых создаются мобильные приложения – Android, iOS, BlackBerry и WindowsMobile.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Каналы распространения: специализированный портал – AppStore, AndroidMarket, MicrosoftStore, самостоятельный поиск и скачивание в Интернете.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2" w:name="_Toc320612869"/>
      <w:r w:rsidRPr="00F83F4E">
        <w:rPr>
          <w:rFonts w:cs="Times New Roman"/>
          <w:b/>
        </w:rPr>
        <w:t xml:space="preserve">1.3 </w:t>
      </w:r>
      <w:r w:rsidRPr="00F83F4E">
        <w:rPr>
          <w:rFonts w:cs="Times New Roman"/>
        </w:rPr>
        <w:t>Архитектура клиент-сервер</w:t>
      </w:r>
      <w:bookmarkEnd w:id="2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Важным вопросом в разработке  веб-приложений является их архитектура. Наиболее эффективную работу приложений обеспечивает архитектура «клиент-сервер» [2].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 данной архитектуры заключается в том,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Передача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bookmarkStart w:id="3" w:name="_GoBack"/>
      <w:r w:rsidRPr="00F83F4E">
        <w:rPr>
          <w:noProof/>
          <w:szCs w:val="28"/>
        </w:rPr>
        <w:lastRenderedPageBreak/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F83F4E" w:rsidP="00F83F4E">
      <w:pPr>
        <w:pStyle w:val="11"/>
        <w:jc w:val="center"/>
        <w:rPr>
          <w:szCs w:val="28"/>
        </w:rPr>
      </w:pPr>
      <w:r w:rsidRPr="00F83F4E">
        <w:rPr>
          <w:szCs w:val="28"/>
        </w:rPr>
        <w:t>Рисунок 1.3</w:t>
      </w:r>
      <w:r w:rsidR="00250AC0">
        <w:rPr>
          <w:szCs w:val="28"/>
        </w:rPr>
        <w:t xml:space="preserve"> -</w:t>
      </w:r>
      <w:r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браузер (InternetExplorer, Mozilla, Opera и т. д.). Как известно,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На стороне сервера веб-приложение выполняется специальным программным обеспечением (веб-сервером), который и принимает запросы клиентов, обрабатывает их, формирует ответ в виде страницы, описанной на языке HTML, и передает его клиенту. </w:t>
      </w:r>
    </w:p>
    <w:p w:rsidR="00250AC0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так называемой исполняемой части.За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Интернет. К наиболее типичным операциям, выполняемым веб-приложениями, относятся: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все данные хранятся на сервере, который, как правило, защищён гораздо лучше большинства клиентов;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сервере проще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Среди недостатков можно выделить необходимость квалифицированного профессионала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Также, немаловажным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0"/>
      <w:r w:rsidRPr="00F83F4E">
        <w:rPr>
          <w:rFonts w:cs="Times New Roman"/>
          <w:b/>
        </w:rPr>
        <w:t xml:space="preserve">1.4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4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[3].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424669" cy="3790950"/>
            <wp:effectExtent l="1905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69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1.4</w:t>
      </w:r>
      <w:r w:rsidR="00250AC0"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может служить WorldWideWeb. В REST определяется строгое разделение ответственности между компонентами клиент-серверной системы, облегчающее реализацию необходимых актеров (actors). Другой целью REST является упрощение семантики взаимодействия компонентов сетевых систем, что позволяет улучшить масштабируемость и повысить производительность. В основу REST заложен принцип автономности запросов, означающий, что запросы, обрабатываемые клиентом или сервером, должны включать всю контекстную информацию, необходимую для их понимания.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При работе REST-систем для обмена данными стандартных медиа-типов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 сервисы для своих Ruby</w:t>
      </w:r>
      <w:r w:rsidRPr="00F83F4E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>nRails-приложений, используя самые разнообразные технологии. Архитектура REST отличается своей простотой, требуя от приложений обеспечить только возможность приема сообщений с HTTP- заголовками. Эта функция легко реализуется простыми контроллерами в RubyOnRailsMVC.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5" w:name="_Toc320612871"/>
      <w:r w:rsidRPr="00F83F4E">
        <w:rPr>
          <w:rFonts w:cs="Times New Roman"/>
          <w:b/>
        </w:rPr>
        <w:t xml:space="preserve">1.5 </w:t>
      </w:r>
      <w:r w:rsidRPr="00F83F4E">
        <w:rPr>
          <w:rFonts w:cs="Times New Roman"/>
        </w:rPr>
        <w:t xml:space="preserve">Шаблон проектирования </w:t>
      </w:r>
      <w:r w:rsidRPr="00F83F4E">
        <w:rPr>
          <w:rFonts w:cs="Times New Roman"/>
          <w:lang w:val="en-US"/>
        </w:rPr>
        <w:t>MVC</w:t>
      </w:r>
      <w:bookmarkEnd w:id="5"/>
    </w:p>
    <w:p w:rsidR="00F83F4E" w:rsidRP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MVC (Model-View-Controller,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схема использования шаблонов проектирования, с помощью которых модель </w:t>
      </w:r>
      <w:r w:rsidRPr="00F83F4E">
        <w:rPr>
          <w:rFonts w:cs="Times New Roman"/>
          <w:color w:val="000000"/>
          <w:szCs w:val="28"/>
        </w:rPr>
        <w:lastRenderedPageBreak/>
        <w:t>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Впервые паттерн MVC появился в языке SmallTalk. Разработчики должны были придумать архитектурное решение, которое позволяло бы отделить графический интерфейс от бизнес логики, а бизнес логику от данных. 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Популярность данной структуры в веб приложениях сложилась благодаря её включению в две среды разработки, которые стали очень популярными: Struts и RubyonRails.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Приложение разделяется на три основных компонента, каждый из которых отвечает за различные задачи (принцип единой ответственности).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это данные и правила, которые используются для работы с данными,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email должен быть в определённом формате, имя не может быть длиннее Х символов, и так далее).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333875" cy="4081688"/>
            <wp:effectExtent l="1905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83" cy="4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251AD1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1.5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251AD1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 Стоит отметить, что в данном случае описан подход с «толстой» моделью и «тонким» контроллером. Очень часто практикуется подход 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Веб-приложение обычно состоит из набора контроллеров, моделей и видов. Контроллер может быть устроен как основной, который получает все </w:t>
      </w:r>
      <w:r w:rsidRPr="00F83F4E">
        <w:rPr>
          <w:rFonts w:cs="Times New Roman"/>
          <w:color w:val="000000"/>
          <w:szCs w:val="28"/>
        </w:rPr>
        <w:lastRenderedPageBreak/>
        <w:t xml:space="preserve">запросы и вызывает другие контроллеры для выполнения действий в зависимости от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Самое очевидное преимущество, которое мы получаем от 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F83F4E">
      <w:pPr>
        <w:rPr>
          <w:rFonts w:cs="Times New Roman"/>
        </w:rPr>
      </w:pPr>
    </w:p>
    <w:sectPr w:rsidR="005776E8" w:rsidRPr="00F83F4E" w:rsidSect="003746E3">
      <w:footerReference w:type="default" r:id="rId13"/>
      <w:pgSz w:w="11906" w:h="16838"/>
      <w:pgMar w:top="1134" w:right="851" w:bottom="1531" w:left="1701" w:header="709" w:footer="964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197" w:rsidRDefault="006F4197" w:rsidP="00F83F4E">
      <w:r>
        <w:separator/>
      </w:r>
    </w:p>
  </w:endnote>
  <w:endnote w:type="continuationSeparator" w:id="0">
    <w:p w:rsidR="006F4197" w:rsidRDefault="006F4197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424845"/>
      <w:docPartObj>
        <w:docPartGallery w:val="Page Numbers (Bottom of Page)"/>
        <w:docPartUnique/>
      </w:docPartObj>
    </w:sdtPr>
    <w:sdtContent>
      <w:p w:rsidR="003746E3" w:rsidRDefault="003746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83F4E" w:rsidRDefault="00F83F4E" w:rsidP="00250AC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197" w:rsidRDefault="006F4197" w:rsidP="00F83F4E">
      <w:r>
        <w:separator/>
      </w:r>
    </w:p>
  </w:footnote>
  <w:footnote w:type="continuationSeparator" w:id="0">
    <w:p w:rsidR="006F4197" w:rsidRDefault="006F4197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31FD"/>
    <w:multiLevelType w:val="multilevel"/>
    <w:tmpl w:val="D0F6EC0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ajorEastAsia" w:hint="default"/>
        <w:b/>
        <w:color w:val="000000" w:themeColor="text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1FB7"/>
    <w:rsid w:val="001171D3"/>
    <w:rsid w:val="001B509E"/>
    <w:rsid w:val="00250AC0"/>
    <w:rsid w:val="002511F9"/>
    <w:rsid w:val="00251AD1"/>
    <w:rsid w:val="003746E3"/>
    <w:rsid w:val="004D6FF1"/>
    <w:rsid w:val="004F48D8"/>
    <w:rsid w:val="005776E8"/>
    <w:rsid w:val="006874EB"/>
    <w:rsid w:val="006E765A"/>
    <w:rsid w:val="006F4197"/>
    <w:rsid w:val="0078284B"/>
    <w:rsid w:val="008B6466"/>
    <w:rsid w:val="008F7038"/>
    <w:rsid w:val="00C30F00"/>
    <w:rsid w:val="00D04D63"/>
    <w:rsid w:val="00E879D6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FEACEE-3B42-451F-ADC2-912BC3C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6149-FA98-4F2B-A26C-4C8DF67D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6</cp:revision>
  <dcterms:created xsi:type="dcterms:W3CDTF">2018-04-08T23:15:00Z</dcterms:created>
  <dcterms:modified xsi:type="dcterms:W3CDTF">2018-04-08T23:52:00Z</dcterms:modified>
</cp:coreProperties>
</file>