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r w:rsidRPr="00464C16">
        <w:rPr>
          <w:lang w:val="en-US"/>
        </w:rPr>
        <w:t>Arduino</w:t>
      </w:r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r>
        <w:rPr>
          <w:lang w:val="en-US"/>
        </w:rPr>
        <w:t>wi</w:t>
      </w:r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>
        <w:t>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="0068390B">
        <w:rPr>
          <w:b/>
        </w:rPr>
        <w:t>3.1</w:t>
      </w:r>
      <w:r w:rsidRPr="00A26477">
        <w:rPr>
          <w:b/>
        </w:rPr>
        <w:t>.1</w:t>
      </w:r>
      <w:r>
        <w:rPr>
          <w:b/>
        </w:rPr>
        <w:t xml:space="preserve"> </w:t>
      </w:r>
      <w:r w:rsidR="009A3A32">
        <w:t>Подключение</w:t>
      </w:r>
      <w:r w:rsidR="006D7952">
        <w:t xml:space="preserve"> и назначение</w:t>
      </w:r>
      <w:r w:rsidR="009A3A32">
        <w:t xml:space="preserve"> плат и элементов</w:t>
      </w:r>
    </w:p>
    <w:p w:rsidR="009A3A32" w:rsidRDefault="009A3A32" w:rsidP="00A26477">
      <w:pPr>
        <w:jc w:val="both"/>
      </w:pPr>
      <w:r>
        <w:tab/>
      </w:r>
    </w:p>
    <w:p w:rsidR="009A3A32" w:rsidRDefault="009A3A32" w:rsidP="00A26477">
      <w:pPr>
        <w:jc w:val="both"/>
      </w:pPr>
      <w:r>
        <w:tab/>
        <w:t>Чтобы знать, как подключать те или иные платы и элементы к центральному контроллеру, нужно знать распиновку для этого контроллера и какой пин за что отвечает, а также изображение данного контроллера для дальнейшего понимания и понимания расположения пинов.</w:t>
      </w:r>
    </w:p>
    <w:p w:rsidR="009A3A32" w:rsidRDefault="009A3A32" w:rsidP="00A26477">
      <w:pPr>
        <w:jc w:val="both"/>
      </w:pPr>
      <w:r>
        <w:tab/>
        <w:t xml:space="preserve">В таблице 3.1 представлена распиновка микроконтроллера </w:t>
      </w:r>
      <w:r>
        <w:rPr>
          <w:lang w:val="en-US"/>
        </w:rPr>
        <w:t>Arduino</w:t>
      </w:r>
      <w:r w:rsidRPr="009A3A32">
        <w:t xml:space="preserve"> </w:t>
      </w:r>
      <w:r>
        <w:rPr>
          <w:lang w:val="en-US"/>
        </w:rPr>
        <w:t>Uno</w:t>
      </w:r>
      <w:r w:rsidRPr="009A3A32">
        <w:t xml:space="preserve">. </w:t>
      </w:r>
      <w:r>
        <w:t>В последующем описании подключения блоков будет использоваться терминология и обозначения из данной таблицы.</w:t>
      </w:r>
    </w:p>
    <w:p w:rsidR="0027670A" w:rsidRDefault="0027670A" w:rsidP="004341CB">
      <w:pPr>
        <w:ind w:firstLine="708"/>
        <w:jc w:val="both"/>
      </w:pPr>
    </w:p>
    <w:p w:rsidR="009A3A32" w:rsidRDefault="009A3A32" w:rsidP="004341CB">
      <w:pPr>
        <w:ind w:firstLine="708"/>
        <w:jc w:val="both"/>
        <w:rPr>
          <w:lang w:val="en-US"/>
        </w:rPr>
      </w:pPr>
      <w:r>
        <w:lastRenderedPageBreak/>
        <w:t xml:space="preserve">Таблица 3.1 </w:t>
      </w:r>
      <w:r w:rsidRPr="00464C16">
        <w:t>–</w:t>
      </w:r>
      <w:r>
        <w:t xml:space="preserve"> Распиновка микроконтроллера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</w:p>
    <w:p w:rsidR="0027670A" w:rsidRDefault="0027670A" w:rsidP="004341CB">
      <w:pPr>
        <w:ind w:firstLine="708"/>
        <w:jc w:val="both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416A94">
        <w:trPr>
          <w:trHeight w:val="850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Пин ардуино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>Цифровой пин 0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416A94">
        <w:trPr>
          <w:trHeight w:val="418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416A94">
        <w:trPr>
          <w:trHeight w:val="42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416A94">
        <w:trPr>
          <w:trHeight w:val="421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пин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416A94">
        <w:trPr>
          <w:trHeight w:val="42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Аналоговый пин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416A94">
        <w:trPr>
          <w:trHeight w:val="42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0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Pr="004341CB" w:rsidRDefault="004341CB" w:rsidP="004341CB">
      <w:pPr>
        <w:ind w:firstLine="708"/>
        <w:jc w:val="both"/>
      </w:pPr>
    </w:p>
    <w:p w:rsidR="004341CB" w:rsidRDefault="0027670A" w:rsidP="004341CB">
      <w:pPr>
        <w:ind w:firstLine="708"/>
        <w:jc w:val="both"/>
      </w:pPr>
      <w:r>
        <w:t xml:space="preserve">Рассмотрим расположение пинов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пинов на </w:t>
      </w:r>
      <w:r>
        <w:rPr>
          <w:lang w:val="en-US"/>
        </w:rPr>
        <w:t>Arduino</w:t>
      </w:r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Arduino</w:t>
      </w:r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r>
        <w:rPr>
          <w:lang w:val="en-US"/>
        </w:rPr>
        <w:t>Arduino</w:t>
      </w:r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r>
        <w:rPr>
          <w:lang w:val="en-US"/>
        </w:rPr>
        <w:t>wi</w:t>
      </w:r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>точке доступа, возможность конфигурирования и переподключения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r w:rsidR="00687D62">
        <w:rPr>
          <w:lang w:val="en-US"/>
        </w:rPr>
        <w:t>Arduino</w:t>
      </w:r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пинов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r w:rsidR="00687D62">
        <w:rPr>
          <w:lang w:val="en-US"/>
        </w:rPr>
        <w:t>wi</w:t>
      </w:r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пины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пинов,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пинов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lastRenderedPageBreak/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распиновка </w:t>
      </w:r>
      <w:r>
        <w:rPr>
          <w:lang w:val="en-US"/>
        </w:rPr>
        <w:t>wi</w:t>
      </w:r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пинов на </w:t>
      </w:r>
      <w:r>
        <w:rPr>
          <w:lang w:val="en-US"/>
        </w:rPr>
        <w:t>ESP</w:t>
      </w:r>
      <w:r w:rsidRPr="00B43F9F">
        <w:t xml:space="preserve">8266 </w:t>
      </w:r>
      <w:r>
        <w:rPr>
          <w:lang w:val="en-US"/>
        </w:rPr>
        <w:t>NodeMCU</w:t>
      </w:r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r>
        <w:rPr>
          <w:lang w:val="en-US"/>
        </w:rPr>
        <w:t>Lua</w:t>
      </w:r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474861" w:rsidRDefault="00474861" w:rsidP="00474861">
      <w:pPr>
        <w:tabs>
          <w:tab w:val="left" w:pos="2175"/>
        </w:tabs>
        <w:jc w:val="center"/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133850" cy="2704227"/>
            <wp:effectExtent l="0" t="0" r="0" b="127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4147390" cy="2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C9659A" w:rsidRDefault="00743F8E" w:rsidP="00743F8E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r>
        <w:t xml:space="preserve">пинов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r>
        <w:t xml:space="preserve">пинам на </w:t>
      </w:r>
      <w:r>
        <w:rPr>
          <w:lang w:val="en-US"/>
        </w:rPr>
        <w:t>wi</w:t>
      </w:r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данными напрямую.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для рассмотрения возьмем блок, отвечающий за управление моторами. Максимальное количество моторов, которые можно подключить к плате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 w:rsidRPr="00C813A0">
        <w:t xml:space="preserve"> </w:t>
      </w:r>
      <w:r>
        <w:t>равняется 4. В данном дипломном проекте как раз и использовалось 4 мотора.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Для удобной реализации движения и поворотов платформы было решено объединить по 2 мотора с правой и левой стороны вместе. Это решает проблему поиска просто решения управления моторами. В случае поворота в левую сторону активными остаются моторы с провой стороны платформы, в случае поворота направо – с левой. В случае движения платформы вперед или назад активными остаются все 4 мотора, которые, соответственно, вращаются в нужном направлении.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>Рассмотрев логику объединения моторов</w:t>
      </w:r>
      <w:r w:rsidR="00CD318B">
        <w:t>,</w:t>
      </w:r>
      <w:r>
        <w:t xml:space="preserve"> можно глубже ознакомиться с распиновкой модуля управления моторами и, конечно, подключением его к центральному контроллеру.</w:t>
      </w:r>
    </w:p>
    <w:p w:rsidR="00C813A0" w:rsidRDefault="00C813A0" w:rsidP="00743F8E">
      <w:pPr>
        <w:tabs>
          <w:tab w:val="left" w:pos="2175"/>
        </w:tabs>
        <w:spacing w:line="240" w:lineRule="auto"/>
        <w:ind w:firstLine="709"/>
        <w:jc w:val="both"/>
      </w:pPr>
      <w:r>
        <w:t xml:space="preserve">На рисунке 3.4 представлена распиновка платы </w:t>
      </w:r>
      <w:r>
        <w:rPr>
          <w:lang w:val="en-US"/>
        </w:rPr>
        <w:t>L</w:t>
      </w:r>
      <w:r w:rsidRPr="00C813A0">
        <w:t>298</w:t>
      </w:r>
      <w:r>
        <w:rPr>
          <w:lang w:val="en-US"/>
        </w:rPr>
        <w:t>N</w:t>
      </w:r>
      <w:r>
        <w:t>.</w:t>
      </w:r>
    </w:p>
    <w:p w:rsidR="00A137B7" w:rsidRDefault="00A137B7" w:rsidP="006B766C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6B766C" w:rsidRPr="002C7239" w:rsidRDefault="00A137B7" w:rsidP="006B766C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95650" cy="3228975"/>
            <wp:effectExtent l="0" t="0" r="0" b="9525"/>
            <wp:docPr id="2" name="Рисунок 2" descr="L298N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6401" r="36016" b="3184"/>
                    <a:stretch/>
                  </pic:blipFill>
                  <pic:spPr bwMode="auto">
                    <a:xfrm>
                      <a:off x="0" y="0"/>
                      <a:ext cx="3296057" cy="32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66C" w:rsidRPr="002C7239" w:rsidRDefault="006B766C" w:rsidP="006B766C">
      <w:pPr>
        <w:tabs>
          <w:tab w:val="left" w:pos="2175"/>
        </w:tabs>
        <w:spacing w:line="240" w:lineRule="auto"/>
        <w:ind w:firstLine="709"/>
        <w:jc w:val="center"/>
      </w:pPr>
    </w:p>
    <w:p w:rsidR="006B766C" w:rsidRDefault="006B766C" w:rsidP="006B766C">
      <w:pPr>
        <w:tabs>
          <w:tab w:val="left" w:pos="2175"/>
        </w:tabs>
        <w:spacing w:line="240" w:lineRule="auto"/>
        <w:ind w:firstLine="709"/>
        <w:jc w:val="center"/>
      </w:pPr>
      <w:r>
        <w:t>Рисунок 3.4 – Распиновка модуля управления моторами</w:t>
      </w:r>
    </w:p>
    <w:p w:rsidR="006B766C" w:rsidRDefault="006B766C" w:rsidP="006B766C">
      <w:pPr>
        <w:tabs>
          <w:tab w:val="left" w:pos="2175"/>
        </w:tabs>
        <w:spacing w:line="240" w:lineRule="auto"/>
        <w:ind w:firstLine="709"/>
      </w:pPr>
    </w:p>
    <w:p w:rsidR="006B766C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В случае подключения платы обратимся к рисунку выше. Из него следует, что плата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 </w:t>
      </w:r>
      <w:r>
        <w:t>обладает слотами для запитывания и земли.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>Для максимальной производительности платы и активного поведения моторов нужно использовать питание в диапазоне 5-12В. Отдельно про блок, отвечающий за питание устройства, будет рассмотрено далее.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Подключение происходит довольно просто – от пина «</w:t>
      </w:r>
      <w:r w:rsidRPr="00CD318B">
        <w:t>5</w:t>
      </w:r>
      <w:r>
        <w:rPr>
          <w:lang w:val="en-US"/>
        </w:rPr>
        <w:t>V</w:t>
      </w:r>
      <w:r>
        <w:t>»</w:t>
      </w:r>
      <w:r w:rsidRPr="00CD318B">
        <w:t xml:space="preserve"> </w:t>
      </w:r>
      <w:r>
        <w:t xml:space="preserve">центрального контроллера протягиваем провод «папа-папа» к слоту с запитыванием платы </w:t>
      </w:r>
      <w:r>
        <w:rPr>
          <w:lang w:val="en-US"/>
        </w:rPr>
        <w:t>L</w:t>
      </w:r>
      <w:r w:rsidRPr="00CD318B">
        <w:t>298</w:t>
      </w:r>
      <w:r>
        <w:rPr>
          <w:lang w:val="en-US"/>
        </w:rPr>
        <w:t>N</w:t>
      </w:r>
      <w:r w:rsidRPr="00CD318B">
        <w:t xml:space="preserve">. </w:t>
      </w:r>
      <w:r>
        <w:t>С пином «</w:t>
      </w:r>
      <w:r>
        <w:rPr>
          <w:lang w:val="en-US"/>
        </w:rPr>
        <w:t>GND</w:t>
      </w:r>
      <w:r>
        <w:t>» поступает точно таким же образом.</w:t>
      </w:r>
    </w:p>
    <w:p w:rsidR="00CD318B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>На данный момент</w:t>
      </w:r>
      <w:r w:rsidR="00CD318B">
        <w:t xml:space="preserve"> </w:t>
      </w:r>
      <w:r>
        <w:t>плата</w:t>
      </w:r>
      <w:r w:rsidR="00CD318B">
        <w:t xml:space="preserve">, отвечающее за управление моторами запитано от центрального контроллера. Теперь нужно обеспечить взаимосвязь и прослушивание команд от центрального контроллера на плате </w:t>
      </w:r>
      <w:r w:rsidR="00CD318B">
        <w:rPr>
          <w:lang w:val="en-US"/>
        </w:rPr>
        <w:t>L</w:t>
      </w:r>
      <w:r w:rsidR="00CD318B" w:rsidRPr="00CD318B">
        <w:t>298</w:t>
      </w:r>
      <w:r w:rsidR="00CD318B">
        <w:rPr>
          <w:lang w:val="en-US"/>
        </w:rPr>
        <w:t>N</w:t>
      </w:r>
      <w:r w:rsidR="00CD318B">
        <w:t>.</w:t>
      </w:r>
    </w:p>
    <w:p w:rsidR="00CD318B" w:rsidRDefault="00CD318B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Обращаясь к рисунку 3.4 можно заметить, что пины </w:t>
      </w:r>
      <w:r w:rsidR="00A137B7">
        <w:t>«</w:t>
      </w:r>
      <w:r w:rsidR="00A137B7">
        <w:rPr>
          <w:lang w:val="en-US"/>
        </w:rPr>
        <w:t>IN</w:t>
      </w:r>
      <w:r w:rsidR="00A137B7" w:rsidRPr="00020BA2">
        <w:t>1</w:t>
      </w:r>
      <w:r w:rsidR="00A137B7">
        <w:t>» – «</w:t>
      </w:r>
      <w:r w:rsidR="00A137B7">
        <w:rPr>
          <w:lang w:val="en-US"/>
        </w:rPr>
        <w:t>IN</w:t>
      </w:r>
      <w:r w:rsidR="00A137B7" w:rsidRPr="00020BA2">
        <w:t>4</w:t>
      </w:r>
      <w:r w:rsidR="00A137B7">
        <w:t>»</w:t>
      </w:r>
      <w:r>
        <w:t xml:space="preserve"> необходимо подключить к цифровым входам центрального контроллера. Пины «</w:t>
      </w:r>
      <w:r>
        <w:rPr>
          <w:lang w:val="en-US"/>
        </w:rPr>
        <w:t>IN</w:t>
      </w:r>
      <w:r w:rsidRPr="00020BA2">
        <w:t>1</w:t>
      </w:r>
      <w:r>
        <w:t>» – «</w:t>
      </w:r>
      <w:r>
        <w:rPr>
          <w:lang w:val="en-US"/>
        </w:rPr>
        <w:t>IN</w:t>
      </w:r>
      <w:r w:rsidRPr="00020BA2">
        <w:t>4</w:t>
      </w:r>
      <w:r>
        <w:t>»</w:t>
      </w:r>
      <w:r w:rsidRPr="00020BA2">
        <w:t xml:space="preserve"> </w:t>
      </w:r>
      <w:r>
        <w:t>отвечают за слот</w:t>
      </w:r>
      <w:r w:rsidR="00A137B7">
        <w:t>ы, куда подключаются моторы, а также обеспечивают</w:t>
      </w:r>
      <w:r w:rsidR="00020BA2">
        <w:t xml:space="preserve"> обмен и прослушивание команд посылаемых от центрального контроллера.</w:t>
      </w:r>
    </w:p>
    <w:p w:rsidR="00020BA2" w:rsidRDefault="00020BA2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Итак, плата </w:t>
      </w:r>
      <w:r>
        <w:rPr>
          <w:lang w:val="en-US"/>
        </w:rPr>
        <w:t>L</w:t>
      </w:r>
      <w:r w:rsidRPr="00020BA2">
        <w:t>298</w:t>
      </w:r>
      <w:r>
        <w:rPr>
          <w:lang w:val="en-US"/>
        </w:rPr>
        <w:t>N</w:t>
      </w:r>
      <w:r w:rsidRPr="00020BA2">
        <w:t xml:space="preserve"> </w:t>
      </w:r>
      <w:r>
        <w:t>успешно подключена и запитана.</w:t>
      </w:r>
    </w:p>
    <w:p w:rsidR="00020BA2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Перейдем к рассмотрению блока питания.</w:t>
      </w:r>
    </w:p>
    <w:p w:rsidR="00BA2DEE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блок представляет собой обычный бокс с </w:t>
      </w:r>
      <w:r w:rsidR="000540C3">
        <w:t>4</w:t>
      </w:r>
      <w:bookmarkStart w:id="0" w:name="_GoBack"/>
      <w:bookmarkEnd w:id="0"/>
      <w:r>
        <w:t>-мя аккумуляторами, дающий на выходе 9В и обеспечивающий надежным и долгим питанием все устройство.</w:t>
      </w:r>
    </w:p>
    <w:p w:rsidR="00BA2DEE" w:rsidRPr="002C7239" w:rsidRDefault="00BA2DEE" w:rsidP="00CD318B">
      <w:pPr>
        <w:tabs>
          <w:tab w:val="left" w:pos="2175"/>
        </w:tabs>
        <w:spacing w:line="240" w:lineRule="auto"/>
        <w:ind w:firstLine="709"/>
        <w:jc w:val="both"/>
      </w:pPr>
      <w:r>
        <w:t>На рисунке 3.5 изображен бокс с</w:t>
      </w:r>
      <w:r w:rsidR="000540C3">
        <w:t xml:space="preserve"> 4</w:t>
      </w:r>
      <w:r>
        <w:t>-мя аккумуляторами</w:t>
      </w:r>
      <w:r w:rsidR="00020837">
        <w:t xml:space="preserve"> и разъемом для подключения к </w:t>
      </w:r>
      <w:r w:rsidR="00020837">
        <w:rPr>
          <w:lang w:val="en-US"/>
        </w:rPr>
        <w:t>Arduino</w:t>
      </w:r>
      <w:r w:rsidR="00020837" w:rsidRPr="00020837">
        <w:t xml:space="preserve"> </w:t>
      </w:r>
      <w:r w:rsidR="00020837">
        <w:rPr>
          <w:lang w:val="en-US"/>
        </w:rPr>
        <w:t>uno</w:t>
      </w:r>
      <w:r>
        <w:t>.</w:t>
      </w:r>
    </w:p>
    <w:p w:rsidR="00020837" w:rsidRDefault="00020837" w:rsidP="00BA2DEE">
      <w:pPr>
        <w:tabs>
          <w:tab w:val="left" w:pos="2175"/>
        </w:tabs>
        <w:spacing w:line="240" w:lineRule="auto"/>
        <w:ind w:firstLine="709"/>
        <w:jc w:val="center"/>
        <w:rPr>
          <w:noProof/>
          <w:lang w:eastAsia="ru-RU"/>
        </w:rPr>
      </w:pPr>
    </w:p>
    <w:p w:rsidR="00BA2DEE" w:rsidRDefault="00020837" w:rsidP="00BA2DEE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381375" cy="1562100"/>
            <wp:effectExtent l="0" t="0" r="9525" b="0"/>
            <wp:docPr id="4" name="Рисунок 4" descr="ÐÐ°ÑÑÐ¸Ð½ÐºÐ¸ Ð¿Ð¾ Ð·Ð°Ð¿ÑÐ¾ÑÑ 3 x AA Batteries Holder Case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3 x AA Batteries Holder Case Box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4" b="26479"/>
                    <a:stretch/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837" w:rsidRPr="002C7239" w:rsidRDefault="00020837" w:rsidP="00BA2DEE">
      <w:pPr>
        <w:tabs>
          <w:tab w:val="left" w:pos="2175"/>
        </w:tabs>
        <w:spacing w:line="240" w:lineRule="auto"/>
        <w:ind w:firstLine="709"/>
        <w:jc w:val="center"/>
      </w:pPr>
    </w:p>
    <w:p w:rsidR="00BA2DEE" w:rsidRDefault="00BA2DEE" w:rsidP="00BA2DEE">
      <w:pPr>
        <w:tabs>
          <w:tab w:val="left" w:pos="2175"/>
        </w:tabs>
        <w:spacing w:line="240" w:lineRule="auto"/>
        <w:ind w:firstLine="709"/>
        <w:jc w:val="center"/>
      </w:pPr>
      <w:r>
        <w:t>Рисунок 3.5 – Блок питания</w:t>
      </w:r>
    </w:p>
    <w:p w:rsidR="00BA2DEE" w:rsidRDefault="00BA2DEE" w:rsidP="00BA2DEE">
      <w:pPr>
        <w:tabs>
          <w:tab w:val="left" w:pos="2175"/>
        </w:tabs>
        <w:spacing w:line="240" w:lineRule="auto"/>
        <w:ind w:firstLine="709"/>
      </w:pPr>
    </w:p>
    <w:p w:rsidR="00310635" w:rsidRDefault="00BA2DEE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Блок питания имеет разъем для подключения к </w:t>
      </w:r>
      <w:r>
        <w:rPr>
          <w:lang w:val="en-US"/>
        </w:rPr>
        <w:t>Arduino</w:t>
      </w:r>
      <w:r w:rsidRPr="00BA2DEE">
        <w:t xml:space="preserve"> </w:t>
      </w:r>
      <w:r>
        <w:rPr>
          <w:lang w:val="en-US"/>
        </w:rPr>
        <w:t>Uno</w:t>
      </w:r>
      <w:r w:rsidR="00310635">
        <w:t>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 xml:space="preserve">Следующим блоком является блок определения местоположения. Данный блок представляет собой датчик расстояния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310635">
        <w:t xml:space="preserve"> </w:t>
      </w:r>
      <w:r>
        <w:t>и способен в течение очень малого промежутка времени отсылать инфракрасные лучи для определения препятствий, вспомогательных стен и т.д.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Как происходит взаимодействие датчика с центральным контроллером можно понять если углубиться в его распиновку.</w:t>
      </w:r>
    </w:p>
    <w:p w:rsidR="00310635" w:rsidRDefault="00310635" w:rsidP="000E1A7E">
      <w:pPr>
        <w:tabs>
          <w:tab w:val="left" w:pos="2175"/>
        </w:tabs>
        <w:spacing w:line="240" w:lineRule="auto"/>
        <w:ind w:firstLine="709"/>
        <w:jc w:val="both"/>
      </w:pPr>
      <w:r>
        <w:t>На рисунке 3.6 представлена распиновка модуля, отвечающего за определение местоположения платформы.</w:t>
      </w:r>
    </w:p>
    <w:p w:rsidR="00310635" w:rsidRDefault="00B2375A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V</w:t>
      </w:r>
      <w:r w:rsidR="000E1A7E">
        <w:rPr>
          <w:lang w:val="en-US"/>
        </w:rPr>
        <w:t>cc</w:t>
      </w:r>
      <w:r w:rsidR="000E1A7E" w:rsidRPr="000E1A7E">
        <w:t xml:space="preserve"> – </w:t>
      </w:r>
      <w:r w:rsidR="000E1A7E">
        <w:t>отвечает за запитывание датчика. Требуемое напряжение равняется 5В.</w:t>
      </w:r>
    </w:p>
    <w:p w:rsidR="000E1A7E" w:rsidRDefault="000E1A7E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Ground</w:t>
      </w:r>
      <w:r w:rsidRPr="000E1A7E">
        <w:t xml:space="preserve"> </w:t>
      </w:r>
      <w:r>
        <w:t>–</w:t>
      </w:r>
      <w:r w:rsidRPr="000E1A7E">
        <w:t xml:space="preserve"> </w:t>
      </w:r>
      <w:r>
        <w:t>обеспечивает землю и подключается к земле на центральном контроллере.</w:t>
      </w:r>
    </w:p>
    <w:p w:rsidR="000E1A7E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t>Trigger</w:t>
      </w:r>
      <w:r w:rsidRPr="00941280">
        <w:t xml:space="preserve"> </w:t>
      </w:r>
      <w:r w:rsidR="000E1A7E">
        <w:t>–</w:t>
      </w:r>
      <w:r w:rsidR="00FC7505">
        <w:t xml:space="preserve"> </w:t>
      </w:r>
      <w:r w:rsidR="00FC7505" w:rsidRPr="00FC7505">
        <w:t>вход, импульс 10 мкс уровень TTL</w:t>
      </w:r>
      <w:r w:rsidR="00FC7505">
        <w:t>.</w:t>
      </w:r>
    </w:p>
    <w:p w:rsidR="00FC7505" w:rsidRDefault="00941280" w:rsidP="000E1A7E">
      <w:pPr>
        <w:tabs>
          <w:tab w:val="left" w:pos="2175"/>
        </w:tabs>
        <w:spacing w:line="240" w:lineRule="auto"/>
        <w:ind w:firstLine="709"/>
        <w:jc w:val="both"/>
      </w:pPr>
      <w:r>
        <w:rPr>
          <w:lang w:val="en-US"/>
        </w:rPr>
        <w:lastRenderedPageBreak/>
        <w:t>Eho</w:t>
      </w:r>
      <w:r w:rsidRPr="00941280">
        <w:t xml:space="preserve"> – выход, сигнал уровень TTL – ШИМ длительность от 150 мкс до бесконечности если нет эха.</w:t>
      </w:r>
    </w:p>
    <w:p w:rsidR="00941280" w:rsidRPr="00CC728D" w:rsidRDefault="00941280" w:rsidP="000E1A7E">
      <w:pPr>
        <w:tabs>
          <w:tab w:val="left" w:pos="2175"/>
        </w:tabs>
        <w:spacing w:line="240" w:lineRule="auto"/>
        <w:ind w:firstLine="709"/>
        <w:jc w:val="both"/>
        <w:rPr>
          <w:lang w:val="en-US"/>
        </w:rPr>
      </w:pPr>
    </w:p>
    <w:p w:rsidR="00310635" w:rsidRDefault="006D11BF" w:rsidP="00310635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409950" cy="2250567"/>
            <wp:effectExtent l="0" t="0" r="0" b="0"/>
            <wp:docPr id="7" name="Рисунок 7" descr="ÐÐ°ÑÑÐ¸Ð½ÐºÐ¸ Ð¿Ð¾ Ð·Ð°Ð¿ÑÐ¾ÑÑ HC-SR04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HC-SR04 ÑÐ°ÑÐ¿Ð¸Ð½Ð¾Ð²Ðº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4" cy="227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F" w:rsidRPr="002C7239" w:rsidRDefault="006D11BF" w:rsidP="00310635">
      <w:pPr>
        <w:tabs>
          <w:tab w:val="left" w:pos="2175"/>
        </w:tabs>
        <w:spacing w:line="240" w:lineRule="auto"/>
        <w:ind w:firstLine="709"/>
        <w:jc w:val="center"/>
      </w:pP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3.6 – Распиновка датчика </w:t>
      </w:r>
      <w:r w:rsidR="003E66EA">
        <w:rPr>
          <w:lang w:val="en-US"/>
        </w:rPr>
        <w:t>HC</w:t>
      </w:r>
      <w:r w:rsidR="003E66EA" w:rsidRPr="00B2375A">
        <w:t>-</w:t>
      </w:r>
      <w:r w:rsidR="003E66EA">
        <w:rPr>
          <w:lang w:val="en-US"/>
        </w:rPr>
        <w:t>SR</w:t>
      </w:r>
      <w:r w:rsidR="003E66EA" w:rsidRPr="00B2375A">
        <w:t>04</w:t>
      </w:r>
    </w:p>
    <w:p w:rsidR="00310635" w:rsidRPr="002C7239" w:rsidRDefault="00310635" w:rsidP="00310635">
      <w:pPr>
        <w:tabs>
          <w:tab w:val="left" w:pos="2175"/>
        </w:tabs>
        <w:spacing w:line="240" w:lineRule="auto"/>
        <w:ind w:firstLine="709"/>
      </w:pPr>
    </w:p>
    <w:p w:rsidR="00310635" w:rsidRPr="003E66EA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Подключение датчика происходит напрямую к центральному контроллеру. Пины «</w:t>
      </w:r>
      <w:r w:rsidR="00B2375A">
        <w:t>VCC</w:t>
      </w:r>
      <w:r>
        <w:t>», «</w:t>
      </w:r>
      <w:r>
        <w:rPr>
          <w:lang w:val="en-US"/>
        </w:rPr>
        <w:t>GND</w:t>
      </w:r>
      <w:r>
        <w:t>»</w:t>
      </w:r>
      <w:r w:rsidRPr="00310635">
        <w:t xml:space="preserve"> </w:t>
      </w:r>
      <w:r>
        <w:t>подключаются н</w:t>
      </w:r>
      <w:r w:rsidR="00B2375A">
        <w:t>апрямую к таким же пинам. Пины 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>
        <w:t xml:space="preserve"> датчика определения местоположения обеспечивают обмен информацией, получаемой датчиком и сообщение ее центральному контроллеру.</w:t>
      </w:r>
      <w:r w:rsidR="0097579D">
        <w:t xml:space="preserve"> Подключение данных пинов происходит так же напрямую. Пины </w:t>
      </w:r>
      <w:r w:rsidR="00B2375A">
        <w:t>«</w:t>
      </w:r>
      <w:r w:rsidR="00B2375A">
        <w:rPr>
          <w:lang w:val="en-US"/>
        </w:rPr>
        <w:t>Eho</w:t>
      </w:r>
      <w:r w:rsidR="00B2375A">
        <w:t>» и «</w:t>
      </w:r>
      <w:r w:rsidR="00B2375A">
        <w:rPr>
          <w:lang w:val="en-US"/>
        </w:rPr>
        <w:t>Trigger</w:t>
      </w:r>
      <w:r w:rsidR="00B2375A">
        <w:t>»</w:t>
      </w:r>
      <w:r w:rsidR="0097579D">
        <w:t xml:space="preserve"> датчика подключаются к </w:t>
      </w:r>
      <w:r w:rsidR="00FC7505">
        <w:t xml:space="preserve">цифровым пинам </w:t>
      </w:r>
      <w:r w:rsidR="0097579D">
        <w:rPr>
          <w:lang w:val="en-US"/>
        </w:rPr>
        <w:t>Arduino</w:t>
      </w:r>
      <w:r w:rsidR="0097579D" w:rsidRPr="003E66EA">
        <w:t xml:space="preserve"> </w:t>
      </w:r>
      <w:r w:rsidR="0097579D">
        <w:rPr>
          <w:lang w:val="en-US"/>
        </w:rPr>
        <w:t>Uno</w:t>
      </w:r>
      <w:r w:rsidR="0097579D" w:rsidRPr="003E66EA">
        <w:t>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 xml:space="preserve">Датчик </w:t>
      </w:r>
      <w:r w:rsidR="003E66EA">
        <w:rPr>
          <w:lang w:val="en-US"/>
        </w:rPr>
        <w:t>HC</w:t>
      </w:r>
      <w:r w:rsidR="003E66EA" w:rsidRPr="003E66EA">
        <w:t>-</w:t>
      </w:r>
      <w:r w:rsidR="003E66EA">
        <w:rPr>
          <w:lang w:val="en-US"/>
        </w:rPr>
        <w:t>SR</w:t>
      </w:r>
      <w:r w:rsidR="003E66EA" w:rsidRPr="003E66EA">
        <w:t>04</w:t>
      </w:r>
      <w:r w:rsidRPr="0097579D">
        <w:t xml:space="preserve"> </w:t>
      </w:r>
      <w:r>
        <w:t xml:space="preserve">питается от центрального контроллера и вольтаж равняется </w:t>
      </w:r>
      <w:r w:rsidRPr="0097579D">
        <w:t>5</w:t>
      </w:r>
      <w:r>
        <w:t>В, что в свою очередь обеспечивает корректную и надежную работу датчика.</w:t>
      </w:r>
    </w:p>
    <w:p w:rsid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Следует отметить, что сам датчик следует располагать осторожно на платформе и направить его следует ровно прямо.</w:t>
      </w:r>
    </w:p>
    <w:p w:rsidR="0097579D" w:rsidRPr="0097579D" w:rsidRDefault="0097579D" w:rsidP="00310635">
      <w:pPr>
        <w:tabs>
          <w:tab w:val="left" w:pos="2175"/>
        </w:tabs>
        <w:spacing w:line="240" w:lineRule="auto"/>
        <w:ind w:firstLine="709"/>
        <w:jc w:val="both"/>
      </w:pPr>
      <w:r>
        <w:t>Так же происходят иногда сбои в показаниях датчика. Это обуславливается близким расположением предметов или препятствий.</w:t>
      </w:r>
    </w:p>
    <w:p w:rsidR="00310635" w:rsidRDefault="00310635" w:rsidP="00310635">
      <w:pPr>
        <w:tabs>
          <w:tab w:val="left" w:pos="2175"/>
        </w:tabs>
        <w:spacing w:line="240" w:lineRule="auto"/>
        <w:ind w:firstLine="709"/>
        <w:jc w:val="both"/>
      </w:pPr>
      <w:r>
        <w:t>Центральный контроллер в свою очередь обрабатывает входящую информацию с датчика и посредством алгоритма определения местоположения устанавливает местоположение платформы.</w:t>
      </w:r>
    </w:p>
    <w:p w:rsidR="00C20B6D" w:rsidRPr="00310635" w:rsidRDefault="00C20B6D" w:rsidP="00310635">
      <w:pPr>
        <w:tabs>
          <w:tab w:val="left" w:pos="2175"/>
        </w:tabs>
        <w:spacing w:line="240" w:lineRule="auto"/>
        <w:ind w:firstLine="709"/>
        <w:jc w:val="both"/>
      </w:pPr>
      <w:r>
        <w:t>Объединение данных модулей рассмотрим в пункте 3.1.2</w:t>
      </w:r>
    </w:p>
    <w:p w:rsidR="00310635" w:rsidRDefault="00310635" w:rsidP="00BA2DEE">
      <w:pPr>
        <w:tabs>
          <w:tab w:val="left" w:pos="2175"/>
        </w:tabs>
        <w:spacing w:line="240" w:lineRule="auto"/>
        <w:ind w:firstLine="709"/>
      </w:pP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3.1.2 </w:t>
      </w:r>
      <w:r>
        <w:t>Архитектура аппаратной части</w: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</w:pPr>
    </w:p>
    <w:p w:rsidR="004B7BB9" w:rsidRPr="004B7BB9" w:rsidRDefault="004B7BB9" w:rsidP="00BA2DEE">
      <w:pPr>
        <w:tabs>
          <w:tab w:val="left" w:pos="2175"/>
        </w:tabs>
        <w:spacing w:line="240" w:lineRule="auto"/>
        <w:ind w:firstLine="709"/>
      </w:pPr>
      <w:r>
        <w:t>Архитектура аппаратной части представлена на рисунке 3.7</w:t>
      </w:r>
    </w:p>
    <w:p w:rsidR="00B15591" w:rsidRPr="004B7BB9" w:rsidRDefault="001A334F" w:rsidP="00B15591">
      <w:pPr>
        <w:tabs>
          <w:tab w:val="left" w:pos="2175"/>
        </w:tabs>
        <w:spacing w:line="240" w:lineRule="auto"/>
        <w:ind w:firstLine="709"/>
        <w:jc w:val="center"/>
        <w:rPr>
          <w:lang w:val="en-US"/>
        </w:rPr>
      </w:pPr>
      <w:r>
        <w:object w:dxaOrig="6321" w:dyaOrig="5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15.75pt" o:ole="">
            <v:imagedata r:id="rId14" o:title=""/>
          </v:shape>
          <o:OLEObject Type="Embed" ProgID="Visio.Drawing.11" ShapeID="_x0000_i1025" DrawAspect="Content" ObjectID="_1588283115" r:id="rId15"/>
        </w:object>
      </w:r>
    </w:p>
    <w:p w:rsidR="002E0D1F" w:rsidRDefault="002E0D1F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4B7BB9" w:rsidRDefault="004B7BB9" w:rsidP="004B7BB9">
      <w:pPr>
        <w:tabs>
          <w:tab w:val="left" w:pos="2175"/>
        </w:tabs>
        <w:spacing w:line="240" w:lineRule="auto"/>
        <w:ind w:firstLine="709"/>
        <w:jc w:val="center"/>
      </w:pPr>
      <w:r w:rsidRPr="004B7BB9">
        <w:t>Рисунок</w:t>
      </w:r>
      <w:r>
        <w:t xml:space="preserve"> 3.7 </w:t>
      </w:r>
      <w:r>
        <w:t>–</w:t>
      </w:r>
      <w:r>
        <w:t xml:space="preserve"> Архитектура аппаратной части</w:t>
      </w:r>
    </w:p>
    <w:p w:rsidR="00466507" w:rsidRDefault="00466507" w:rsidP="00466507">
      <w:pPr>
        <w:tabs>
          <w:tab w:val="left" w:pos="2175"/>
        </w:tabs>
        <w:spacing w:line="240" w:lineRule="auto"/>
        <w:ind w:firstLine="709"/>
      </w:pPr>
    </w:p>
    <w:p w:rsidR="00466507" w:rsidRDefault="00466507" w:rsidP="00466507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в данной архитектуре выступает пользователь, который подключается к главному контроллеру через </w:t>
      </w:r>
      <w:r>
        <w:rPr>
          <w:lang w:val="en-US"/>
        </w:rPr>
        <w:t>USB</w:t>
      </w:r>
      <w:r w:rsidRPr="00466507">
        <w:t>-</w:t>
      </w:r>
      <w:r>
        <w:t>кабель. Далее на компьютере он выбирает конкретный порт, к кот</w:t>
      </w:r>
      <w:r w:rsidR="005C2FA2">
        <w:t xml:space="preserve">орому присоединено устройство. После того, как пользователь подключился </w:t>
      </w:r>
      <w:r w:rsidR="005C2FA2">
        <w:t>–</w:t>
      </w:r>
      <w:r w:rsidR="005C2FA2">
        <w:t xml:space="preserve"> он может конфигурировать устройство. Конфигурация происходит через терминал или другие программные средства.</w:t>
      </w:r>
    </w:p>
    <w:p w:rsidR="005C2FA2" w:rsidRPr="00466507" w:rsidRDefault="005C2FA2" w:rsidP="00466507">
      <w:pPr>
        <w:tabs>
          <w:tab w:val="left" w:pos="2175"/>
        </w:tabs>
        <w:spacing w:line="240" w:lineRule="auto"/>
        <w:ind w:firstLine="709"/>
        <w:jc w:val="both"/>
      </w:pPr>
      <w:r>
        <w:t xml:space="preserve">Остальные модули </w:t>
      </w:r>
      <w:r w:rsidR="008E7D74">
        <w:t xml:space="preserve">и их взаимодействие с главным контроллером </w:t>
      </w:r>
      <w:r>
        <w:t>были рассмотрены выше.</w:t>
      </w:r>
    </w:p>
    <w:p w:rsidR="004B7BB9" w:rsidRDefault="004B7BB9" w:rsidP="00BA2DEE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68390B" w:rsidRDefault="0068390B" w:rsidP="00BA2DEE">
      <w:pPr>
        <w:tabs>
          <w:tab w:val="left" w:pos="2175"/>
        </w:tabs>
        <w:spacing w:line="240" w:lineRule="auto"/>
        <w:ind w:firstLine="709"/>
      </w:pPr>
      <w:r w:rsidRPr="0068390B">
        <w:rPr>
          <w:b/>
        </w:rPr>
        <w:t>3.2</w:t>
      </w:r>
      <w:r>
        <w:t xml:space="preserve"> Программная часть</w:t>
      </w:r>
    </w:p>
    <w:p w:rsidR="00E76FF7" w:rsidRDefault="00E76FF7" w:rsidP="002C7239">
      <w:pPr>
        <w:tabs>
          <w:tab w:val="left" w:pos="2175"/>
        </w:tabs>
        <w:spacing w:line="240" w:lineRule="auto"/>
        <w:ind w:firstLine="709"/>
        <w:jc w:val="both"/>
      </w:pP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Программная часть представляет собой остальной набор модулей, которые были представлены в структурной схеме, а именно: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обмена данными. Используется для обмена и обработки данных между программной и аппаратной частью.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управления. Представляет собой модуль, который отвечает за ввод команд на стороне клиента.</w:t>
      </w:r>
    </w:p>
    <w:p w:rsidR="002C7239" w:rsidRDefault="002C7239" w:rsidP="002C7239">
      <w:pPr>
        <w:tabs>
          <w:tab w:val="left" w:pos="2175"/>
        </w:tabs>
        <w:spacing w:line="240" w:lineRule="auto"/>
        <w:ind w:firstLine="709"/>
        <w:jc w:val="both"/>
      </w:pPr>
      <w:r>
        <w:t>– Модуль отображения данных. Используется для вывода получаемой информации от центрального контроллера.</w:t>
      </w:r>
    </w:p>
    <w:p w:rsidR="002C7239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модуль обмена данными.</w:t>
      </w:r>
    </w:p>
    <w:p w:rsidR="00E92BFE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>Использование данного модуля является ключевым звеном в объединении в одно целое аппаратной и программной части.</w:t>
      </w:r>
      <w:r w:rsidR="00E92BFE">
        <w:t xml:space="preserve"> Также явлется связующим модулем в программной части.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выполняет роль распределения входящей информации от модуля управления и модуля беспроводной связи, а также отправления данных на модуль отображения, если это необходимо.</w:t>
      </w:r>
    </w:p>
    <w:p w:rsidR="00E92BFE" w:rsidRDefault="004F255B" w:rsidP="002C7239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 для корректного обмена с модулем беспроводной связи</w:t>
      </w:r>
      <w:r w:rsidR="00C20B6D">
        <w:t xml:space="preserve"> использует технологию взаимодействия и</w:t>
      </w:r>
      <w:r>
        <w:t>менуемая</w:t>
      </w:r>
      <w:r w:rsidR="00C20B6D">
        <w:t xml:space="preserve"> сокеты. </w:t>
      </w:r>
    </w:p>
    <w:p w:rsidR="004F255B" w:rsidRDefault="00A137B7" w:rsidP="002C7239">
      <w:pPr>
        <w:tabs>
          <w:tab w:val="left" w:pos="2175"/>
        </w:tabs>
        <w:spacing w:line="240" w:lineRule="auto"/>
        <w:ind w:firstLine="709"/>
        <w:jc w:val="both"/>
      </w:pPr>
      <w:r>
        <w:t>На рисунке 3.</w:t>
      </w:r>
      <w:r w:rsidR="00AB65BE">
        <w:t>8</w:t>
      </w:r>
      <w:r w:rsidR="001A278E">
        <w:t xml:space="preserve"> и</w:t>
      </w:r>
      <w:r>
        <w:t>зображено классическое взаимодействие с помощью сокета клиента и сервера.</w:t>
      </w:r>
    </w:p>
    <w:p w:rsidR="00A137B7" w:rsidRDefault="00A137B7" w:rsidP="002C7239">
      <w:pPr>
        <w:tabs>
          <w:tab w:val="left" w:pos="2175"/>
        </w:tabs>
        <w:spacing w:line="240" w:lineRule="auto"/>
        <w:ind w:firstLine="709"/>
        <w:jc w:val="both"/>
        <w:rPr>
          <w:noProof/>
          <w:lang w:eastAsia="ru-RU"/>
        </w:rPr>
      </w:pPr>
    </w:p>
    <w:p w:rsidR="00A137B7" w:rsidRDefault="00A137B7" w:rsidP="00A137B7">
      <w:pPr>
        <w:tabs>
          <w:tab w:val="left" w:pos="2175"/>
        </w:tabs>
        <w:spacing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781425" cy="2085975"/>
            <wp:effectExtent l="0" t="0" r="9525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6667" r="4194" b="7450"/>
                    <a:stretch/>
                  </pic:blipFill>
                  <pic:spPr bwMode="auto">
                    <a:xfrm>
                      <a:off x="0" y="0"/>
                      <a:ext cx="3781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B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4F255B" w:rsidRPr="004F255B" w:rsidRDefault="004F255B" w:rsidP="00E92BFE">
      <w:pPr>
        <w:tabs>
          <w:tab w:val="left" w:pos="2175"/>
        </w:tabs>
        <w:spacing w:line="240" w:lineRule="auto"/>
        <w:ind w:firstLine="709"/>
        <w:jc w:val="center"/>
        <w:rPr>
          <w:b/>
        </w:rPr>
      </w:pPr>
      <w:r>
        <w:t>Рисунок 3.</w:t>
      </w:r>
      <w:r w:rsidR="00AB65BE">
        <w:t>8</w:t>
      </w:r>
      <w:r>
        <w:t xml:space="preserve"> – </w:t>
      </w:r>
      <w:r w:rsidR="00A137B7">
        <w:t>Взаимодействие клиента и сервера через сокет</w:t>
      </w:r>
    </w:p>
    <w:p w:rsidR="004F255B" w:rsidRPr="00E92BFE" w:rsidRDefault="004F255B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0B2740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Сокеты позволяют подключаться к любой открытой </w:t>
      </w:r>
      <w:r>
        <w:rPr>
          <w:lang w:val="en-US"/>
        </w:rPr>
        <w:t>wi</w:t>
      </w:r>
      <w:r w:rsidRPr="00C20B6D">
        <w:t>-</w:t>
      </w:r>
      <w:r>
        <w:rPr>
          <w:lang w:val="en-US"/>
        </w:rPr>
        <w:t>fi</w:t>
      </w:r>
      <w:r w:rsidRPr="00C20B6D">
        <w:t xml:space="preserve"> </w:t>
      </w:r>
      <w:r>
        <w:t xml:space="preserve">точке, тем самым создавая </w:t>
      </w:r>
      <w:r>
        <w:rPr>
          <w:lang w:val="en-US"/>
        </w:rPr>
        <w:t>TCP</w:t>
      </w:r>
      <w:r w:rsidRPr="00C20B6D">
        <w:t>-</w:t>
      </w:r>
      <w:r>
        <w:t xml:space="preserve">окно. 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Подробнее о влиянии сокетов в разработке</w:t>
      </w:r>
      <w:r w:rsidR="000B2740">
        <w:t xml:space="preserve"> проекта рассмотрим в пункте 3.2.2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В данном дипломном проекте можно рассматривать аппаратную часть, как серверную часть, а программное средство – клиентская часть.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>Рассмотрим следующий модуль – модуль управления.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t xml:space="preserve">Данный модуль представляет собой программный модуль, написанный как и вся клиентская часть, на языке </w:t>
      </w:r>
      <w:r>
        <w:rPr>
          <w:lang w:val="en-US"/>
        </w:rPr>
        <w:t>Python</w:t>
      </w:r>
      <w:r w:rsidRPr="00C20B6D">
        <w:t xml:space="preserve">. </w:t>
      </w:r>
      <w:r>
        <w:t xml:space="preserve">Использование данного блока позволяет </w:t>
      </w:r>
      <w:r w:rsidR="00E92BFE">
        <w:t>отправлять команды модулю обработки данных, который в свою очередь определяет к чему относится данная команда – к модулю отображения или к аппаратной части.</w:t>
      </w:r>
    </w:p>
    <w:p w:rsidR="004F255B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Последний модуль – модуль отображения.</w:t>
      </w:r>
    </w:p>
    <w:p w:rsidR="008D4EEC" w:rsidRPr="008D4EEC" w:rsidRDefault="008D4EEC" w:rsidP="002C7239">
      <w:pPr>
        <w:tabs>
          <w:tab w:val="left" w:pos="2175"/>
        </w:tabs>
        <w:spacing w:line="240" w:lineRule="auto"/>
        <w:ind w:firstLine="709"/>
        <w:jc w:val="both"/>
      </w:pPr>
      <w:r>
        <w:t>Использование данного модуля необходимо для отображения данных, чтобы пользователь понимал, что происходит и что команда, введенная им, повлияла на процесс работы устройства.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564F01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>3.2.1</w:t>
      </w:r>
      <w:r w:rsidR="00564F01">
        <w:t xml:space="preserve"> Архитектура </w:t>
      </w:r>
      <w:r w:rsidR="00640BCF">
        <w:t xml:space="preserve">программной </w:t>
      </w:r>
      <w:r w:rsidR="00564F01">
        <w:t>части</w:t>
      </w: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</w:p>
    <w:p w:rsidR="00002194" w:rsidRDefault="00002194" w:rsidP="002C7239">
      <w:pPr>
        <w:tabs>
          <w:tab w:val="left" w:pos="2175"/>
        </w:tabs>
        <w:spacing w:line="240" w:lineRule="auto"/>
        <w:ind w:firstLine="709"/>
        <w:jc w:val="both"/>
      </w:pPr>
      <w:r>
        <w:t>Архитектура программной части изображена на рисунке 3.9</w:t>
      </w:r>
    </w:p>
    <w:p w:rsidR="00E76FF7" w:rsidRDefault="00002194" w:rsidP="00002194">
      <w:pPr>
        <w:tabs>
          <w:tab w:val="left" w:pos="2175"/>
        </w:tabs>
        <w:spacing w:line="240" w:lineRule="auto"/>
        <w:ind w:firstLine="709"/>
        <w:jc w:val="center"/>
      </w:pPr>
      <w:r>
        <w:object w:dxaOrig="6606" w:dyaOrig="6208">
          <v:shape id="_x0000_i1026" type="#_x0000_t75" style="width:363.75pt;height:342pt" o:ole="">
            <v:imagedata r:id="rId17" o:title=""/>
          </v:shape>
          <o:OLEObject Type="Embed" ProgID="Visio.Drawing.11" ShapeID="_x0000_i1026" DrawAspect="Content" ObjectID="_1588283116" r:id="rId18"/>
        </w:object>
      </w: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002194" w:rsidRDefault="00002194" w:rsidP="00E76FF7">
      <w:pPr>
        <w:tabs>
          <w:tab w:val="left" w:pos="2175"/>
        </w:tabs>
        <w:spacing w:line="240" w:lineRule="auto"/>
        <w:ind w:firstLine="709"/>
        <w:jc w:val="center"/>
      </w:pPr>
      <w:r>
        <w:t xml:space="preserve">Рисунок 3.9 </w:t>
      </w:r>
      <w:r>
        <w:t>–</w:t>
      </w:r>
      <w:r>
        <w:t xml:space="preserve"> Архитектура программной части</w:t>
      </w:r>
    </w:p>
    <w:p w:rsidR="009F0A50" w:rsidRDefault="009F0A50" w:rsidP="009F0A50">
      <w:pPr>
        <w:tabs>
          <w:tab w:val="left" w:pos="2175"/>
        </w:tabs>
        <w:spacing w:line="240" w:lineRule="auto"/>
        <w:ind w:firstLine="709"/>
      </w:pPr>
    </w:p>
    <w:p w:rsidR="009F0A50" w:rsidRDefault="009F0A50" w:rsidP="009F0A50">
      <w:pPr>
        <w:tabs>
          <w:tab w:val="left" w:pos="2175"/>
        </w:tabs>
        <w:spacing w:line="240" w:lineRule="auto"/>
        <w:ind w:firstLine="709"/>
        <w:jc w:val="both"/>
      </w:pPr>
      <w:r>
        <w:t>Сервером является аппаратная часть. Выше было указано, что такое упрощение оправдывает себя.</w:t>
      </w:r>
    </w:p>
    <w:p w:rsidR="009F0A50" w:rsidRDefault="009F0A50" w:rsidP="009F0A50">
      <w:pPr>
        <w:tabs>
          <w:tab w:val="left" w:pos="2175"/>
        </w:tabs>
        <w:spacing w:line="240" w:lineRule="auto"/>
        <w:ind w:firstLine="709"/>
        <w:jc w:val="both"/>
      </w:pPr>
      <w:r>
        <w:t>Модуль обмена данными, как и говорилось выше, является связующим звеном в построении аппаратно-программной архитектуры.</w:t>
      </w:r>
    </w:p>
    <w:p w:rsidR="00BE6F18" w:rsidRPr="00BE6F18" w:rsidRDefault="00BE6F18" w:rsidP="009F0A50">
      <w:pPr>
        <w:tabs>
          <w:tab w:val="left" w:pos="2175"/>
        </w:tabs>
        <w:spacing w:line="240" w:lineRule="auto"/>
        <w:ind w:firstLine="709"/>
        <w:jc w:val="both"/>
      </w:pPr>
      <w:r>
        <w:t xml:space="preserve">Клиентом является пользователь, который запустил главный исполняемый файл, отвечающий за подключение к </w:t>
      </w:r>
      <w:r>
        <w:rPr>
          <w:lang w:val="en-US"/>
        </w:rPr>
        <w:t>IP</w:t>
      </w:r>
      <w:r w:rsidRPr="00BE6F18">
        <w:t>-</w:t>
      </w:r>
      <w:r>
        <w:t xml:space="preserve">адресу, на который настроен </w:t>
      </w:r>
      <w:r>
        <w:rPr>
          <w:lang w:val="en-US"/>
        </w:rPr>
        <w:t>wi</w:t>
      </w:r>
      <w:r w:rsidRPr="00BE6F18">
        <w:t>-</w:t>
      </w:r>
      <w:r>
        <w:rPr>
          <w:lang w:val="en-US"/>
        </w:rPr>
        <w:t>fi</w:t>
      </w:r>
      <w:r w:rsidRPr="00BE6F18">
        <w:t xml:space="preserve"> </w:t>
      </w:r>
      <w:r>
        <w:t>модуль.</w:t>
      </w:r>
    </w:p>
    <w:p w:rsidR="00002194" w:rsidRDefault="00002194" w:rsidP="009F0A50">
      <w:pPr>
        <w:tabs>
          <w:tab w:val="left" w:pos="2175"/>
        </w:tabs>
        <w:spacing w:line="240" w:lineRule="auto"/>
        <w:ind w:firstLine="709"/>
        <w:jc w:val="both"/>
      </w:pPr>
    </w:p>
    <w:p w:rsidR="00E76FF7" w:rsidRPr="00A137B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  <w:r w:rsidRPr="00A137B7">
        <w:t>[</w:t>
      </w:r>
      <w:r>
        <w:t>картинка со связью блоков</w:t>
      </w:r>
      <w:r w:rsidRPr="00A137B7">
        <w:t>]</w:t>
      </w: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  <w:r w:rsidRPr="00E76FF7">
        <w:t>[</w:t>
      </w:r>
      <w:r>
        <w:t>рассказать про установление соединения, через регулярку</w:t>
      </w:r>
      <w:r w:rsidRPr="00E76FF7">
        <w:t>]</w:t>
      </w:r>
      <w:r>
        <w:t xml:space="preserve"> </w:t>
      </w:r>
    </w:p>
    <w:p w:rsidR="000B2740" w:rsidRDefault="000B2740" w:rsidP="000B2740">
      <w:pPr>
        <w:tabs>
          <w:tab w:val="left" w:pos="2175"/>
        </w:tabs>
        <w:spacing w:line="240" w:lineRule="auto"/>
        <w:ind w:firstLine="709"/>
      </w:pPr>
    </w:p>
    <w:p w:rsidR="000B2740" w:rsidRPr="003421B0" w:rsidRDefault="000B2740" w:rsidP="000B2740">
      <w:pPr>
        <w:tabs>
          <w:tab w:val="left" w:pos="2175"/>
        </w:tabs>
        <w:spacing w:line="240" w:lineRule="auto"/>
        <w:ind w:firstLine="709"/>
      </w:pPr>
      <w:r>
        <w:rPr>
          <w:b/>
        </w:rPr>
        <w:t xml:space="preserve">3.2.2 </w:t>
      </w:r>
      <w:r>
        <w:t>Использование сокетов</w:t>
      </w:r>
      <w:r w:rsidR="003421B0">
        <w:t xml:space="preserve"> и </w:t>
      </w:r>
      <w:r w:rsidR="003421B0">
        <w:rPr>
          <w:lang w:val="en-US"/>
        </w:rPr>
        <w:t>TCP-</w:t>
      </w:r>
      <w:r w:rsidR="003421B0">
        <w:t>соединения</w:t>
      </w:r>
    </w:p>
    <w:p w:rsidR="00D543E7" w:rsidRDefault="00D543E7" w:rsidP="00D543E7"/>
    <w:p w:rsidR="00705A6D" w:rsidRDefault="00D543E7" w:rsidP="00D543E7">
      <w:pPr>
        <w:ind w:firstLine="708"/>
        <w:jc w:val="both"/>
      </w:pPr>
      <w:r>
        <w:t xml:space="preserve">Сокет </w:t>
      </w:r>
      <w:r w:rsidR="000B2740" w:rsidRPr="00D543E7">
        <w:t>—</w:t>
      </w:r>
      <w:r>
        <w:t xml:space="preserve"> </w:t>
      </w:r>
      <w:hyperlink r:id="rId19" w:tooltip="API" w:history="1">
        <w:r>
          <w:rPr>
            <w:rStyle w:val="ac"/>
            <w:color w:val="auto"/>
            <w:u w:val="none"/>
          </w:rPr>
          <w:t>программный</w:t>
        </w:r>
        <w:r w:rsidR="000B2740" w:rsidRPr="00D543E7">
          <w:rPr>
            <w:rStyle w:val="ac"/>
            <w:color w:val="auto"/>
            <w:u w:val="none"/>
          </w:rPr>
          <w:t xml:space="preserve"> интерфейс</w:t>
        </w:r>
      </w:hyperlink>
      <w:r w:rsidR="000B2740" w:rsidRPr="00D543E7">
        <w:t> для обеспечения обмена данными между </w:t>
      </w:r>
      <w:hyperlink r:id="rId20" w:tooltip="Процесс (информатика)" w:history="1">
        <w:r w:rsidR="000B2740" w:rsidRPr="00D543E7">
          <w:rPr>
            <w:rStyle w:val="ac"/>
            <w:color w:val="auto"/>
            <w:u w:val="none"/>
          </w:rPr>
          <w:t>процессами</w:t>
        </w:r>
      </w:hyperlink>
      <w:r w:rsidR="000B2740" w:rsidRPr="00D543E7">
        <w:t>. Процессы при таком обмене</w:t>
      </w:r>
      <w:r>
        <w:t xml:space="preserve"> могут исполняться как на одной компьютере</w:t>
      </w:r>
      <w:r w:rsidR="000B2740" w:rsidRPr="00D543E7">
        <w:t>, так и на различных, связанных между собой </w:t>
      </w:r>
      <w:hyperlink r:id="rId21" w:tooltip="Компьютерная сеть" w:history="1">
        <w:r w:rsidR="000B2740" w:rsidRPr="00D543E7">
          <w:rPr>
            <w:rStyle w:val="ac"/>
            <w:color w:val="auto"/>
            <w:u w:val="none"/>
          </w:rPr>
          <w:t>сетью</w:t>
        </w:r>
      </w:hyperlink>
      <w:r w:rsidR="000B2740" w:rsidRPr="00D543E7">
        <w:t xml:space="preserve">. </w:t>
      </w:r>
    </w:p>
    <w:p w:rsidR="000B2740" w:rsidRPr="00D543E7" w:rsidRDefault="00705A6D" w:rsidP="00D543E7">
      <w:pPr>
        <w:ind w:firstLine="708"/>
        <w:jc w:val="both"/>
      </w:pPr>
      <w:r>
        <w:t>Также с</w:t>
      </w:r>
      <w:r w:rsidR="000B2740" w:rsidRPr="00D543E7">
        <w:t>окет </w:t>
      </w:r>
      <w:r>
        <w:t xml:space="preserve">это абстрактный </w:t>
      </w:r>
      <w:r w:rsidR="000B2740" w:rsidRPr="00D543E7">
        <w:t>объект, представляющий конечную точку соединения.</w:t>
      </w:r>
    </w:p>
    <w:p w:rsidR="00DA6321" w:rsidRDefault="00DA6321" w:rsidP="00D543E7">
      <w:pPr>
        <w:ind w:firstLine="708"/>
        <w:jc w:val="both"/>
      </w:pPr>
      <w:r>
        <w:t xml:space="preserve">Существуют клиентские и серверные сокеты. </w:t>
      </w:r>
    </w:p>
    <w:p w:rsidR="000B2740" w:rsidRPr="00D543E7" w:rsidRDefault="000B2740" w:rsidP="00D543E7">
      <w:pPr>
        <w:ind w:firstLine="708"/>
        <w:jc w:val="both"/>
      </w:pPr>
      <w:r w:rsidRPr="00D543E7">
        <w:lastRenderedPageBreak/>
        <w:t>Клиентские сокеты можно сравнить с конечными аппаратами </w:t>
      </w:r>
      <w:hyperlink r:id="rId22" w:tooltip="Телефонная сеть общего пользования" w:history="1">
        <w:r w:rsidRPr="00D543E7">
          <w:rPr>
            <w:rStyle w:val="ac"/>
            <w:color w:val="auto"/>
            <w:u w:val="none"/>
          </w:rPr>
          <w:t>телефонной сети</w:t>
        </w:r>
      </w:hyperlink>
      <w:r w:rsidRPr="00D543E7">
        <w:t>, а серверные — с </w:t>
      </w:r>
      <w:hyperlink r:id="rId23" w:tooltip="Телефонный коммутатор" w:history="1">
        <w:r w:rsidRPr="00D543E7">
          <w:rPr>
            <w:rStyle w:val="ac"/>
            <w:color w:val="auto"/>
            <w:u w:val="none"/>
          </w:rPr>
          <w:t>коммутаторами</w:t>
        </w:r>
      </w:hyperlink>
      <w:r w:rsidRPr="00D543E7">
        <w:t>. Клиентское приложение (например, </w:t>
      </w:r>
      <w:hyperlink r:id="rId24" w:tooltip="Браузер" w:history="1">
        <w:r w:rsidRPr="00D543E7">
          <w:rPr>
            <w:rStyle w:val="ac"/>
            <w:color w:val="auto"/>
            <w:u w:val="none"/>
          </w:rPr>
          <w:t>браузер</w:t>
        </w:r>
      </w:hyperlink>
      <w:r w:rsidRPr="00D543E7">
        <w:t>) использует только клиентские сокеты, а серверное (например, </w:t>
      </w:r>
      <w:hyperlink r:id="rId25" w:tooltip="Веб-сервер" w:history="1">
        <w:r w:rsidRPr="00D543E7">
          <w:rPr>
            <w:rStyle w:val="ac"/>
            <w:color w:val="auto"/>
            <w:u w:val="none"/>
          </w:rPr>
          <w:t>веб-сервер</w:t>
        </w:r>
      </w:hyperlink>
      <w:r w:rsidRPr="00D543E7">
        <w:t>, которому браузер посылает запросы) — как клиентские, так и серверные сокеты.</w:t>
      </w:r>
    </w:p>
    <w:p w:rsidR="000B2740" w:rsidRPr="00D543E7" w:rsidRDefault="000B2740" w:rsidP="009C4C08">
      <w:pPr>
        <w:ind w:firstLine="708"/>
        <w:jc w:val="both"/>
      </w:pPr>
      <w:r w:rsidRPr="00D543E7">
        <w:t>Как известно, для взаимодействия между машинами с помощью стека протоколов </w:t>
      </w:r>
      <w:hyperlink r:id="rId26" w:tooltip="TCP/IP" w:history="1">
        <w:r w:rsidRPr="00D543E7">
          <w:rPr>
            <w:rStyle w:val="ac"/>
            <w:color w:val="auto"/>
            <w:u w:val="none"/>
          </w:rPr>
          <w:t>TCP/IP</w:t>
        </w:r>
      </w:hyperlink>
      <w:r w:rsidRPr="00D543E7">
        <w:t> используются адреса и порты. Первое на текущий момент представляет собой 32-битный адрес (для протокола </w:t>
      </w:r>
      <w:hyperlink r:id="rId27" w:tooltip="IPv4" w:history="1">
        <w:r w:rsidRPr="00D543E7">
          <w:rPr>
            <w:rStyle w:val="ac"/>
            <w:color w:val="auto"/>
            <w:u w:val="none"/>
          </w:rPr>
          <w:t>IPv4</w:t>
        </w:r>
      </w:hyperlink>
      <w:r w:rsidRPr="00D543E7">
        <w:t>, 128-битный для </w:t>
      </w:r>
      <w:hyperlink r:id="rId28" w:tooltip="IPv6" w:history="1">
        <w:r w:rsidRPr="00D543E7">
          <w:rPr>
            <w:rStyle w:val="ac"/>
            <w:color w:val="auto"/>
            <w:u w:val="none"/>
          </w:rPr>
          <w:t>IPv6</w:t>
        </w:r>
      </w:hyperlink>
      <w:r w:rsidRPr="00D543E7">
        <w:t>), наиболее часто его представляют в символьной форме mmm.nnn.ppp.qqq (адрес, разбитый на четыре поля, разделённых точками, по одному байту в поле).</w:t>
      </w:r>
      <w:r w:rsidR="009C4C08">
        <w:t xml:space="preserve"> </w:t>
      </w:r>
      <w:r w:rsidR="00A028EB">
        <w:t>Номер</w:t>
      </w:r>
      <w:r w:rsidRPr="00D543E7">
        <w:t xml:space="preserve"> порта в диапазоне от 0 до 65535 (для протокола </w:t>
      </w:r>
      <w:hyperlink r:id="rId29" w:tooltip="TCP" w:history="1">
        <w:r w:rsidRPr="00D543E7">
          <w:rPr>
            <w:rStyle w:val="ac"/>
            <w:color w:val="auto"/>
            <w:u w:val="none"/>
          </w:rPr>
          <w:t>TCP</w:t>
        </w:r>
      </w:hyperlink>
      <w:r w:rsidRPr="00D543E7">
        <w:t>).</w:t>
      </w:r>
    </w:p>
    <w:p w:rsidR="000B2740" w:rsidRPr="00D543E7" w:rsidRDefault="000B2740" w:rsidP="009C4C08">
      <w:pPr>
        <w:ind w:firstLine="708"/>
        <w:jc w:val="both"/>
      </w:pPr>
      <w:r w:rsidRPr="00D543E7">
        <w:t>Эта пара и есть сокет («гнездо», соответствующее </w:t>
      </w:r>
      <w:hyperlink r:id="rId30" w:tooltip="Сетевой адрес" w:history="1">
        <w:r w:rsidRPr="00D543E7">
          <w:rPr>
            <w:rStyle w:val="ac"/>
            <w:color w:val="auto"/>
            <w:u w:val="none"/>
          </w:rPr>
          <w:t>адресу</w:t>
        </w:r>
      </w:hyperlink>
      <w:r w:rsidRPr="00D543E7">
        <w:t> и </w:t>
      </w:r>
      <w:hyperlink r:id="rId31" w:tooltip="Порт (компьютерные сети)" w:history="1">
        <w:r w:rsidRPr="00D543E7">
          <w:rPr>
            <w:rStyle w:val="ac"/>
            <w:color w:val="auto"/>
            <w:u w:val="none"/>
          </w:rPr>
          <w:t>порту</w:t>
        </w:r>
      </w:hyperlink>
      <w:r w:rsidRPr="00D543E7">
        <w:t>).</w:t>
      </w:r>
    </w:p>
    <w:p w:rsidR="000B2740" w:rsidRPr="00D543E7" w:rsidRDefault="000B2740" w:rsidP="00F737A3">
      <w:pPr>
        <w:ind w:firstLine="708"/>
        <w:jc w:val="both"/>
      </w:pPr>
      <w:r w:rsidRPr="00D543E7">
        <w:t xml:space="preserve">В процессе обмена, как правило, используется два сокета — сокет </w:t>
      </w:r>
      <w:r w:rsidR="0046327F">
        <w:t>отправителя и сокет получателя.</w:t>
      </w:r>
    </w:p>
    <w:p w:rsidR="000B2740" w:rsidRPr="00D543E7" w:rsidRDefault="000B2740" w:rsidP="002A7C04">
      <w:pPr>
        <w:ind w:firstLine="708"/>
        <w:jc w:val="both"/>
      </w:pPr>
      <w:r w:rsidRPr="00D543E7">
        <w:t>Каждый </w:t>
      </w:r>
      <w:hyperlink r:id="rId32" w:tooltip="Процесс (информатика)" w:history="1">
        <w:r w:rsidRPr="00D543E7">
          <w:rPr>
            <w:rStyle w:val="ac"/>
            <w:color w:val="auto"/>
            <w:u w:val="none"/>
          </w:rPr>
          <w:t>процесс</w:t>
        </w:r>
      </w:hyperlink>
      <w:r w:rsidRPr="00D543E7">
        <w:t> может создать «слушающий» сокет (серверный сокет) и привязать его к </w:t>
      </w:r>
      <w:hyperlink r:id="rId33" w:tooltip="Порт (TCP/UDP)" w:history="1">
        <w:r w:rsidRPr="00D543E7">
          <w:rPr>
            <w:rStyle w:val="ac"/>
            <w:color w:val="auto"/>
            <w:u w:val="none"/>
          </w:rPr>
          <w:t>порту</w:t>
        </w:r>
      </w:hyperlink>
      <w:r w:rsidRPr="00D543E7">
        <w:t> операционной системы</w:t>
      </w:r>
      <w:r w:rsidR="00B65877">
        <w:t>.</w:t>
      </w:r>
    </w:p>
    <w:p w:rsidR="000B2740" w:rsidRPr="00D543E7" w:rsidRDefault="000B2740" w:rsidP="009A6D33">
      <w:pPr>
        <w:ind w:firstLine="708"/>
        <w:jc w:val="both"/>
      </w:pPr>
      <w:r w:rsidRPr="00D543E7"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установить тайм-аут для операции и т. д.</w:t>
      </w:r>
    </w:p>
    <w:p w:rsidR="000B2740" w:rsidRPr="00D543E7" w:rsidRDefault="000B2740" w:rsidP="009A6D33">
      <w:pPr>
        <w:ind w:firstLine="708"/>
        <w:jc w:val="both"/>
      </w:pPr>
      <w:r w:rsidRPr="00D543E7">
        <w:t>Каждый сокет имеет свой адрес. ОС семейства UNIX могут поддерживать много типов адресов, но обязательными являются </w:t>
      </w:r>
      <w:hyperlink r:id="rId34" w:tooltip="INET-адрес" w:history="1">
        <w:r w:rsidRPr="00D543E7">
          <w:rPr>
            <w:rStyle w:val="ac"/>
            <w:color w:val="auto"/>
            <w:u w:val="none"/>
          </w:rPr>
          <w:t>INET-адрес</w:t>
        </w:r>
      </w:hyperlink>
      <w:r w:rsidRPr="00D543E7">
        <w:t> и </w:t>
      </w:r>
      <w:hyperlink r:id="rId35" w:tooltip="UNIX-адрес (страница отсутствует)" w:history="1">
        <w:r w:rsidRPr="00D543E7">
          <w:rPr>
            <w:rStyle w:val="ac"/>
            <w:color w:val="auto"/>
            <w:u w:val="none"/>
          </w:rPr>
          <w:t>UNIX-адрес</w:t>
        </w:r>
      </w:hyperlink>
      <w:r w:rsidRPr="00D543E7">
        <w:t>. Если привязать сокет к UNIX-адресу,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него. Сокеты типа </w:t>
      </w:r>
      <w:hyperlink r:id="rId36" w:tooltip="Сокеты Беркли" w:history="1">
        <w:r w:rsidRPr="00D543E7">
          <w:rPr>
            <w:rStyle w:val="ac"/>
            <w:color w:val="auto"/>
            <w:u w:val="none"/>
          </w:rPr>
          <w:t>INET</w:t>
        </w:r>
      </w:hyperlink>
      <w:r w:rsidRPr="00D543E7">
        <w:t> доступны из сети и требуют выделения номера порта.</w:t>
      </w:r>
    </w:p>
    <w:p w:rsidR="000B2740" w:rsidRDefault="000B2740" w:rsidP="00967C1C">
      <w:pPr>
        <w:ind w:firstLine="708"/>
        <w:jc w:val="both"/>
      </w:pPr>
      <w:r w:rsidRPr="00D543E7">
        <w:t>Обычно клиент явно «подсоединяется» к слушателю, после чего любое чтение или запись через его </w:t>
      </w:r>
      <w:hyperlink r:id="rId37" w:tooltip="Файловый дескриптор" w:history="1">
        <w:r w:rsidRPr="00D543E7">
          <w:rPr>
            <w:rStyle w:val="ac"/>
            <w:color w:val="auto"/>
            <w:u w:val="none"/>
          </w:rPr>
          <w:t>файловый дескриптор</w:t>
        </w:r>
      </w:hyperlink>
      <w:r w:rsidRPr="00D543E7">
        <w:t> будут передавать данные между ним и сервером.</w:t>
      </w:r>
    </w:p>
    <w:p w:rsidR="00B65562" w:rsidRDefault="00466507" w:rsidP="00967C1C">
      <w:pPr>
        <w:ind w:firstLine="708"/>
        <w:jc w:val="both"/>
      </w:pPr>
      <w:r>
        <w:t xml:space="preserve">Теперь подробнее рассмотрим установление </w:t>
      </w:r>
      <w:r>
        <w:rPr>
          <w:lang w:val="en-US"/>
        </w:rPr>
        <w:t>TCP</w:t>
      </w:r>
      <w:r w:rsidRPr="00466507">
        <w:t>-</w:t>
      </w:r>
      <w:r>
        <w:t xml:space="preserve">соединения между клиентом и модулем беспроводной связи, а именно </w:t>
      </w:r>
      <w:r>
        <w:rPr>
          <w:lang w:val="en-US"/>
        </w:rPr>
        <w:t>wi</w:t>
      </w:r>
      <w:r w:rsidRPr="00466507">
        <w:t>-</w:t>
      </w:r>
      <w:r>
        <w:rPr>
          <w:lang w:val="en-US"/>
        </w:rPr>
        <w:t>fi</w:t>
      </w:r>
      <w:r w:rsidRPr="00466507">
        <w:t xml:space="preserve"> </w:t>
      </w:r>
      <w:r>
        <w:t>модулем.</w:t>
      </w:r>
    </w:p>
    <w:p w:rsidR="00466507" w:rsidRPr="00466507" w:rsidRDefault="00466507" w:rsidP="00967C1C">
      <w:pPr>
        <w:ind w:firstLine="708"/>
        <w:jc w:val="both"/>
      </w:pPr>
    </w:p>
    <w:p w:rsidR="000B2740" w:rsidRPr="000B2740" w:rsidRDefault="000B2740" w:rsidP="000B2740">
      <w:pPr>
        <w:tabs>
          <w:tab w:val="left" w:pos="2175"/>
        </w:tabs>
        <w:spacing w:line="240" w:lineRule="auto"/>
        <w:ind w:firstLine="709"/>
        <w:rPr>
          <w:b/>
        </w:rPr>
      </w:pPr>
    </w:p>
    <w:p w:rsidR="00E76FF7" w:rsidRDefault="00E76FF7" w:rsidP="00E76FF7">
      <w:pPr>
        <w:tabs>
          <w:tab w:val="left" w:pos="2175"/>
        </w:tabs>
        <w:spacing w:line="240" w:lineRule="auto"/>
        <w:ind w:firstLine="709"/>
        <w:jc w:val="center"/>
      </w:pP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  <w:r>
        <w:rPr>
          <w:b/>
        </w:rPr>
        <w:t xml:space="preserve">3.3 </w:t>
      </w:r>
      <w:r>
        <w:t>Архитектура проекта</w:t>
      </w:r>
    </w:p>
    <w:p w:rsidR="00C20B6D" w:rsidRDefault="00C20B6D" w:rsidP="002C7239">
      <w:pPr>
        <w:tabs>
          <w:tab w:val="left" w:pos="2175"/>
        </w:tabs>
        <w:spacing w:line="240" w:lineRule="auto"/>
        <w:ind w:firstLine="709"/>
        <w:jc w:val="both"/>
      </w:pPr>
    </w:p>
    <w:p w:rsidR="00C20B6D" w:rsidRPr="00E76FF7" w:rsidRDefault="00C20B6D" w:rsidP="00E92BFE">
      <w:pPr>
        <w:tabs>
          <w:tab w:val="left" w:pos="2175"/>
        </w:tabs>
        <w:spacing w:line="240" w:lineRule="auto"/>
        <w:ind w:firstLine="709"/>
        <w:jc w:val="center"/>
      </w:pPr>
      <w:r w:rsidRPr="00E76FF7">
        <w:t>[</w:t>
      </w:r>
      <w:r>
        <w:t xml:space="preserve">картинка с </w:t>
      </w:r>
      <w:r>
        <w:rPr>
          <w:lang w:val="en-US"/>
        </w:rPr>
        <w:t>TCP</w:t>
      </w:r>
      <w:r w:rsidR="00E92BFE" w:rsidRPr="00E76FF7">
        <w:t xml:space="preserve"> </w:t>
      </w:r>
      <w:r w:rsidR="00E92BFE">
        <w:t>окном</w:t>
      </w:r>
      <w:r w:rsidRPr="00E76FF7">
        <w:t>]</w:t>
      </w:r>
    </w:p>
    <w:p w:rsidR="00E92BFE" w:rsidRPr="00E76FF7" w:rsidRDefault="00E92BFE" w:rsidP="00E92BFE">
      <w:pPr>
        <w:tabs>
          <w:tab w:val="left" w:pos="2175"/>
        </w:tabs>
        <w:spacing w:line="240" w:lineRule="auto"/>
        <w:ind w:firstLine="709"/>
        <w:jc w:val="center"/>
      </w:pPr>
    </w:p>
    <w:p w:rsidR="00E92BFE" w:rsidRPr="00E92BFE" w:rsidRDefault="00E92BFE" w:rsidP="00E92BFE">
      <w:pPr>
        <w:tabs>
          <w:tab w:val="left" w:pos="2175"/>
        </w:tabs>
        <w:spacing w:line="240" w:lineRule="auto"/>
        <w:ind w:firstLine="709"/>
        <w:jc w:val="center"/>
      </w:pPr>
      <w:r>
        <w:t>[картинка со связью программной и аппаратной части</w:t>
      </w:r>
      <w:r w:rsidRPr="00E92BFE">
        <w:t>]</w:t>
      </w:r>
    </w:p>
    <w:p w:rsidR="00E92BFE" w:rsidRDefault="00E92BFE" w:rsidP="002C7239">
      <w:pPr>
        <w:tabs>
          <w:tab w:val="left" w:pos="2175"/>
        </w:tabs>
        <w:spacing w:line="240" w:lineRule="auto"/>
        <w:ind w:firstLine="709"/>
        <w:jc w:val="both"/>
      </w:pPr>
    </w:p>
    <w:p w:rsidR="00EA6BCA" w:rsidRPr="00EA6BCA" w:rsidRDefault="00EA6BCA" w:rsidP="002C7239">
      <w:pPr>
        <w:tabs>
          <w:tab w:val="left" w:pos="2175"/>
        </w:tabs>
        <w:spacing w:line="240" w:lineRule="auto"/>
        <w:ind w:firstLine="709"/>
        <w:jc w:val="both"/>
      </w:pPr>
      <w:r w:rsidRPr="00EA6BCA">
        <w:rPr>
          <w:b/>
        </w:rPr>
        <w:t>3.4</w:t>
      </w:r>
      <w:r>
        <w:rPr>
          <w:b/>
        </w:rPr>
        <w:t xml:space="preserve"> </w:t>
      </w:r>
      <w:r>
        <w:t>Разработка диаграммы вариантов использования</w:t>
      </w:r>
    </w:p>
    <w:sectPr w:rsidR="00EA6BCA" w:rsidRPr="00EA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6A3" w:rsidRDefault="00DA46A3" w:rsidP="00474861">
      <w:pPr>
        <w:spacing w:line="240" w:lineRule="auto"/>
      </w:pPr>
      <w:r>
        <w:separator/>
      </w:r>
    </w:p>
  </w:endnote>
  <w:endnote w:type="continuationSeparator" w:id="0">
    <w:p w:rsidR="00DA46A3" w:rsidRDefault="00DA46A3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6A3" w:rsidRDefault="00DA46A3" w:rsidP="00474861">
      <w:pPr>
        <w:spacing w:line="240" w:lineRule="auto"/>
      </w:pPr>
      <w:r>
        <w:separator/>
      </w:r>
    </w:p>
  </w:footnote>
  <w:footnote w:type="continuationSeparator" w:id="0">
    <w:p w:rsidR="00DA46A3" w:rsidRDefault="00DA46A3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53118E"/>
    <w:multiLevelType w:val="hybridMultilevel"/>
    <w:tmpl w:val="6F102890"/>
    <w:lvl w:ilvl="0" w:tplc="2CDAF1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02194"/>
    <w:rsid w:val="00020837"/>
    <w:rsid w:val="00020BA2"/>
    <w:rsid w:val="00025AB0"/>
    <w:rsid w:val="00036B37"/>
    <w:rsid w:val="000540C3"/>
    <w:rsid w:val="000B2740"/>
    <w:rsid w:val="000B725B"/>
    <w:rsid w:val="000C6381"/>
    <w:rsid w:val="000E1A7E"/>
    <w:rsid w:val="00192E98"/>
    <w:rsid w:val="001A278E"/>
    <w:rsid w:val="001A334F"/>
    <w:rsid w:val="001E3213"/>
    <w:rsid w:val="0027670A"/>
    <w:rsid w:val="002A7C04"/>
    <w:rsid w:val="002C7239"/>
    <w:rsid w:val="002E0D1F"/>
    <w:rsid w:val="00310635"/>
    <w:rsid w:val="003346E3"/>
    <w:rsid w:val="003421B0"/>
    <w:rsid w:val="00364A5F"/>
    <w:rsid w:val="003A3C34"/>
    <w:rsid w:val="003E66EA"/>
    <w:rsid w:val="00416A94"/>
    <w:rsid w:val="004341CB"/>
    <w:rsid w:val="0046327F"/>
    <w:rsid w:val="00464C16"/>
    <w:rsid w:val="00466507"/>
    <w:rsid w:val="00474861"/>
    <w:rsid w:val="004B7BB9"/>
    <w:rsid w:val="004F255B"/>
    <w:rsid w:val="0055267F"/>
    <w:rsid w:val="00564F01"/>
    <w:rsid w:val="005C2FA2"/>
    <w:rsid w:val="00616C5F"/>
    <w:rsid w:val="00640BCF"/>
    <w:rsid w:val="00660D16"/>
    <w:rsid w:val="0068390B"/>
    <w:rsid w:val="00687D62"/>
    <w:rsid w:val="006B766C"/>
    <w:rsid w:val="006D11BF"/>
    <w:rsid w:val="006D7952"/>
    <w:rsid w:val="006F25DA"/>
    <w:rsid w:val="00705A6D"/>
    <w:rsid w:val="00743F8E"/>
    <w:rsid w:val="007A3E9E"/>
    <w:rsid w:val="00800B82"/>
    <w:rsid w:val="008D4EEC"/>
    <w:rsid w:val="008E7B4E"/>
    <w:rsid w:val="008E7D74"/>
    <w:rsid w:val="0091420E"/>
    <w:rsid w:val="00933CED"/>
    <w:rsid w:val="00941280"/>
    <w:rsid w:val="00967C1C"/>
    <w:rsid w:val="0097579D"/>
    <w:rsid w:val="009A3A32"/>
    <w:rsid w:val="009A6D33"/>
    <w:rsid w:val="009C4C08"/>
    <w:rsid w:val="009F0A50"/>
    <w:rsid w:val="00A028EB"/>
    <w:rsid w:val="00A137B7"/>
    <w:rsid w:val="00A26477"/>
    <w:rsid w:val="00A847D6"/>
    <w:rsid w:val="00AB65BE"/>
    <w:rsid w:val="00B15591"/>
    <w:rsid w:val="00B2375A"/>
    <w:rsid w:val="00B43F9F"/>
    <w:rsid w:val="00B65562"/>
    <w:rsid w:val="00B65877"/>
    <w:rsid w:val="00BA2DEE"/>
    <w:rsid w:val="00BE6F18"/>
    <w:rsid w:val="00C20B6D"/>
    <w:rsid w:val="00C7337F"/>
    <w:rsid w:val="00C813A0"/>
    <w:rsid w:val="00C9659A"/>
    <w:rsid w:val="00CC728D"/>
    <w:rsid w:val="00CD318B"/>
    <w:rsid w:val="00D31F37"/>
    <w:rsid w:val="00D543E7"/>
    <w:rsid w:val="00D905FF"/>
    <w:rsid w:val="00DA46A3"/>
    <w:rsid w:val="00DA6321"/>
    <w:rsid w:val="00DF75B8"/>
    <w:rsid w:val="00E76FF7"/>
    <w:rsid w:val="00E92BFE"/>
    <w:rsid w:val="00EA6BCA"/>
    <w:rsid w:val="00F53873"/>
    <w:rsid w:val="00F737A3"/>
    <w:rsid w:val="00F91397"/>
    <w:rsid w:val="00FC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16"/>
    <w:pPr>
      <w:ind w:left="720"/>
      <w:contextualSpacing/>
    </w:pPr>
  </w:style>
  <w:style w:type="table" w:styleId="a4">
    <w:name w:val="Table Grid"/>
    <w:basedOn w:val="a1"/>
    <w:uiPriority w:val="39"/>
    <w:rsid w:val="00434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341CB"/>
    <w:rPr>
      <w:b/>
      <w:bCs/>
    </w:rPr>
  </w:style>
  <w:style w:type="paragraph" w:styleId="a6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861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0B27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0B2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hyperlink" Target="https://ru.wikipedia.org/wiki/TCP/IP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C%D0%BF%D1%8C%D1%8E%D1%82%D0%B5%D1%80%D0%BD%D0%B0%D1%8F_%D1%81%D0%B5%D1%82%D1%8C" TargetMode="External"/><Relationship Id="rId34" Type="http://schemas.openxmlformats.org/officeDocument/2006/relationships/hyperlink" Target="https://ru.wikipedia.org/wiki/INET-%D0%B0%D0%B4%D1%80%D0%B5%D1%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5" Type="http://schemas.openxmlformats.org/officeDocument/2006/relationships/hyperlink" Target="https://ru.wikipedia.org/wiki/%D0%92%D0%B5%D0%B1-%D1%81%D0%B5%D1%80%D0%B2%D0%B5%D1%80" TargetMode="External"/><Relationship Id="rId33" Type="http://schemas.openxmlformats.org/officeDocument/2006/relationships/hyperlink" Target="https://ru.wikipedia.org/wiki/%D0%9F%D0%BE%D1%80%D1%82_(TCP/UDP)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9" Type="http://schemas.openxmlformats.org/officeDocument/2006/relationships/hyperlink" Target="https://ru.wikipedia.org/wiki/TC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ru.wikipedia.org/wiki/%D0%91%D1%80%D0%B0%D1%83%D0%B7%D0%B5%D1%80" TargetMode="External"/><Relationship Id="rId32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7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s://ru.wikipedia.org/wiki/%D0%A2%D0%B5%D0%BB%D0%B5%D1%84%D0%BE%D0%BD%D0%BD%D1%8B%D0%B9_%D0%BA%D0%BE%D0%BC%D0%BC%D1%83%D1%82%D0%B0%D1%82%D0%BE%D1%80" TargetMode="External"/><Relationship Id="rId28" Type="http://schemas.openxmlformats.org/officeDocument/2006/relationships/hyperlink" Target="https://ru.wikipedia.org/wiki/IPv6" TargetMode="External"/><Relationship Id="rId36" Type="http://schemas.openxmlformats.org/officeDocument/2006/relationships/hyperlink" Target="https://ru.wikipedia.org/wiki/%D0%A1%D0%BE%D0%BA%D0%B5%D1%82%D1%8B_%D0%91%D0%B5%D1%80%D0%BA%D0%BB%D0%B8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API" TargetMode="External"/><Relationship Id="rId31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27" Type="http://schemas.openxmlformats.org/officeDocument/2006/relationships/hyperlink" Target="https://ru.wikipedia.org/wiki/IPv4" TargetMode="External"/><Relationship Id="rId30" Type="http://schemas.openxmlformats.org/officeDocument/2006/relationships/hyperlink" Target="https://ru.wikipedia.org/wiki/%D0%A1%D0%B5%D1%82%D0%B5%D0%B2%D0%BE%D0%B9_%D0%B0%D0%B4%D1%80%D0%B5%D1%81" TargetMode="External"/><Relationship Id="rId35" Type="http://schemas.openxmlformats.org/officeDocument/2006/relationships/hyperlink" Target="https://ru.wikipedia.org/w/index.php?title=UNIX-%D0%B0%D0%B4%D1%80%D0%B5%D1%81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A76E-2E14-40EC-B7FA-3B4D4ACD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2018-05-18T10:09:00Z</dcterms:created>
  <dcterms:modified xsi:type="dcterms:W3CDTF">2018-05-19T21:58:00Z</dcterms:modified>
</cp:coreProperties>
</file>