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SourceCode"/>
      </w:pPr>
      <w:r>
        <w:rPr>
          <w:rStyle w:val="VerbatimChar"/>
        </w:rPr>
        <w:t xml:space="preserve">                РОССИЙСКИЙ УНИВЕРСИТЕТ ДРУЖБЫ НАРОДОВ</w:t>
      </w:r>
      <w:r>
        <w:br/>
      </w:r>
      <w:r>
        <w:rPr>
          <w:rStyle w:val="VerbatimChar"/>
        </w:rPr>
        <w:t xml:space="preserve">            Факультет физико-математических и естественных наук</w:t>
      </w:r>
      <w:r>
        <w:br/>
      </w:r>
      <w:r>
        <w:rPr>
          <w:rStyle w:val="VerbatimChar"/>
        </w:rPr>
        <w:t xml:space="preserve">                Кафедра прикладной информатики</w:t>
      </w:r>
      <w:r>
        <w:br/>
      </w:r>
      <w:r>
        <w:rPr>
          <w:rStyle w:val="VerbatimChar"/>
        </w:rPr>
        <w:t xml:space="preserve">                ОТЧЕТ ПО ЛАБОРАТОРНОЙ РАБОТЕ №2</w:t>
      </w:r>
      <w:r>
        <w:br/>
      </w:r>
      <w:r>
        <w:rPr>
          <w:rStyle w:val="VerbatimChar"/>
        </w:rPr>
        <w:t xml:space="preserve">                дисциплина: Архитектура компьютера</w:t>
      </w:r>
      <w:r>
        <w:br/>
      </w:r>
      <w:r>
        <w:rPr>
          <w:rStyle w:val="VerbatimChar"/>
        </w:rPr>
        <w:t xml:space="preserve">                    Янушкевич Михаил</w:t>
      </w:r>
      <w:r>
        <w:br/>
      </w:r>
      <w:r>
        <w:rPr>
          <w:rStyle w:val="VerbatimChar"/>
        </w:rPr>
        <w:t xml:space="preserve">                    Группа: НПИбд-02-23</w:t>
      </w:r>
    </w:p>
    <w:bookmarkStart w:id="20" w:name="содерж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Содержание</w:t>
      </w:r>
    </w:p>
    <w:p>
      <w:pPr>
        <w:numPr>
          <w:ilvl w:val="0"/>
          <w:numId w:val="1001"/>
        </w:numPr>
        <w:pStyle w:val="Compact"/>
      </w:pP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Вывод</w:t>
      </w:r>
    </w:p>
    <w:bookmarkEnd w:id="20"/>
    <w:bookmarkStart w:id="21" w:name="цель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</w:t>
      </w:r>
      <w:r>
        <w:t xml:space="preserve"> </w:t>
      </w:r>
      <w:r>
        <w:t xml:space="preserve">практические навыки по работе с системой git.</w:t>
      </w:r>
    </w:p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Созадние и настройка Github</w:t>
      </w:r>
    </w:p>
    <w:p>
      <w:pPr>
        <w:numPr>
          <w:ilvl w:val="0"/>
          <w:numId w:val="1002"/>
        </w:numPr>
        <w:pStyle w:val="Compact"/>
      </w:pPr>
      <w:r>
        <w:t xml:space="preserve">Создание ssh-ключа</w:t>
      </w:r>
    </w:p>
    <w:p>
      <w:pPr>
        <w:numPr>
          <w:ilvl w:val="0"/>
          <w:numId w:val="1002"/>
        </w:numPr>
        <w:pStyle w:val="Compact"/>
      </w:pPr>
      <w:r>
        <w:t xml:space="preserve">Создание рабочего пространства и репозитория</w:t>
      </w:r>
    </w:p>
    <w:p>
      <w:pPr>
        <w:numPr>
          <w:ilvl w:val="0"/>
          <w:numId w:val="1002"/>
        </w:numPr>
        <w:pStyle w:val="Compact"/>
      </w:pPr>
      <w:r>
        <w:t xml:space="preserve">Настройка каталогов курса</w:t>
      </w:r>
    </w:p>
    <w:p>
      <w:pPr>
        <w:numPr>
          <w:ilvl w:val="0"/>
          <w:numId w:val="1002"/>
        </w:numPr>
        <w:pStyle w:val="Compact"/>
      </w:pPr>
      <w:r>
        <w:t xml:space="preserve">Задание для самостоятельной работы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Создаём учетную запись на Github</w:t>
      </w:r>
    </w:p>
    <w:p>
      <w:pPr>
        <w:numPr>
          <w:ilvl w:val="0"/>
          <w:numId w:val="1003"/>
        </w:numPr>
        <w:pStyle w:val="Compact"/>
      </w:pPr>
      <w:r>
        <w:t xml:space="preserve">2.1 В терминале вводим команды, указывая имя и email владельца(рис.1).</w:t>
      </w:r>
      <w:r>
        <w:t xml:space="preserve"> </w:t>
      </w:r>
      <w:r>
        <w:drawing>
          <wp:inline>
            <wp:extent cx="5334000" cy="294000"/>
            <wp:effectExtent b="0" l="0" r="0" t="0"/>
            <wp:docPr descr="1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 Создаём предварительную конфигурацию git.</w:t>
      </w:r>
    </w:p>
    <w:p>
      <w:pPr>
        <w:pStyle w:val="FirstParagraph"/>
      </w:pPr>
      <w:r>
        <w:t xml:space="preserve">2.2 Настраиваем utf-8(рис.2).</w:t>
      </w:r>
      <w:r>
        <w:t xml:space="preserve"> </w:t>
      </w:r>
      <w:r>
        <w:drawing>
          <wp:inline>
            <wp:extent cx="5334000" cy="145419"/>
            <wp:effectExtent b="0" l="0" r="0" t="0"/>
            <wp:docPr descr="2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рис.2 Вводим команду для настройки</w:t>
      </w:r>
    </w:p>
    <w:p>
      <w:pPr>
        <w:pStyle w:val="BodyText"/>
      </w:pPr>
      <w:r>
        <w:t xml:space="preserve">2.3 Задаём имя начальной ветки(рис.3).</w:t>
      </w:r>
      <w:r>
        <w:t xml:space="preserve"> </w:t>
      </w:r>
      <w:r>
        <w:drawing>
          <wp:inline>
            <wp:extent cx="5334000" cy="143549"/>
            <wp:effectExtent b="0" l="0" r="0" t="0"/>
            <wp:docPr descr="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рис.3 Называем начальную ветку(master)</w:t>
      </w:r>
    </w:p>
    <w:p>
      <w:pPr>
        <w:pStyle w:val="BodyText"/>
      </w:pPr>
      <w:r>
        <w:t xml:space="preserve">2.4 Настраиваем параметр autocrlf(рис.4).</w:t>
      </w:r>
      <w:r>
        <w:t xml:space="preserve"> </w:t>
      </w:r>
      <w:r>
        <w:drawing>
          <wp:inline>
            <wp:extent cx="5334000" cy="139552"/>
            <wp:effectExtent b="0" l="0" r="0" t="0"/>
            <wp:docPr descr="4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рис.4 Вводим указанный параметр</w:t>
      </w:r>
    </w:p>
    <w:p>
      <w:pPr>
        <w:pStyle w:val="BodyText"/>
      </w:pPr>
      <w:r>
        <w:t xml:space="preserve">2.5 Настраиваем параметр safecrlf(рис.5).</w:t>
      </w:r>
      <w:r>
        <w:t xml:space="preserve"> </w:t>
      </w:r>
      <w:r>
        <w:drawing>
          <wp:inline>
            <wp:extent cx="5334000" cy="146270"/>
            <wp:effectExtent b="0" l="0" r="0" t="0"/>
            <wp:docPr descr="5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рис.5 Вводим указанный параметр</w:t>
      </w:r>
    </w:p>
    <w:p>
      <w:pPr>
        <w:numPr>
          <w:ilvl w:val="0"/>
          <w:numId w:val="1004"/>
        </w:numPr>
        <w:pStyle w:val="Compact"/>
      </w:pPr>
      <w:r>
        <w:t xml:space="preserve">3.1 Создание ssh-ключа(рис.6).</w:t>
      </w:r>
      <w:r>
        <w:t xml:space="preserve"> </w:t>
      </w:r>
      <w:r>
        <w:drawing>
          <wp:inline>
            <wp:extent cx="5334000" cy="518583"/>
            <wp:effectExtent b="0" l="0" r="0" t="0"/>
            <wp:docPr descr="6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рис.6 Вводим команду ssh-keygen для генераци ssh-ключа</w:t>
      </w:r>
    </w:p>
    <w:p>
      <w:pPr>
        <w:pStyle w:val="FirstParagraph"/>
      </w:pPr>
      <w:r>
        <w:t xml:space="preserve">3.2 Выводим созданный ключ(рис.7).</w:t>
      </w:r>
      <w:r>
        <w:t xml:space="preserve"> </w:t>
      </w:r>
      <w:r>
        <w:drawing>
          <wp:inline>
            <wp:extent cx="5334000" cy="530746"/>
            <wp:effectExtent b="0" l="0" r="0" t="0"/>
            <wp:docPr descr="7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рис.7 С помощью команды cat выводим ssh-ключ</w:t>
      </w:r>
    </w:p>
    <w:p>
      <w:pPr>
        <w:pStyle w:val="BodyText"/>
      </w:pPr>
      <w:r>
        <w:t xml:space="preserve">3.3 Активация ключа(рис.8).</w:t>
      </w:r>
      <w:r>
        <w:t xml:space="preserve"> </w:t>
      </w:r>
      <w:r>
        <w:drawing>
          <wp:inline>
            <wp:extent cx="5334000" cy="826851"/>
            <wp:effectExtent b="0" l="0" r="0" t="0"/>
            <wp:docPr descr="8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рис.8 Активируем ssh-ключ в Github</w:t>
      </w:r>
    </w:p>
    <w:p>
      <w:pPr>
        <w:numPr>
          <w:ilvl w:val="0"/>
          <w:numId w:val="1005"/>
        </w:numPr>
        <w:pStyle w:val="Compact"/>
      </w:pPr>
      <w:r>
        <w:t xml:space="preserve">4.1 Создание каталога «Архитектура компьютера»(рис.9).</w:t>
      </w:r>
      <w:r>
        <w:t xml:space="preserve"> </w:t>
      </w:r>
      <w:r>
        <w:drawing>
          <wp:inline>
            <wp:extent cx="5334000" cy="193728"/>
            <wp:effectExtent b="0" l="0" r="0" t="0"/>
            <wp:docPr descr="9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рис.9 С помощью команды mkdir создаём новый каталог</w:t>
      </w:r>
    </w:p>
    <w:p>
      <w:pPr>
        <w:pStyle w:val="FirstParagraph"/>
      </w:pPr>
      <w:r>
        <w:t xml:space="preserve">4.2 Открыть терминал и перейти в каталог курса(рис.10).</w:t>
      </w:r>
      <w:r>
        <w:t xml:space="preserve"> </w:t>
      </w:r>
      <w:r>
        <w:drawing>
          <wp:inline>
            <wp:extent cx="5334000" cy="239090"/>
            <wp:effectExtent b="0" l="0" r="0" t="0"/>
            <wp:docPr descr="10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рис.10 С помощью команды cd переходим в каталог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t xml:space="preserve">4.3 Клонирование созданного репозитория(рис.11).</w:t>
      </w:r>
      <w:r>
        <w:t xml:space="preserve"> </w:t>
      </w:r>
      <w:r>
        <w:drawing>
          <wp:inline>
            <wp:extent cx="5334000" cy="558800"/>
            <wp:effectExtent b="0" l="0" r="0" t="0"/>
            <wp:docPr descr="11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рис.11 С помощью команды clone копируем созданный репозиторий в</w:t>
      </w:r>
      <w:r>
        <w:t xml:space="preserve"> </w:t>
      </w:r>
      <w:r>
        <w:t xml:space="preserve">“</w:t>
      </w:r>
      <w:r>
        <w:t xml:space="preserve">arch-pc</w:t>
      </w:r>
      <w:r>
        <w:t xml:space="preserve">”</w:t>
      </w:r>
    </w:p>
    <w:p>
      <w:pPr>
        <w:numPr>
          <w:ilvl w:val="0"/>
          <w:numId w:val="1006"/>
        </w:numPr>
        <w:pStyle w:val="Compact"/>
      </w:pPr>
      <w:r>
        <w:t xml:space="preserve">5.1 Перейти в каталог курса(рис.12).</w:t>
      </w:r>
      <w:r>
        <w:t xml:space="preserve"> </w:t>
      </w:r>
      <w:r>
        <w:drawing>
          <wp:inline>
            <wp:extent cx="5334000" cy="417381"/>
            <wp:effectExtent b="0" l="0" r="0" t="0"/>
            <wp:docPr descr="12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рис.12 С помощью команды cd переходим в каталог arch-pc</w:t>
      </w:r>
    </w:p>
    <w:p>
      <w:pPr>
        <w:pStyle w:val="FirstParagraph"/>
      </w:pPr>
      <w:r>
        <w:t xml:space="preserve">5.2 Удалить лишние файлы(рис.13).</w:t>
      </w:r>
      <w:r>
        <w:t xml:space="preserve"> </w:t>
      </w:r>
      <w:r>
        <w:drawing>
          <wp:inline>
            <wp:extent cx="5334000" cy="420300"/>
            <wp:effectExtent b="0" l="0" r="0" t="0"/>
            <wp:docPr descr="13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рис.13 С помощью команды rm удаляем лишние файлы</w:t>
      </w:r>
    </w:p>
    <w:p>
      <w:pPr>
        <w:pStyle w:val="BodyText"/>
      </w:pPr>
      <w:r>
        <w:t xml:space="preserve">5.3 Создать необходимые каталоги(рис.14,15).</w:t>
      </w:r>
      <w:r>
        <w:t xml:space="preserve"> </w:t>
      </w:r>
      <w:r>
        <w:drawing>
          <wp:inline>
            <wp:extent cx="5334000" cy="203128"/>
            <wp:effectExtent b="0" l="0" r="0" t="0"/>
            <wp:docPr descr="14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58211"/>
            <wp:effectExtent b="0" l="0" r="0" t="0"/>
            <wp:docPr descr="15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рис.14,15 с помощью команд echo и make создаём каталоги</w:t>
      </w:r>
    </w:p>
    <w:p>
      <w:pPr>
        <w:pStyle w:val="BodyText"/>
      </w:pPr>
      <w:r>
        <w:t xml:space="preserve">5.4 Отправить файлы на сервер(рис.16).</w:t>
      </w:r>
      <w:r>
        <w:t xml:space="preserve"> </w:t>
      </w:r>
      <w:r>
        <w:drawing>
          <wp:inline>
            <wp:extent cx="5334000" cy="1047236"/>
            <wp:effectExtent b="0" l="0" r="0" t="0"/>
            <wp:docPr descr="16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рис.16 С помощью команд git add, git commit, git push отправляем файлы на удаленный сервер</w:t>
      </w:r>
    </w:p>
    <w:p>
      <w:pPr>
        <w:pStyle w:val="BodyText"/>
      </w:pPr>
      <w:r>
        <w:t xml:space="preserve">5.5 Убедиться в правильности созадния рабочего пространства(рис.17).</w:t>
      </w:r>
      <w:r>
        <w:t xml:space="preserve"> </w:t>
      </w:r>
      <w:r>
        <w:drawing>
          <wp:inline>
            <wp:extent cx="5334000" cy="3585534"/>
            <wp:effectExtent b="0" l="0" r="0" t="0"/>
            <wp:docPr descr="17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рис.17 Заходим в репозиторий и видим, что рабочее пространство создано верно</w:t>
      </w:r>
    </w:p>
    <w:bookmarkEnd w:id="74"/>
    <w:bookmarkStart w:id="75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лабораторной работе я научился создавать рабочее пространство и репозитории в</w:t>
      </w:r>
      <w:r>
        <w:t xml:space="preserve"> </w:t>
      </w:r>
      <w:r>
        <w:t xml:space="preserve">github на основе пердоставленного шаблона для того, чтобы связывать локальный репозиторий с сервером, испозьзуя</w:t>
      </w:r>
      <w:r>
        <w:t xml:space="preserve"> </w:t>
      </w:r>
      <w:r>
        <w:t xml:space="preserve">командную строку ОС Linux. Мы использовали клонирование, копирование, стягивание и отправку</w:t>
      </w:r>
      <w:r>
        <w:t xml:space="preserve"> </w:t>
      </w:r>
      <w:r>
        <w:t xml:space="preserve">данных на сервер, а также множество других команд.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2023-10-16T21:42:31Z</dcterms:created>
  <dcterms:modified xsi:type="dcterms:W3CDTF">2023-10-16T21:42:31Z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