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        Российский Университет Дружбы Народов</w:t>
      </w:r>
      <w:r>
        <w:br/>
      </w:r>
      <w:r>
        <w:rPr>
          <w:rStyle w:val="VerbatimChar"/>
        </w:rPr>
        <w:t xml:space="preserve">            Факультет физико-математических и естественных наук</w:t>
      </w:r>
      <w:r>
        <w:br/>
      </w:r>
      <w:r>
        <w:rPr>
          <w:rStyle w:val="VerbatimChar"/>
        </w:rPr>
        <w:t xml:space="preserve">                Кафедра прикладной информатики</w:t>
      </w:r>
      <w:r>
        <w:br/>
      </w:r>
      <w:r>
        <w:rPr>
          <w:rStyle w:val="VerbatimChar"/>
        </w:rPr>
        <w:t xml:space="preserve">                    Лабораторная работа №4</w:t>
      </w:r>
      <w:r>
        <w:br/>
      </w:r>
      <w:r>
        <w:rPr>
          <w:rStyle w:val="VerbatimChar"/>
        </w:rPr>
        <w:t xml:space="preserve">                    Студент: Янушкевич Михаил</w:t>
      </w:r>
      <w:r>
        <w:br/>
      </w:r>
      <w:r>
        <w:rPr>
          <w:rStyle w:val="VerbatimChar"/>
        </w:rPr>
        <w:t xml:space="preserve">                    Группа: НПИбд-02-23</w:t>
      </w:r>
    </w:p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Создать каталог для работы с программами на языке ассемблера NASM(рис.1).</w:t>
      </w:r>
      <w:r>
        <w:t xml:space="preserve"> </w:t>
      </w:r>
      <w:r>
        <w:drawing>
          <wp:inline>
            <wp:extent cx="5334000" cy="418855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mkdir создаём необходимый каталог и переходим в него.</w:t>
      </w:r>
    </w:p>
    <w:p>
      <w:pPr>
        <w:numPr>
          <w:ilvl w:val="0"/>
          <w:numId w:val="1002"/>
        </w:numPr>
      </w:pPr>
      <w:r>
        <w:t xml:space="preserve">Создать текстовый файл hello.asm(рис.2).</w:t>
      </w:r>
      <w:r>
        <w:t xml:space="preserve"> </w:t>
      </w:r>
      <w:r>
        <w:drawing>
          <wp:inline>
            <wp:extent cx="5334000" cy="418170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touch создаём текстовый файл и открываем его в текстовом редакторе gedit.</w:t>
      </w:r>
    </w:p>
    <w:p>
      <w:pPr>
        <w:numPr>
          <w:ilvl w:val="0"/>
          <w:numId w:val="1002"/>
        </w:numPr>
      </w:pPr>
      <w:r>
        <w:t xml:space="preserve">Ввести в текстовый файл необходимый текст(рис.3).</w:t>
      </w:r>
      <w:r>
        <w:t xml:space="preserve"> </w:t>
      </w:r>
      <w:r>
        <w:drawing>
          <wp:inline>
            <wp:extent cx="5334000" cy="4252451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текстовом редакторе gedit редактируем файл, вводим необходимый текст.</w:t>
      </w:r>
    </w:p>
    <w:p>
      <w:pPr>
        <w:numPr>
          <w:ilvl w:val="0"/>
          <w:numId w:val="1002"/>
        </w:numPr>
      </w:pPr>
      <w:r>
        <w:t xml:space="preserve">Скомпилировать созданную программу(рис.4).</w:t>
      </w:r>
      <w:r>
        <w:t xml:space="preserve"> </w:t>
      </w:r>
      <w:r>
        <w:drawing>
          <wp:inline>
            <wp:extent cx="5334000" cy="227786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необходимую команду, чтобы преобразовать текст из файла в объектный код, который запишется в файл hello.o.</w:t>
      </w:r>
    </w:p>
    <w:p>
      <w:pPr>
        <w:numPr>
          <w:ilvl w:val="0"/>
          <w:numId w:val="1002"/>
        </w:numPr>
      </w:pPr>
      <w:r>
        <w:t xml:space="preserve">Выполнить необходимую команду(рис.5.).</w:t>
      </w:r>
      <w:r>
        <w:t xml:space="preserve"> </w:t>
      </w:r>
      <w:r>
        <w:drawing>
          <wp:inline>
            <wp:extent cx="5334000" cy="178716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введенной команды скомпилируем исходный файл в объектный.</w:t>
      </w:r>
    </w:p>
    <w:p>
      <w:pPr>
        <w:numPr>
          <w:ilvl w:val="0"/>
          <w:numId w:val="1002"/>
        </w:numPr>
      </w:pPr>
      <w:r>
        <w:t xml:space="preserve">Проверить наличие всех созданных ранее файлов(рис.6).</w:t>
      </w:r>
      <w:r>
        <w:t xml:space="preserve"> </w:t>
      </w:r>
      <w:r>
        <w:drawing>
          <wp:inline>
            <wp:extent cx="4025900" cy="762000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ls проверяем, что все файлы были успешно созданны и преобразованны.</w:t>
      </w:r>
    </w:p>
    <w:p>
      <w:pPr>
        <w:numPr>
          <w:ilvl w:val="0"/>
          <w:numId w:val="1002"/>
        </w:numPr>
      </w:pPr>
      <w:r>
        <w:t xml:space="preserve">Ввести необходимую команды(рис.7).</w:t>
      </w:r>
      <w:r>
        <w:t xml:space="preserve"> </w:t>
      </w:r>
      <w:r>
        <w:drawing>
          <wp:inline>
            <wp:extent cx="5334000" cy="742839"/>
            <wp:effectExtent b="0" l="0" r="0" t="0"/>
            <wp:docPr descr="7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необходимую команду, чтобы передать объектный файл на обработку компановщику, далее с помощью команды ls убеждаемся, что исполняемый файл был создан.</w:t>
      </w:r>
    </w:p>
    <w:p>
      <w:pPr>
        <w:numPr>
          <w:ilvl w:val="0"/>
          <w:numId w:val="1002"/>
        </w:numPr>
      </w:pPr>
      <w:r>
        <w:t xml:space="preserve">Выполнить следущую команду(рис.8).</w:t>
      </w:r>
      <w:r>
        <w:t xml:space="preserve"> </w:t>
      </w:r>
      <w:r>
        <w:drawing>
          <wp:inline>
            <wp:extent cx="5334000" cy="957576"/>
            <wp:effectExtent b="0" l="0" r="0" t="0"/>
            <wp:docPr descr="8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введенной команды задаём имя создаваемого исполняемого файла.</w:t>
      </w:r>
    </w:p>
    <w:p>
      <w:pPr>
        <w:numPr>
          <w:ilvl w:val="0"/>
          <w:numId w:val="1002"/>
        </w:numPr>
      </w:pPr>
      <w:r>
        <w:t xml:space="preserve">Запустить исполняемый файл(рис.9).</w:t>
      </w:r>
      <w:r>
        <w:t xml:space="preserve"> </w:t>
      </w:r>
      <w:r>
        <w:drawing>
          <wp:inline>
            <wp:extent cx="4406900" cy="723900"/>
            <wp:effectExtent b="0" l="0" r="0" t="0"/>
            <wp:docPr descr="9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введенной команды выводим в командой строке содержимое исполняемого файла.</w:t>
      </w:r>
    </w:p>
    <w:bookmarkEnd w:id="49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3"/>
        </w:numPr>
      </w:pPr>
      <w:r>
        <w:t xml:space="preserve">В каталоге lab04 с помощью команды cp создать копию файла hello.asm с именем lab4.asm(рис.10).</w:t>
      </w:r>
      <w:r>
        <w:t xml:space="preserve"> </w:t>
      </w:r>
      <w:r>
        <w:drawing>
          <wp:inline>
            <wp:extent cx="5334000" cy="766264"/>
            <wp:effectExtent b="0" l="0" r="0" t="0"/>
            <wp:docPr descr="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cp создаём файл lab4.asm, далее открываем в в текстовом редакторе gedit.</w:t>
      </w:r>
    </w:p>
    <w:p>
      <w:pPr>
        <w:numPr>
          <w:ilvl w:val="0"/>
          <w:numId w:val="1003"/>
        </w:numPr>
      </w:pPr>
      <w:r>
        <w:t xml:space="preserve">В файле lab4.asm внести необходимые изменения(рис.11).</w:t>
      </w:r>
      <w:r>
        <w:t xml:space="preserve"> </w:t>
      </w:r>
      <w:r>
        <w:drawing>
          <wp:inline>
            <wp:extent cx="5334000" cy="4754474"/>
            <wp:effectExtent b="0" l="0" r="0" t="0"/>
            <wp:docPr descr="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Редактируем файл,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вводим</w:t>
      </w:r>
      <w:r>
        <w:t xml:space="preserve"> </w:t>
      </w:r>
      <w:r>
        <w:t xml:space="preserve">“</w:t>
      </w:r>
      <w:r>
        <w:t xml:space="preserve">Янушкевич Михаил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Оттранслировать текст программы в объектный файл, скомпоновать его и запустить получившийся исполняемый файл(рис.12).</w:t>
      </w:r>
      <w:r>
        <w:t xml:space="preserve"> </w:t>
      </w:r>
      <w:r>
        <w:drawing>
          <wp:inline>
            <wp:extent cx="5334000" cy="960463"/>
            <wp:effectExtent b="0" l="0" r="0" t="0"/>
            <wp:docPr descr="1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все необходимые программы, чтобы скомпилировать объектный файл, скомпоновать его и вывести в командной строке.</w:t>
      </w:r>
    </w:p>
    <w:p>
      <w:pPr>
        <w:numPr>
          <w:ilvl w:val="0"/>
          <w:numId w:val="1003"/>
        </w:numPr>
      </w:pPr>
      <w:r>
        <w:t xml:space="preserve">Скопировать файлы hello.asm и lab4.asm в локальный репозиторий(рис.13).</w:t>
      </w:r>
      <w:r>
        <w:t xml:space="preserve"> </w:t>
      </w:r>
      <w:r>
        <w:drawing>
          <wp:inline>
            <wp:extent cx="5334000" cy="812251"/>
            <wp:effectExtent b="0" l="0" r="0" t="0"/>
            <wp:docPr descr="13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cp копируем файлы hello.asm и lab4.asm в локальный репозиторий</w:t>
      </w:r>
    </w:p>
    <w:p>
      <w:pPr>
        <w:numPr>
          <w:ilvl w:val="0"/>
          <w:numId w:val="1003"/>
        </w:numPr>
      </w:pPr>
      <w:r>
        <w:t xml:space="preserve">Загрузить файлы на Github(рис.14).</w:t>
      </w:r>
      <w:r>
        <w:t xml:space="preserve"> </w:t>
      </w:r>
      <w:r>
        <w:drawing>
          <wp:inline>
            <wp:extent cx="4432300" cy="266700"/>
            <wp:effectExtent b="0" l="0" r="0" t="0"/>
            <wp:docPr descr="14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git push загружаем созданные файлы на Github.</w:t>
      </w:r>
    </w:p>
    <w:p>
      <w:pPr>
        <w:numPr>
          <w:ilvl w:val="0"/>
          <w:numId w:val="1003"/>
        </w:numPr>
      </w:pPr>
      <w:r>
        <w:t xml:space="preserve">Убеждаемся, что файлы загружены на Github(рис.15).</w:t>
      </w:r>
      <w:r>
        <w:t xml:space="preserve"> </w:t>
      </w:r>
      <w:r>
        <w:drawing>
          <wp:inline>
            <wp:extent cx="5334000" cy="1807732"/>
            <wp:effectExtent b="0" l="0" r="0" t="0"/>
            <wp:docPr descr="15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я освовил базовые навыки компиляции программ с помощью ассемблера NASM, а также закрепил полученные ранее умения по работе с командной строкой ОС Linux.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2023-11-18T18:21:41Z</dcterms:created>
  <dcterms:modified xsi:type="dcterms:W3CDTF">2023-11-18T18:21:41Z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