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53" w:rsidRPr="00D24AEA" w:rsidRDefault="00D24AEA">
      <w:pPr>
        <w:rPr>
          <w:b/>
          <w:u w:val="single"/>
        </w:rPr>
      </w:pPr>
      <w:r w:rsidRPr="00D24AEA">
        <w:rPr>
          <w:b/>
          <w:u w:val="single"/>
        </w:rPr>
        <w:t>Vorteile e4</w:t>
      </w:r>
    </w:p>
    <w:p w:rsidR="00D24AEA" w:rsidRDefault="00D24AEA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*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new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programming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model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*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better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control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over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L&amp;F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going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even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so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far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replace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widgets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even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widget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technology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*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workbench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model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which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gives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you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complete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control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of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your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application</w:t>
      </w:r>
      <w:proofErr w:type="spellEnd"/>
    </w:p>
    <w:p w:rsidR="00D24AEA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....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because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going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be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main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area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of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innovation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in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years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.</w:t>
      </w:r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</w:p>
    <w:p w:rsidR="00684DB4" w:rsidRDefault="00E10686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hyperlink r:id="rId5" w:history="1">
        <w:r w:rsidR="00684DB4" w:rsidRPr="00A06980">
          <w:rPr>
            <w:rStyle w:val="Hyperlink"/>
            <w:rFonts w:ascii="Verdana" w:hAnsi="Verdana"/>
            <w:sz w:val="20"/>
            <w:szCs w:val="20"/>
            <w:shd w:val="clear" w:color="auto" w:fill="F4F4F4"/>
          </w:rPr>
          <w:t>http://tomsondev.bestsolution.at/2012/04/13/why-is-eclipse-4-better-than-eclipse-3/</w:t>
        </w:r>
      </w:hyperlink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sym w:font="Wingdings" w:char="F0E0"/>
      </w:r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proofErr w:type="spellStart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>Easier</w:t>
      </w:r>
      <w:proofErr w:type="spellEnd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>add</w:t>
      </w:r>
      <w:proofErr w:type="spellEnd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>features</w:t>
      </w:r>
      <w:proofErr w:type="spellEnd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/ fix </w:t>
      </w:r>
      <w:proofErr w:type="spellStart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>bugs</w:t>
      </w:r>
      <w:proofErr w:type="spellEnd"/>
    </w:p>
    <w:p w:rsidR="00684DB4" w:rsidRDefault="00684DB4">
      <w:pPr>
        <w:rPr>
          <w:rFonts w:ascii="Arial" w:hAnsi="Arial" w:cs="Arial"/>
          <w:color w:val="333333"/>
          <w:sz w:val="21"/>
          <w:szCs w:val="21"/>
          <w:shd w:val="clear" w:color="auto" w:fill="FEFEFE"/>
        </w:rPr>
      </w:pP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EFEFE"/>
        </w:rPr>
        <w:t>Advantage 1: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EFEFE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Committers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fix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bugs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much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faster</w:t>
      </w:r>
      <w:proofErr w:type="spellEnd"/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EFEFE"/>
        </w:rPr>
        <w:t>Advantage 2: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EFEFE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Developers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add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features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/ fix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problems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themselves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without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waiting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up-stream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committers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implement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them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EFEFE"/>
        </w:rPr>
        <w:t>Advantage 3: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EFEFE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platform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committers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don’t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own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all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worlds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problems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because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have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implement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our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code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have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deal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with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maintenance</w:t>
      </w:r>
      <w:proofErr w:type="spellEnd"/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lipse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3.8 will also </w:t>
      </w:r>
      <w:proofErr w:type="spellStart"/>
      <w:r>
        <w:rPr>
          <w:rFonts w:ascii="Georgia" w:hAnsi="Georgia"/>
          <w:color w:val="333333"/>
          <w:shd w:val="clear" w:color="auto" w:fill="FFFFFF"/>
        </w:rPr>
        <w:t>ship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part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of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the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Juno </w:t>
      </w:r>
      <w:proofErr w:type="spellStart"/>
      <w:r>
        <w:rPr>
          <w:rFonts w:ascii="Georgia" w:hAnsi="Georgia"/>
          <w:color w:val="333333"/>
          <w:shd w:val="clear" w:color="auto" w:fill="FFFFFF"/>
        </w:rPr>
        <w:t>release</w:t>
      </w:r>
      <w:proofErr w:type="spellEnd"/>
      <w:r>
        <w:rPr>
          <w:rFonts w:ascii="Georgia" w:hAnsi="Georgia"/>
          <w:color w:val="333333"/>
          <w:shd w:val="clear" w:color="auto" w:fill="FFFFFF"/>
        </w:rPr>
        <w:t>, but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currently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there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are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no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3.x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releases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planned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after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that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.</w:t>
      </w:r>
      <w:r>
        <w:rPr>
          <w:rFonts w:ascii="Georgia" w:hAnsi="Georgia"/>
          <w:color w:val="333333"/>
          <w:shd w:val="clear" w:color="auto" w:fill="FFFFFF"/>
        </w:rPr>
        <w:t>.</w:t>
      </w:r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</w:p>
    <w:p w:rsidR="00D24AEA" w:rsidRPr="00D24AEA" w:rsidRDefault="00D24AEA">
      <w:pPr>
        <w:rPr>
          <w:rFonts w:ascii="Verdana" w:hAnsi="Verdana"/>
          <w:b/>
          <w:color w:val="000000"/>
          <w:sz w:val="20"/>
          <w:szCs w:val="20"/>
          <w:u w:val="single"/>
          <w:shd w:val="clear" w:color="auto" w:fill="F4F4F4"/>
        </w:rPr>
      </w:pPr>
      <w:r w:rsidRPr="00D24AEA">
        <w:rPr>
          <w:rFonts w:ascii="Verdana" w:hAnsi="Verdana"/>
          <w:b/>
          <w:color w:val="000000"/>
          <w:sz w:val="20"/>
          <w:szCs w:val="20"/>
          <w:u w:val="single"/>
          <w:shd w:val="clear" w:color="auto" w:fill="F4F4F4"/>
        </w:rPr>
        <w:t>Für Migration:</w:t>
      </w:r>
    </w:p>
    <w:p w:rsidR="00D24AEA" w:rsidRDefault="00D24AEA">
      <w:pPr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compat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layer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should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allow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you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run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your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applications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in 4.x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togetehr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with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forward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compat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layer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you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refactor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step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by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step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I plan to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write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a tutorial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soon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about and gave a talk about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it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at</w:t>
      </w:r>
      <w:proofErr w:type="spellEnd"/>
      <w:r w:rsidRPr="00D24AEA">
        <w:rPr>
          <w:rFonts w:ascii="Verdana" w:hAnsi="Verdana"/>
          <w:color w:val="000000"/>
          <w:sz w:val="20"/>
          <w:szCs w:val="20"/>
          <w:lang w:val="fr-CH"/>
        </w:rPr>
        <w:br/>
      </w:r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Eclipse Con 2011 [1].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I'll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hopefully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be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able to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upload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the sources to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my</w:t>
      </w:r>
      <w:proofErr w:type="spellEnd"/>
      <w:r w:rsidRPr="00D24AEA">
        <w:rPr>
          <w:rFonts w:ascii="Verdana" w:hAnsi="Verdana"/>
          <w:color w:val="000000"/>
          <w:sz w:val="20"/>
          <w:szCs w:val="20"/>
          <w:lang w:val="fr-CH"/>
        </w:rPr>
        <w:br/>
      </w:r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git repo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soon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.</w:t>
      </w:r>
    </w:p>
    <w:p w:rsidR="00684DB4" w:rsidRDefault="00684DB4">
      <w:pPr>
        <w:rPr>
          <w:lang w:val="fr-CH"/>
        </w:rPr>
      </w:pPr>
    </w:p>
    <w:p w:rsidR="00684DB4" w:rsidRDefault="00E10686">
      <w:pPr>
        <w:rPr>
          <w:lang w:val="fr-CH"/>
        </w:rPr>
      </w:pPr>
      <w:hyperlink r:id="rId6" w:history="1">
        <w:r w:rsidR="00684DB4" w:rsidRPr="00A06980">
          <w:rPr>
            <w:rStyle w:val="Hyperlink"/>
            <w:lang w:val="fr-CH"/>
          </w:rPr>
          <w:t>http://eclipsesource.com/blogs/2012/06/18/migrating-from-eclipse-3-x-to-eclipse-4-e4/</w:t>
        </w:r>
      </w:hyperlink>
    </w:p>
    <w:p w:rsidR="00684DB4" w:rsidRDefault="00684DB4">
      <w:pPr>
        <w:rPr>
          <w:lang w:val="fr-CH"/>
        </w:rPr>
      </w:pPr>
    </w:p>
    <w:p w:rsidR="00162AA1" w:rsidRDefault="00162AA1">
      <w:pPr>
        <w:rPr>
          <w:lang w:val="fr-CH"/>
        </w:rPr>
      </w:pPr>
    </w:p>
    <w:p w:rsidR="00162AA1" w:rsidRDefault="00162AA1">
      <w:pPr>
        <w:rPr>
          <w:lang w:val="fr-CH"/>
        </w:rPr>
      </w:pPr>
    </w:p>
    <w:p w:rsidR="00162AA1" w:rsidRDefault="00162AA1">
      <w:pPr>
        <w:rPr>
          <w:lang w:val="fr-CH"/>
        </w:rPr>
      </w:pPr>
    </w:p>
    <w:p w:rsidR="00162AA1" w:rsidRPr="00162AA1" w:rsidRDefault="00162AA1" w:rsidP="00162AA1">
      <w:pPr>
        <w:pStyle w:val="Default"/>
        <w:rPr>
          <w:lang w:val="fr-CH"/>
        </w:rPr>
      </w:pPr>
    </w:p>
    <w:tbl>
      <w:tblPr>
        <w:tblW w:w="1007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852"/>
        <w:gridCol w:w="1417"/>
      </w:tblGrid>
      <w:tr w:rsidR="00162AA1" w:rsidTr="007156DB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0071" w:type="dxa"/>
            <w:gridSpan w:val="3"/>
          </w:tcPr>
          <w:p w:rsidR="00162AA1" w:rsidRDefault="00162AA1">
            <w:pPr>
              <w:pStyle w:val="Default"/>
              <w:rPr>
                <w:b/>
                <w:bCs/>
                <w:color w:val="auto"/>
                <w:sz w:val="48"/>
                <w:szCs w:val="48"/>
                <w:lang w:val="fr-CH"/>
              </w:rPr>
            </w:pPr>
            <w:r w:rsidRPr="00162AA1">
              <w:rPr>
                <w:b/>
                <w:bCs/>
                <w:color w:val="auto"/>
                <w:sz w:val="48"/>
                <w:szCs w:val="48"/>
                <w:lang w:val="fr-CH"/>
              </w:rPr>
              <w:lastRenderedPageBreak/>
              <w:t xml:space="preserve">5.3 </w:t>
            </w:r>
            <w:proofErr w:type="spellStart"/>
            <w:r w:rsidRPr="00162AA1">
              <w:rPr>
                <w:b/>
                <w:bCs/>
                <w:color w:val="auto"/>
                <w:sz w:val="48"/>
                <w:szCs w:val="48"/>
                <w:lang w:val="fr-CH"/>
              </w:rPr>
              <w:t>OSGi</w:t>
            </w:r>
            <w:proofErr w:type="spellEnd"/>
            <w:r w:rsidRPr="00162AA1">
              <w:rPr>
                <w:b/>
                <w:bCs/>
                <w:color w:val="auto"/>
                <w:sz w:val="48"/>
                <w:szCs w:val="48"/>
                <w:lang w:val="fr-CH"/>
              </w:rPr>
              <w:t xml:space="preserve"> Services </w:t>
            </w:r>
            <w:proofErr w:type="spellStart"/>
            <w:r w:rsidRPr="00162AA1">
              <w:rPr>
                <w:b/>
                <w:bCs/>
                <w:color w:val="auto"/>
                <w:sz w:val="48"/>
                <w:szCs w:val="48"/>
                <w:lang w:val="fr-CH"/>
              </w:rPr>
              <w:t>und</w:t>
            </w:r>
            <w:proofErr w:type="spellEnd"/>
            <w:r w:rsidRPr="00162AA1">
              <w:rPr>
                <w:b/>
                <w:bCs/>
                <w:color w:val="auto"/>
                <w:sz w:val="48"/>
                <w:szCs w:val="48"/>
                <w:lang w:val="fr-CH"/>
              </w:rPr>
              <w:t xml:space="preserve"> Model Services </w:t>
            </w:r>
          </w:p>
          <w:p w:rsidR="00162AA1" w:rsidRDefault="00162AA1">
            <w:pPr>
              <w:pStyle w:val="Default"/>
              <w:rPr>
                <w:sz w:val="28"/>
                <w:szCs w:val="28"/>
              </w:rPr>
            </w:pPr>
          </w:p>
        </w:tc>
      </w:tr>
      <w:tr w:rsidR="00162AA1" w:rsidRPr="00162AA1" w:rsidTr="00E10686">
        <w:tblPrEx>
          <w:tblCellMar>
            <w:top w:w="0" w:type="dxa"/>
            <w:bottom w:w="0" w:type="dxa"/>
          </w:tblCellMar>
        </w:tblPrEx>
        <w:trPr>
          <w:gridAfter w:val="1"/>
          <w:wAfter w:w="1417" w:type="dxa"/>
          <w:trHeight w:val="299"/>
        </w:trPr>
        <w:tc>
          <w:tcPr>
            <w:tcW w:w="2802" w:type="dxa"/>
          </w:tcPr>
          <w:p w:rsidR="00162AA1" w:rsidRPr="00162AA1" w:rsidRDefault="00162AA1">
            <w:pPr>
              <w:pStyle w:val="Default"/>
              <w:rPr>
                <w:b/>
                <w:bCs/>
                <w:color w:val="auto"/>
                <w:lang w:val="fr-CH"/>
              </w:rPr>
            </w:pPr>
            <w:proofErr w:type="spellStart"/>
            <w:r w:rsidRPr="00162AA1">
              <w:rPr>
                <w:lang w:val="fr-CH"/>
              </w:rPr>
              <w:t>EModelService</w:t>
            </w:r>
            <w:proofErr w:type="spellEnd"/>
          </w:p>
        </w:tc>
        <w:tc>
          <w:tcPr>
            <w:tcW w:w="5852" w:type="dxa"/>
          </w:tcPr>
          <w:p w:rsidR="00162AA1" w:rsidRPr="00162AA1" w:rsidRDefault="00162AA1">
            <w:pPr>
              <w:pStyle w:val="Default"/>
            </w:pPr>
            <w:r w:rsidRPr="00162AA1">
              <w:t xml:space="preserve">Find </w:t>
            </w:r>
            <w:proofErr w:type="spellStart"/>
            <w:r w:rsidRPr="00162AA1">
              <w:t>elements</w:t>
            </w:r>
            <w:proofErr w:type="spellEnd"/>
            <w:r w:rsidRPr="00162AA1">
              <w:t xml:space="preserve"> in </w:t>
            </w:r>
            <w:proofErr w:type="spellStart"/>
            <w:r w:rsidRPr="00162AA1">
              <w:t>the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model</w:t>
            </w:r>
            <w:proofErr w:type="spellEnd"/>
            <w:r w:rsidRPr="00162AA1">
              <w:t xml:space="preserve">, </w:t>
            </w:r>
            <w:proofErr w:type="spellStart"/>
            <w:r w:rsidRPr="00162AA1">
              <w:t>create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or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clone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snippets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and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insert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new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elements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model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structures</w:t>
            </w:r>
            <w:proofErr w:type="spellEnd"/>
          </w:p>
        </w:tc>
      </w:tr>
      <w:tr w:rsidR="00162AA1" w:rsidRPr="00162AA1" w:rsidTr="00E10686">
        <w:tblPrEx>
          <w:tblCellMar>
            <w:top w:w="0" w:type="dxa"/>
            <w:bottom w:w="0" w:type="dxa"/>
          </w:tblCellMar>
        </w:tblPrEx>
        <w:trPr>
          <w:gridAfter w:val="1"/>
          <w:wAfter w:w="1417" w:type="dxa"/>
          <w:trHeight w:val="131"/>
        </w:trPr>
        <w:tc>
          <w:tcPr>
            <w:tcW w:w="2802" w:type="dxa"/>
          </w:tcPr>
          <w:p w:rsidR="00162AA1" w:rsidRPr="00162AA1" w:rsidRDefault="00162AA1">
            <w:pPr>
              <w:pStyle w:val="Default"/>
            </w:pPr>
            <w:proofErr w:type="spellStart"/>
            <w:r w:rsidRPr="00162AA1">
              <w:t>ESelectionService</w:t>
            </w:r>
            <w:proofErr w:type="spellEnd"/>
            <w:r w:rsidRPr="00162AA1">
              <w:t xml:space="preserve"> </w:t>
            </w:r>
          </w:p>
        </w:tc>
        <w:tc>
          <w:tcPr>
            <w:tcW w:w="5852" w:type="dxa"/>
          </w:tcPr>
          <w:p w:rsidR="00162AA1" w:rsidRPr="00162AA1" w:rsidRDefault="00162AA1">
            <w:pPr>
              <w:pStyle w:val="Default"/>
            </w:pPr>
            <w:proofErr w:type="spellStart"/>
            <w:r w:rsidRPr="00162AA1">
              <w:t>Retrieve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and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set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the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current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workbench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selection</w:t>
            </w:r>
            <w:proofErr w:type="spellEnd"/>
            <w:r w:rsidRPr="00162AA1">
              <w:t xml:space="preserve">. </w:t>
            </w:r>
          </w:p>
        </w:tc>
      </w:tr>
      <w:tr w:rsidR="00162AA1" w:rsidRPr="00162AA1" w:rsidTr="00E10686">
        <w:tblPrEx>
          <w:tblCellMar>
            <w:top w:w="0" w:type="dxa"/>
            <w:bottom w:w="0" w:type="dxa"/>
          </w:tblCellMar>
        </w:tblPrEx>
        <w:trPr>
          <w:gridAfter w:val="1"/>
          <w:wAfter w:w="1417" w:type="dxa"/>
          <w:trHeight w:val="131"/>
        </w:trPr>
        <w:tc>
          <w:tcPr>
            <w:tcW w:w="2802" w:type="dxa"/>
          </w:tcPr>
          <w:p w:rsidR="00162AA1" w:rsidRPr="00162AA1" w:rsidRDefault="00162AA1">
            <w:pPr>
              <w:pStyle w:val="Default"/>
            </w:pPr>
            <w:proofErr w:type="spellStart"/>
            <w:r w:rsidRPr="00162AA1">
              <w:t>ECommandService</w:t>
            </w:r>
            <w:proofErr w:type="spellEnd"/>
            <w:r w:rsidRPr="00162AA1">
              <w:t xml:space="preserve"> </w:t>
            </w:r>
          </w:p>
        </w:tc>
        <w:tc>
          <w:tcPr>
            <w:tcW w:w="5852" w:type="dxa"/>
          </w:tcPr>
          <w:p w:rsidR="00162AA1" w:rsidRPr="00162AA1" w:rsidRDefault="00162AA1">
            <w:pPr>
              <w:pStyle w:val="Default"/>
              <w:rPr>
                <w:lang w:val="fr-CH"/>
              </w:rPr>
            </w:pPr>
            <w:r w:rsidRPr="00162AA1">
              <w:rPr>
                <w:lang w:val="fr-CH"/>
              </w:rPr>
              <w:t xml:space="preserve">Access, </w:t>
            </w:r>
            <w:proofErr w:type="spellStart"/>
            <w:r w:rsidRPr="00162AA1">
              <w:rPr>
                <w:lang w:val="fr-CH"/>
              </w:rPr>
              <w:t>create</w:t>
            </w:r>
            <w:proofErr w:type="spellEnd"/>
            <w:r w:rsidRPr="00162AA1">
              <w:rPr>
                <w:lang w:val="fr-CH"/>
              </w:rPr>
              <w:t xml:space="preserve">, change and trigger </w:t>
            </w:r>
            <w:proofErr w:type="spellStart"/>
            <w:r w:rsidRPr="00162AA1">
              <w:rPr>
                <w:lang w:val="fr-CH"/>
              </w:rPr>
              <w:t>commands</w:t>
            </w:r>
            <w:proofErr w:type="spellEnd"/>
            <w:r w:rsidRPr="00162AA1">
              <w:rPr>
                <w:lang w:val="fr-CH"/>
              </w:rPr>
              <w:t xml:space="preserve">. </w:t>
            </w:r>
          </w:p>
        </w:tc>
      </w:tr>
      <w:tr w:rsidR="00162AA1" w:rsidRPr="00162AA1" w:rsidTr="00E10686">
        <w:tblPrEx>
          <w:tblCellMar>
            <w:top w:w="0" w:type="dxa"/>
            <w:bottom w:w="0" w:type="dxa"/>
          </w:tblCellMar>
        </w:tblPrEx>
        <w:trPr>
          <w:gridAfter w:val="1"/>
          <w:wAfter w:w="1417" w:type="dxa"/>
          <w:trHeight w:val="131"/>
        </w:trPr>
        <w:tc>
          <w:tcPr>
            <w:tcW w:w="2802" w:type="dxa"/>
          </w:tcPr>
          <w:p w:rsidR="00162AA1" w:rsidRPr="00162AA1" w:rsidRDefault="00162AA1">
            <w:pPr>
              <w:pStyle w:val="Default"/>
            </w:pPr>
            <w:proofErr w:type="spellStart"/>
            <w:r w:rsidRPr="00162AA1">
              <w:t>EHandlerService</w:t>
            </w:r>
            <w:proofErr w:type="spellEnd"/>
            <w:r w:rsidRPr="00162AA1">
              <w:t xml:space="preserve"> </w:t>
            </w:r>
          </w:p>
        </w:tc>
        <w:tc>
          <w:tcPr>
            <w:tcW w:w="5852" w:type="dxa"/>
          </w:tcPr>
          <w:p w:rsidR="00162AA1" w:rsidRPr="00162AA1" w:rsidRDefault="00162AA1">
            <w:pPr>
              <w:pStyle w:val="Default"/>
            </w:pPr>
            <w:r w:rsidRPr="00162AA1">
              <w:t xml:space="preserve">Access, </w:t>
            </w:r>
            <w:proofErr w:type="spellStart"/>
            <w:r w:rsidRPr="00162AA1">
              <w:t>change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and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trigger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handlers</w:t>
            </w:r>
            <w:proofErr w:type="spellEnd"/>
            <w:r w:rsidRPr="00162AA1">
              <w:t xml:space="preserve">. </w:t>
            </w:r>
          </w:p>
        </w:tc>
      </w:tr>
      <w:tr w:rsidR="00162AA1" w:rsidRPr="00162AA1" w:rsidTr="00E10686">
        <w:tblPrEx>
          <w:tblCellMar>
            <w:top w:w="0" w:type="dxa"/>
            <w:bottom w:w="0" w:type="dxa"/>
          </w:tblCellMar>
        </w:tblPrEx>
        <w:trPr>
          <w:gridAfter w:val="1"/>
          <w:wAfter w:w="1417" w:type="dxa"/>
          <w:trHeight w:val="299"/>
        </w:trPr>
        <w:tc>
          <w:tcPr>
            <w:tcW w:w="2802" w:type="dxa"/>
          </w:tcPr>
          <w:p w:rsidR="00162AA1" w:rsidRPr="00162AA1" w:rsidRDefault="00162AA1">
            <w:pPr>
              <w:pStyle w:val="Default"/>
            </w:pPr>
            <w:proofErr w:type="spellStart"/>
            <w:r w:rsidRPr="00162AA1">
              <w:t>EPartService</w:t>
            </w:r>
            <w:proofErr w:type="spellEnd"/>
            <w:r w:rsidRPr="00162AA1">
              <w:t xml:space="preserve"> </w:t>
            </w:r>
          </w:p>
        </w:tc>
        <w:tc>
          <w:tcPr>
            <w:tcW w:w="5852" w:type="dxa"/>
          </w:tcPr>
          <w:p w:rsidR="00162AA1" w:rsidRPr="00162AA1" w:rsidRDefault="00162AA1">
            <w:pPr>
              <w:pStyle w:val="Default"/>
              <w:rPr>
                <w:lang w:val="fr-CH"/>
              </w:rPr>
            </w:pPr>
            <w:proofErr w:type="spellStart"/>
            <w:r w:rsidRPr="00162AA1">
              <w:rPr>
                <w:lang w:val="fr-CH"/>
              </w:rPr>
              <w:t>Provides</w:t>
            </w:r>
            <w:proofErr w:type="spellEnd"/>
            <w:r w:rsidRPr="00162AA1">
              <w:rPr>
                <w:lang w:val="fr-CH"/>
              </w:rPr>
              <w:t xml:space="preserve"> API to </w:t>
            </w:r>
            <w:proofErr w:type="spellStart"/>
            <w:r w:rsidRPr="00162AA1">
              <w:rPr>
                <w:lang w:val="fr-CH"/>
              </w:rPr>
              <w:t>access</w:t>
            </w:r>
            <w:proofErr w:type="spellEnd"/>
            <w:r w:rsidRPr="00162AA1">
              <w:rPr>
                <w:lang w:val="fr-CH"/>
              </w:rPr>
              <w:t xml:space="preserve"> parts, </w:t>
            </w:r>
            <w:proofErr w:type="spellStart"/>
            <w:r w:rsidRPr="00162AA1">
              <w:rPr>
                <w:lang w:val="fr-CH"/>
              </w:rPr>
              <w:t>e.g</w:t>
            </w:r>
            <w:proofErr w:type="spellEnd"/>
            <w:r w:rsidRPr="00162AA1">
              <w:rPr>
                <w:lang w:val="fr-CH"/>
              </w:rPr>
              <w:t xml:space="preserve">. </w:t>
            </w:r>
            <w:proofErr w:type="spellStart"/>
            <w:r w:rsidRPr="00162AA1">
              <w:rPr>
                <w:lang w:val="fr-CH"/>
              </w:rPr>
              <w:t>find</w:t>
            </w:r>
            <w:proofErr w:type="spellEnd"/>
            <w:r w:rsidRPr="00162AA1">
              <w:rPr>
                <w:lang w:val="fr-CH"/>
              </w:rPr>
              <w:t xml:space="preserve"> parts by </w:t>
            </w:r>
            <w:proofErr w:type="spellStart"/>
            <w:r w:rsidRPr="00162AA1">
              <w:rPr>
                <w:lang w:val="fr-CH"/>
              </w:rPr>
              <w:t>their</w:t>
            </w:r>
            <w:proofErr w:type="spellEnd"/>
            <w:r w:rsidRPr="00162AA1">
              <w:rPr>
                <w:lang w:val="fr-CH"/>
              </w:rPr>
              <w:t xml:space="preserve"> ID. It </w:t>
            </w:r>
            <w:proofErr w:type="spellStart"/>
            <w:r w:rsidRPr="00162AA1">
              <w:rPr>
                <w:lang w:val="fr-CH"/>
              </w:rPr>
              <w:t>allows</w:t>
            </w:r>
            <w:proofErr w:type="spellEnd"/>
            <w:r w:rsidRPr="00162AA1">
              <w:rPr>
                <w:lang w:val="fr-CH"/>
              </w:rPr>
              <w:t xml:space="preserve"> </w:t>
            </w:r>
            <w:proofErr w:type="spellStart"/>
            <w:r w:rsidRPr="00162AA1">
              <w:rPr>
                <w:lang w:val="fr-CH"/>
              </w:rPr>
              <w:t>you</w:t>
            </w:r>
            <w:proofErr w:type="spellEnd"/>
            <w:r w:rsidRPr="00162AA1">
              <w:rPr>
                <w:lang w:val="fr-CH"/>
              </w:rPr>
              <w:t xml:space="preserve"> to switch Perspectives and to </w:t>
            </w:r>
            <w:proofErr w:type="spellStart"/>
            <w:r w:rsidRPr="00162AA1">
              <w:rPr>
                <w:lang w:val="fr-CH"/>
              </w:rPr>
              <w:t>hide</w:t>
            </w:r>
            <w:proofErr w:type="spellEnd"/>
            <w:r w:rsidRPr="00162AA1">
              <w:rPr>
                <w:lang w:val="fr-CH"/>
              </w:rPr>
              <w:t xml:space="preserve"> and show Parts. </w:t>
            </w:r>
          </w:p>
        </w:tc>
      </w:tr>
      <w:tr w:rsidR="00162AA1" w:rsidRPr="00162AA1" w:rsidTr="00E10686">
        <w:tblPrEx>
          <w:tblCellMar>
            <w:top w:w="0" w:type="dxa"/>
            <w:bottom w:w="0" w:type="dxa"/>
          </w:tblCellMar>
        </w:tblPrEx>
        <w:trPr>
          <w:gridAfter w:val="1"/>
          <w:wAfter w:w="1417" w:type="dxa"/>
          <w:trHeight w:val="131"/>
        </w:trPr>
        <w:tc>
          <w:tcPr>
            <w:tcW w:w="2802" w:type="dxa"/>
          </w:tcPr>
          <w:p w:rsidR="00162AA1" w:rsidRPr="00162AA1" w:rsidRDefault="00162AA1">
            <w:pPr>
              <w:pStyle w:val="Default"/>
            </w:pPr>
            <w:proofErr w:type="spellStart"/>
            <w:r w:rsidRPr="00162AA1">
              <w:t>IEventBroker</w:t>
            </w:r>
            <w:proofErr w:type="spellEnd"/>
            <w:r w:rsidRPr="00162AA1">
              <w:t xml:space="preserve"> </w:t>
            </w:r>
          </w:p>
        </w:tc>
        <w:tc>
          <w:tcPr>
            <w:tcW w:w="5852" w:type="dxa"/>
          </w:tcPr>
          <w:p w:rsidR="00162AA1" w:rsidRPr="00162AA1" w:rsidRDefault="00162AA1">
            <w:pPr>
              <w:pStyle w:val="Default"/>
              <w:rPr>
                <w:lang w:val="fr-CH"/>
              </w:rPr>
            </w:pPr>
            <w:proofErr w:type="spellStart"/>
            <w:r w:rsidRPr="00162AA1">
              <w:rPr>
                <w:lang w:val="fr-CH"/>
              </w:rPr>
              <w:t>Provides</w:t>
            </w:r>
            <w:proofErr w:type="spellEnd"/>
            <w:r w:rsidRPr="00162AA1">
              <w:rPr>
                <w:lang w:val="fr-CH"/>
              </w:rPr>
              <w:t xml:space="preserve"> </w:t>
            </w:r>
            <w:proofErr w:type="spellStart"/>
            <w:r w:rsidRPr="00162AA1">
              <w:rPr>
                <w:lang w:val="fr-CH"/>
              </w:rPr>
              <w:t>functionality</w:t>
            </w:r>
            <w:proofErr w:type="spellEnd"/>
            <w:r w:rsidRPr="00162AA1">
              <w:rPr>
                <w:lang w:val="fr-CH"/>
              </w:rPr>
              <w:t xml:space="preserve"> to </w:t>
            </w:r>
            <w:proofErr w:type="spellStart"/>
            <w:r w:rsidRPr="00162AA1">
              <w:rPr>
                <w:lang w:val="fr-CH"/>
              </w:rPr>
              <w:t>send</w:t>
            </w:r>
            <w:proofErr w:type="spellEnd"/>
            <w:r w:rsidRPr="00162AA1">
              <w:rPr>
                <w:lang w:val="fr-CH"/>
              </w:rPr>
              <w:t xml:space="preserve"> </w:t>
            </w:r>
            <w:proofErr w:type="spellStart"/>
            <w:r w:rsidRPr="00162AA1">
              <w:rPr>
                <w:lang w:val="fr-CH"/>
              </w:rPr>
              <w:t>event</w:t>
            </w:r>
            <w:proofErr w:type="spellEnd"/>
            <w:r w:rsidRPr="00162AA1">
              <w:rPr>
                <w:lang w:val="fr-CH"/>
              </w:rPr>
              <w:t xml:space="preserve"> data and to </w:t>
            </w:r>
            <w:proofErr w:type="spellStart"/>
            <w:r w:rsidRPr="00162AA1">
              <w:rPr>
                <w:lang w:val="fr-CH"/>
              </w:rPr>
              <w:t>register</w:t>
            </w:r>
            <w:proofErr w:type="spellEnd"/>
            <w:r w:rsidRPr="00162AA1">
              <w:rPr>
                <w:lang w:val="fr-CH"/>
              </w:rPr>
              <w:t xml:space="preserve"> for certain </w:t>
            </w:r>
            <w:proofErr w:type="spellStart"/>
            <w:r w:rsidRPr="00162AA1">
              <w:rPr>
                <w:lang w:val="fr-CH"/>
              </w:rPr>
              <w:t>events</w:t>
            </w:r>
            <w:proofErr w:type="spellEnd"/>
            <w:r w:rsidRPr="00162AA1">
              <w:rPr>
                <w:lang w:val="fr-CH"/>
              </w:rPr>
              <w:t xml:space="preserve">. </w:t>
            </w:r>
          </w:p>
        </w:tc>
      </w:tr>
      <w:tr w:rsidR="00162AA1" w:rsidRPr="00162AA1" w:rsidTr="00E10686">
        <w:tblPrEx>
          <w:tblCellMar>
            <w:top w:w="0" w:type="dxa"/>
            <w:bottom w:w="0" w:type="dxa"/>
          </w:tblCellMar>
        </w:tblPrEx>
        <w:trPr>
          <w:gridAfter w:val="1"/>
          <w:wAfter w:w="1417" w:type="dxa"/>
          <w:trHeight w:val="299"/>
        </w:trPr>
        <w:tc>
          <w:tcPr>
            <w:tcW w:w="2802" w:type="dxa"/>
          </w:tcPr>
          <w:p w:rsidR="00162AA1" w:rsidRPr="00162AA1" w:rsidRDefault="00162AA1">
            <w:pPr>
              <w:pStyle w:val="Default"/>
            </w:pPr>
            <w:proofErr w:type="spellStart"/>
            <w:r w:rsidRPr="00162AA1">
              <w:t>StatusReporter</w:t>
            </w:r>
            <w:proofErr w:type="spellEnd"/>
            <w:r w:rsidRPr="00162AA1">
              <w:t xml:space="preserve"> </w:t>
            </w:r>
          </w:p>
        </w:tc>
        <w:tc>
          <w:tcPr>
            <w:tcW w:w="5852" w:type="dxa"/>
          </w:tcPr>
          <w:p w:rsidR="00162AA1" w:rsidRPr="00162AA1" w:rsidRDefault="00162AA1">
            <w:pPr>
              <w:pStyle w:val="Default"/>
              <w:rPr>
                <w:lang w:val="fr-CH"/>
              </w:rPr>
            </w:pPr>
            <w:proofErr w:type="spellStart"/>
            <w:r w:rsidRPr="00162AA1">
              <w:rPr>
                <w:lang w:val="fr-CH"/>
              </w:rPr>
              <w:t>Allows</w:t>
            </w:r>
            <w:proofErr w:type="spellEnd"/>
            <w:r w:rsidRPr="00162AA1">
              <w:rPr>
                <w:lang w:val="fr-CH"/>
              </w:rPr>
              <w:t xml:space="preserve"> </w:t>
            </w:r>
            <w:proofErr w:type="spellStart"/>
            <w:r w:rsidRPr="00162AA1">
              <w:rPr>
                <w:lang w:val="fr-CH"/>
              </w:rPr>
              <w:t>you</w:t>
            </w:r>
            <w:proofErr w:type="spellEnd"/>
            <w:r w:rsidRPr="00162AA1">
              <w:rPr>
                <w:lang w:val="fr-CH"/>
              </w:rPr>
              <w:t xml:space="preserve"> </w:t>
            </w:r>
            <w:proofErr w:type="spellStart"/>
            <w:r w:rsidRPr="00162AA1">
              <w:rPr>
                <w:lang w:val="fr-CH"/>
              </w:rPr>
              <w:t>uto</w:t>
            </w:r>
            <w:proofErr w:type="spellEnd"/>
            <w:r w:rsidRPr="00162AA1">
              <w:rPr>
                <w:lang w:val="fr-CH"/>
              </w:rPr>
              <w:t xml:space="preserve"> report </w:t>
            </w:r>
            <w:proofErr w:type="spellStart"/>
            <w:r w:rsidRPr="00162AA1">
              <w:rPr>
                <w:lang w:val="fr-CH"/>
              </w:rPr>
              <w:t>Status</w:t>
            </w:r>
            <w:proofErr w:type="spellEnd"/>
            <w:r w:rsidRPr="00162AA1">
              <w:rPr>
                <w:lang w:val="fr-CH"/>
              </w:rPr>
              <w:t xml:space="preserve"> </w:t>
            </w:r>
            <w:proofErr w:type="spellStart"/>
            <w:r w:rsidRPr="00162AA1">
              <w:rPr>
                <w:lang w:val="fr-CH"/>
              </w:rPr>
              <w:t>objects</w:t>
            </w:r>
            <w:proofErr w:type="spellEnd"/>
            <w:r w:rsidRPr="00162AA1">
              <w:rPr>
                <w:lang w:val="fr-CH"/>
              </w:rPr>
              <w:t xml:space="preserve">, concise interface </w:t>
            </w:r>
            <w:proofErr w:type="spellStart"/>
            <w:r w:rsidRPr="00162AA1">
              <w:rPr>
                <w:lang w:val="fr-CH"/>
              </w:rPr>
              <w:t>compared</w:t>
            </w:r>
            <w:proofErr w:type="spellEnd"/>
            <w:r w:rsidRPr="00162AA1">
              <w:rPr>
                <w:lang w:val="fr-CH"/>
              </w:rPr>
              <w:t xml:space="preserve"> to standard </w:t>
            </w:r>
            <w:proofErr w:type="spellStart"/>
            <w:r w:rsidRPr="00162AA1">
              <w:rPr>
                <w:lang w:val="fr-CH"/>
              </w:rPr>
              <w:t>IStatus</w:t>
            </w:r>
            <w:proofErr w:type="spellEnd"/>
            <w:r w:rsidRPr="00162AA1">
              <w:rPr>
                <w:lang w:val="fr-CH"/>
              </w:rPr>
              <w:t xml:space="preserve"> </w:t>
            </w:r>
            <w:proofErr w:type="spellStart"/>
            <w:r w:rsidRPr="00162AA1">
              <w:rPr>
                <w:lang w:val="fr-CH"/>
              </w:rPr>
              <w:t>reporting</w:t>
            </w:r>
            <w:proofErr w:type="spellEnd"/>
            <w:r w:rsidRPr="00162AA1">
              <w:rPr>
                <w:lang w:val="fr-CH"/>
              </w:rPr>
              <w:t xml:space="preserve">. </w:t>
            </w:r>
          </w:p>
        </w:tc>
      </w:tr>
      <w:tr w:rsidR="00162AA1" w:rsidRPr="00162AA1" w:rsidTr="00E10686">
        <w:tblPrEx>
          <w:tblCellMar>
            <w:top w:w="0" w:type="dxa"/>
            <w:bottom w:w="0" w:type="dxa"/>
          </w:tblCellMar>
        </w:tblPrEx>
        <w:trPr>
          <w:gridAfter w:val="1"/>
          <w:wAfter w:w="1417" w:type="dxa"/>
          <w:trHeight w:val="299"/>
        </w:trPr>
        <w:tc>
          <w:tcPr>
            <w:tcW w:w="2802" w:type="dxa"/>
          </w:tcPr>
          <w:p w:rsidR="00162AA1" w:rsidRPr="00162AA1" w:rsidRDefault="00162AA1">
            <w:pPr>
              <w:pStyle w:val="Default"/>
            </w:pPr>
            <w:proofErr w:type="spellStart"/>
            <w:r w:rsidRPr="00162AA1">
              <w:t>EContextService</w:t>
            </w:r>
            <w:proofErr w:type="spellEnd"/>
            <w:r w:rsidRPr="00162AA1">
              <w:t xml:space="preserve"> </w:t>
            </w:r>
          </w:p>
        </w:tc>
        <w:tc>
          <w:tcPr>
            <w:tcW w:w="5852" w:type="dxa"/>
          </w:tcPr>
          <w:p w:rsidR="00162AA1" w:rsidRPr="00162AA1" w:rsidRDefault="00162AA1">
            <w:pPr>
              <w:pStyle w:val="Default"/>
            </w:pPr>
            <w:r w:rsidRPr="00162AA1">
              <w:t xml:space="preserve">Activate </w:t>
            </w:r>
            <w:proofErr w:type="spellStart"/>
            <w:r w:rsidRPr="00162AA1">
              <w:t>and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deactivate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keybindings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defined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as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BindingContext</w:t>
            </w:r>
            <w:proofErr w:type="spellEnd"/>
            <w:r w:rsidRPr="00162AA1">
              <w:t xml:space="preserve"> in </w:t>
            </w:r>
            <w:proofErr w:type="spellStart"/>
            <w:r w:rsidRPr="00162AA1">
              <w:t>the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application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model</w:t>
            </w:r>
            <w:proofErr w:type="spellEnd"/>
            <w:r w:rsidRPr="00162AA1">
              <w:t xml:space="preserve">. </w:t>
            </w:r>
          </w:p>
        </w:tc>
      </w:tr>
      <w:tr w:rsidR="00162AA1" w:rsidRPr="00162AA1" w:rsidTr="00E10686">
        <w:tblPrEx>
          <w:tblCellMar>
            <w:top w:w="0" w:type="dxa"/>
            <w:bottom w:w="0" w:type="dxa"/>
          </w:tblCellMar>
        </w:tblPrEx>
        <w:trPr>
          <w:gridAfter w:val="1"/>
          <w:wAfter w:w="1417" w:type="dxa"/>
          <w:trHeight w:val="131"/>
        </w:trPr>
        <w:tc>
          <w:tcPr>
            <w:tcW w:w="2802" w:type="dxa"/>
          </w:tcPr>
          <w:p w:rsidR="00162AA1" w:rsidRPr="00162AA1" w:rsidRDefault="00162AA1">
            <w:pPr>
              <w:pStyle w:val="Default"/>
            </w:pPr>
            <w:proofErr w:type="spellStart"/>
            <w:r w:rsidRPr="00162AA1">
              <w:t>IThemeEngine</w:t>
            </w:r>
            <w:proofErr w:type="spellEnd"/>
            <w:r w:rsidRPr="00162AA1">
              <w:t xml:space="preserve"> </w:t>
            </w:r>
          </w:p>
        </w:tc>
        <w:tc>
          <w:tcPr>
            <w:tcW w:w="5852" w:type="dxa"/>
          </w:tcPr>
          <w:p w:rsidR="00162AA1" w:rsidRPr="00162AA1" w:rsidRDefault="00162AA1">
            <w:pPr>
              <w:pStyle w:val="Default"/>
            </w:pPr>
            <w:proofErr w:type="spellStart"/>
            <w:r w:rsidRPr="00162AA1">
              <w:t>Define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themes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and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switch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the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styling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at</w:t>
            </w:r>
            <w:proofErr w:type="spellEnd"/>
            <w:r w:rsidRPr="00162AA1">
              <w:t xml:space="preserve"> </w:t>
            </w:r>
            <w:proofErr w:type="spellStart"/>
            <w:r w:rsidRPr="00162AA1">
              <w:t>runtime</w:t>
            </w:r>
            <w:proofErr w:type="spellEnd"/>
            <w:r w:rsidRPr="00162AA1">
              <w:t xml:space="preserve">. </w:t>
            </w:r>
          </w:p>
        </w:tc>
      </w:tr>
    </w:tbl>
    <w:p w:rsidR="00162AA1" w:rsidRPr="00162AA1" w:rsidRDefault="00162AA1">
      <w:bookmarkStart w:id="0" w:name="_GoBack"/>
      <w:bookmarkEnd w:id="0"/>
    </w:p>
    <w:sectPr w:rsidR="00162AA1" w:rsidRPr="00162A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99"/>
    <w:rsid w:val="00162AA1"/>
    <w:rsid w:val="002F5153"/>
    <w:rsid w:val="00393E99"/>
    <w:rsid w:val="00684DB4"/>
    <w:rsid w:val="00981FE1"/>
    <w:rsid w:val="00D24AEA"/>
    <w:rsid w:val="00E1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4DB4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684DB4"/>
  </w:style>
  <w:style w:type="character" w:styleId="Fett">
    <w:name w:val="Strong"/>
    <w:basedOn w:val="Absatz-Standardschriftart"/>
    <w:uiPriority w:val="22"/>
    <w:qFormat/>
    <w:rsid w:val="00684DB4"/>
    <w:rPr>
      <w:b/>
      <w:bCs/>
    </w:rPr>
  </w:style>
  <w:style w:type="paragraph" w:customStyle="1" w:styleId="Default">
    <w:name w:val="Default"/>
    <w:rsid w:val="00162A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4DB4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684DB4"/>
  </w:style>
  <w:style w:type="character" w:styleId="Fett">
    <w:name w:val="Strong"/>
    <w:basedOn w:val="Absatz-Standardschriftart"/>
    <w:uiPriority w:val="22"/>
    <w:qFormat/>
    <w:rsid w:val="00684DB4"/>
    <w:rPr>
      <w:b/>
      <w:bCs/>
    </w:rPr>
  </w:style>
  <w:style w:type="paragraph" w:customStyle="1" w:styleId="Default">
    <w:name w:val="Default"/>
    <w:rsid w:val="00162A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clipsesource.com/blogs/2012/06/18/migrating-from-eclipse-3-x-to-eclipse-4-e4/" TargetMode="External"/><Relationship Id="rId5" Type="http://schemas.openxmlformats.org/officeDocument/2006/relationships/hyperlink" Target="http://tomsondev.bestsolution.at/2012/04/13/why-is-eclipse-4-better-than-eclipse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2012-11-25T13:20:00Z</dcterms:created>
  <dcterms:modified xsi:type="dcterms:W3CDTF">2013-05-20T15:08:00Z</dcterms:modified>
</cp:coreProperties>
</file>