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32" w:rsidRPr="007B1932" w:rsidRDefault="007B1932" w:rsidP="007B1932">
      <w:pPr>
        <w:pBdr>
          <w:bottom w:val="single" w:sz="6" w:space="0" w:color="CCCCCC"/>
        </w:pBdr>
        <w:shd w:val="clear" w:color="auto" w:fill="F9F9F9"/>
        <w:spacing w:before="144" w:after="192" w:line="240" w:lineRule="auto"/>
        <w:outlineLvl w:val="2"/>
        <w:rPr>
          <w:rFonts w:ascii="Verdana" w:eastAsia="Times New Roman" w:hAnsi="Verdana" w:cs="Times New Roman"/>
          <w:color w:val="4B4441"/>
          <w:sz w:val="42"/>
          <w:szCs w:val="42"/>
          <w:lang w:val="fr-CH" w:eastAsia="de-CH"/>
        </w:rPr>
      </w:pPr>
      <w:r w:rsidRPr="007B1932">
        <w:rPr>
          <w:rFonts w:ascii="Verdana" w:eastAsia="Times New Roman" w:hAnsi="Verdana" w:cs="Times New Roman"/>
          <w:color w:val="4B4441"/>
          <w:sz w:val="42"/>
          <w:szCs w:val="42"/>
          <w:lang w:val="fr-CH" w:eastAsia="de-CH"/>
        </w:rPr>
        <w:t>Option 3: Compatibility Layer and Eclipse 4 (e4) Plugins</w:t>
      </w:r>
    </w:p>
    <w:p w:rsidR="007B1932" w:rsidRPr="007B1932" w:rsidRDefault="007B1932" w:rsidP="007B1932">
      <w:pPr>
        <w:shd w:val="clear" w:color="auto" w:fill="F9F9F9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</w:pPr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For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this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option,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you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would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rely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on the compatibility layer to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reuse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all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existing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components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without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any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adaptations. New components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would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be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developed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following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the e4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programming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model,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including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dependency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injection and annotations. There are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three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ways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integrate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e4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elements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into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 compatibility </w:t>
      </w:r>
      <w:proofErr w:type="gram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layer</w:t>
      </w:r>
      <w:proofErr w:type="gram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application.</w:t>
      </w:r>
    </w:p>
    <w:p w:rsidR="007B1932" w:rsidRPr="007B1932" w:rsidRDefault="007B1932" w:rsidP="007B1932">
      <w:pPr>
        <w:shd w:val="clear" w:color="auto" w:fill="F9F9F9"/>
        <w:spacing w:beforeAutospacing="1" w:after="0" w:afterAutospacing="1" w:line="240" w:lineRule="auto"/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</w:pPr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The first option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to use processors and fragments to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add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elements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to the application model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created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by the compatibility </w:t>
      </w:r>
      <w:proofErr w:type="gram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layer</w:t>
      </w:r>
      <w:proofErr w:type="gram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.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However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there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are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currently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timing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problems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.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When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processors and fragments are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being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processed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, the compatibility </w:t>
      </w:r>
      <w:proofErr w:type="gram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layer</w:t>
      </w:r>
      <w:proofErr w:type="gram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has not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yet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created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the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complete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application model. </w:t>
      </w:r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(See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bug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report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. (</w:t>
      </w:r>
      <w:hyperlink r:id="rId5" w:history="1">
        <w:r w:rsidRPr="007B1932">
          <w:rPr>
            <w:rFonts w:ascii="Verdana" w:eastAsia="Times New Roman" w:hAnsi="Verdana" w:cs="Times New Roman"/>
            <w:color w:val="1D6F85"/>
            <w:sz w:val="24"/>
            <w:szCs w:val="24"/>
            <w:u w:val="single"/>
            <w:lang w:eastAsia="de-CH"/>
          </w:rPr>
          <w:t>https://bugs.eclipse.org/bugs/show_bug.cgi?id=376486</w:t>
        </w:r>
      </w:hyperlink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).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Therefore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option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might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work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for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handles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and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views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, but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currently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it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doesn’t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work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for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editors</w:t>
      </w:r>
      <w:proofErr w:type="spellEnd"/>
      <w:r w:rsidRPr="007B1932">
        <w:rPr>
          <w:rFonts w:ascii="Verdana" w:eastAsia="Times New Roman" w:hAnsi="Verdana" w:cs="Times New Roman"/>
          <w:b/>
          <w:color w:val="4B4441"/>
          <w:sz w:val="24"/>
          <w:szCs w:val="24"/>
          <w:lang w:eastAsia="de-CH"/>
        </w:rPr>
        <w:t>.</w:t>
      </w:r>
      <w:bookmarkStart w:id="0" w:name="_GoBack"/>
      <w:bookmarkEnd w:id="0"/>
    </w:p>
    <w:p w:rsidR="007B1932" w:rsidRPr="007B1932" w:rsidRDefault="007B1932" w:rsidP="007B1932">
      <w:pPr>
        <w:shd w:val="clear" w:color="auto" w:fill="F9F9F9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</w:pPr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The second option for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integrating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Eclipse 4 components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create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 copy of the application model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used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by the compatibility layer,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register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as the application model of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your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application and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add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new e4 components to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. </w:t>
      </w:r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The relevant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model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LegacyIDE.xmi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can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be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found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in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in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plugin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org.eclipse.ui.workbench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.</w:t>
      </w:r>
    </w:p>
    <w:p w:rsidR="007B1932" w:rsidRPr="007B1932" w:rsidRDefault="007B1932" w:rsidP="007B1932">
      <w:pPr>
        <w:shd w:val="clear" w:color="auto" w:fill="F9F9F9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</w:pPr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The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third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option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to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use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3.x e4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bridge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from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e4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tools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project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developed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by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Tom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Schindl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. The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goal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of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bridge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to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ease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single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sourcing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applications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on 3.x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and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e4,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which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means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that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views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and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editors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can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be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used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in 3.x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and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e4 in parallel. </w:t>
      </w:r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To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enable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this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, the plugin org.eclipse.e4.tools.compat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provides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wrapper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classes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that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implement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the interfaces of 3.x. For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example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, the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wrapper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DIViewPart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implements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ViewPart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. In the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wrapper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you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specify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 class (POJO),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which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implements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view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following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the e4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programming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model,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including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dependency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injection.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Essentially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the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wrapper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is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just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a </w:t>
      </w:r>
      <w:proofErr w:type="gram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pointer</w:t>
      </w:r>
      <w:proofErr w:type="gram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 to an e4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>object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val="fr-CH" w:eastAsia="de-CH"/>
        </w:rPr>
        <w:t xml:space="preserve">.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It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will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initialize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the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POJO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using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dependency</w:t>
      </w:r>
      <w:proofErr w:type="spellEnd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 xml:space="preserve"> </w:t>
      </w:r>
      <w:proofErr w:type="spellStart"/>
      <w:r w:rsidRPr="007B1932">
        <w:rPr>
          <w:rFonts w:ascii="Verdana" w:eastAsia="Times New Roman" w:hAnsi="Verdana" w:cs="Times New Roman"/>
          <w:color w:val="4B4441"/>
          <w:sz w:val="24"/>
          <w:szCs w:val="24"/>
          <w:lang w:eastAsia="de-CH"/>
        </w:rPr>
        <w:t>injection</w:t>
      </w:r>
      <w:proofErr w:type="spellEnd"/>
    </w:p>
    <w:p w:rsidR="003532C6" w:rsidRDefault="003532C6"/>
    <w:sectPr w:rsidR="003532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32"/>
    <w:rsid w:val="003532C6"/>
    <w:rsid w:val="007B1932"/>
    <w:rsid w:val="00D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B1932"/>
    <w:pPr>
      <w:pBdr>
        <w:bottom w:val="single" w:sz="6" w:space="0" w:color="CCCCCC"/>
      </w:pBdr>
      <w:spacing w:before="144" w:after="192" w:line="240" w:lineRule="auto"/>
      <w:outlineLvl w:val="2"/>
    </w:pPr>
    <w:rPr>
      <w:rFonts w:ascii="Times New Roman" w:eastAsia="Times New Roman" w:hAnsi="Times New Roman" w:cs="Times New Roman"/>
      <w:sz w:val="42"/>
      <w:szCs w:val="4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B1932"/>
    <w:rPr>
      <w:rFonts w:ascii="Times New Roman" w:eastAsia="Times New Roman" w:hAnsi="Times New Roman" w:cs="Times New Roman"/>
      <w:sz w:val="42"/>
      <w:szCs w:val="42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7B1932"/>
    <w:rPr>
      <w:color w:val="1D6F85"/>
      <w:sz w:val="24"/>
      <w:szCs w:val="24"/>
      <w:u w:val="single"/>
      <w:shd w:val="clear" w:color="auto" w:fill="auto"/>
      <w:vertAlign w:val="baseline"/>
    </w:rPr>
  </w:style>
  <w:style w:type="paragraph" w:styleId="StandardWeb">
    <w:name w:val="Normal (Web)"/>
    <w:basedOn w:val="Standard"/>
    <w:uiPriority w:val="99"/>
    <w:semiHidden/>
    <w:unhideWhenUsed/>
    <w:rsid w:val="007B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B1932"/>
    <w:pPr>
      <w:pBdr>
        <w:bottom w:val="single" w:sz="6" w:space="0" w:color="CCCCCC"/>
      </w:pBdr>
      <w:spacing w:before="144" w:after="192" w:line="240" w:lineRule="auto"/>
      <w:outlineLvl w:val="2"/>
    </w:pPr>
    <w:rPr>
      <w:rFonts w:ascii="Times New Roman" w:eastAsia="Times New Roman" w:hAnsi="Times New Roman" w:cs="Times New Roman"/>
      <w:sz w:val="42"/>
      <w:szCs w:val="42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B1932"/>
    <w:rPr>
      <w:rFonts w:ascii="Times New Roman" w:eastAsia="Times New Roman" w:hAnsi="Times New Roman" w:cs="Times New Roman"/>
      <w:sz w:val="42"/>
      <w:szCs w:val="42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7B1932"/>
    <w:rPr>
      <w:color w:val="1D6F85"/>
      <w:sz w:val="24"/>
      <w:szCs w:val="24"/>
      <w:u w:val="single"/>
      <w:shd w:val="clear" w:color="auto" w:fill="auto"/>
      <w:vertAlign w:val="baseline"/>
    </w:rPr>
  </w:style>
  <w:style w:type="paragraph" w:styleId="StandardWeb">
    <w:name w:val="Normal (Web)"/>
    <w:basedOn w:val="Standard"/>
    <w:uiPriority w:val="99"/>
    <w:semiHidden/>
    <w:unhideWhenUsed/>
    <w:rsid w:val="007B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20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gs.eclipse.org/bugs/show_bug.cgi?id=3764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2013-04-21T12:49:00Z</dcterms:created>
  <dcterms:modified xsi:type="dcterms:W3CDTF">2013-04-21T15:42:00Z</dcterms:modified>
</cp:coreProperties>
</file>