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3D48173C" w:rsidR="00F700DD" w:rsidRDefault="00B474C7">
      <w:r>
        <w:rPr>
          <w:noProof/>
          <w:lang w:eastAsia="es-CO"/>
        </w:rPr>
        <w:drawing>
          <wp:anchor distT="0" distB="0" distL="114300" distR="114300" simplePos="0" relativeHeight="251658240" behindDoc="1" locked="1" layoutInCell="1" allowOverlap="1" wp14:anchorId="76C7B39B" wp14:editId="202B7EB0">
            <wp:simplePos x="0" y="0"/>
            <wp:positionH relativeFrom="column">
              <wp:posOffset>-872490</wp:posOffset>
            </wp:positionH>
            <wp:positionV relativeFrom="page">
              <wp:align>top</wp:align>
            </wp:positionV>
            <wp:extent cx="7905750" cy="10078085"/>
            <wp:effectExtent l="0" t="0" r="0" b="0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63885D49" w14:textId="1F22E188" w:rsidR="00F700DD" w:rsidRDefault="00F700DD" w:rsidP="587238FE"/>
    <w:p w14:paraId="55601897" w14:textId="516B168B" w:rsidR="587238FE" w:rsidRDefault="587238FE" w:rsidP="587238FE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6BC84D5F" w14:textId="77777777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34351E8E" w14:textId="7D1621D4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00C0D536" w14:textId="77777777" w:rsidR="0092560C" w:rsidRDefault="0092560C" w:rsidP="587238FE">
      <w:pPr>
        <w:rPr>
          <w:rFonts w:ascii="Montserrat" w:hAnsi="Montserrat"/>
          <w:b/>
          <w:bCs/>
          <w:color w:val="6667AD"/>
        </w:rPr>
      </w:pPr>
    </w:p>
    <w:p w14:paraId="2664BB02" w14:textId="64753D62" w:rsidR="001B5DD3" w:rsidRDefault="72E44A32" w:rsidP="587238FE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57AFD090">
        <w:rPr>
          <w:rFonts w:ascii="Montserrat" w:hAnsi="Montserrat"/>
          <w:b/>
          <w:bCs/>
          <w:color w:val="6667AD"/>
        </w:rPr>
        <w:t xml:space="preserve"> </w:t>
      </w:r>
      <w:r w:rsidR="00F03B75" w:rsidRPr="587238FE">
        <w:rPr>
          <w:rFonts w:ascii="Montserrat" w:hAnsi="Montserrat"/>
          <w:b/>
          <w:bCs/>
          <w:color w:val="6667AD"/>
        </w:rPr>
        <w:t>Instructivo</w:t>
      </w:r>
    </w:p>
    <w:p w14:paraId="1537FC43" w14:textId="164D8DD9" w:rsidR="00394005" w:rsidRDefault="2E11C36D" w:rsidP="2189BDCA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2189BDCA">
        <w:rPr>
          <w:rFonts w:ascii="Montserrat" w:hAnsi="Montserrat"/>
          <w:b/>
          <w:bCs/>
          <w:color w:val="FFFFFF" w:themeColor="background1"/>
          <w:sz w:val="60"/>
          <w:szCs w:val="60"/>
        </w:rPr>
        <w:t>Herramienta</w:t>
      </w:r>
      <w:r w:rsidR="674B754C" w:rsidRPr="2189BDCA">
        <w:rPr>
          <w:rFonts w:ascii="Montserrat" w:hAnsi="Montserrat"/>
          <w:b/>
          <w:bCs/>
          <w:color w:val="FFFFFF" w:themeColor="background1"/>
          <w:sz w:val="60"/>
          <w:szCs w:val="60"/>
        </w:rPr>
        <w:t xml:space="preserve"> Verificación de Áreas y Linderos</w:t>
      </w:r>
    </w:p>
    <w:p w14:paraId="6060683F" w14:textId="424BCD29" w:rsidR="007A56F9" w:rsidRDefault="007A56F9" w:rsidP="0092560C">
      <w:pPr>
        <w:spacing w:line="276" w:lineRule="auto"/>
        <w:rPr>
          <w:rFonts w:ascii="Montserrat" w:hAnsi="Montserrat"/>
          <w:b/>
          <w:bCs/>
          <w:color w:val="6667AD"/>
        </w:rPr>
      </w:pPr>
    </w:p>
    <w:p w14:paraId="3CC6EF9E" w14:textId="77777777" w:rsidR="0092560C" w:rsidRDefault="192640CB" w:rsidP="0092560C">
      <w:pPr>
        <w:spacing w:line="276" w:lineRule="auto"/>
        <w:rPr>
          <w:rFonts w:ascii="Montserrat" w:hAnsi="Montserrat"/>
          <w:b/>
          <w:bCs/>
          <w:color w:val="6667AD"/>
        </w:rPr>
      </w:pPr>
      <w:r w:rsidRPr="75477409">
        <w:rPr>
          <w:rFonts w:ascii="Montserrat" w:hAnsi="Montserrat"/>
          <w:b/>
          <w:bCs/>
          <w:color w:val="6667AD"/>
        </w:rPr>
        <w:t xml:space="preserve"> </w:t>
      </w:r>
    </w:p>
    <w:p w14:paraId="7DAAE11D" w14:textId="1BC2CD48" w:rsidR="00F700DD" w:rsidRPr="00F700DD" w:rsidRDefault="00F700DD" w:rsidP="007A56F9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Código</w:t>
      </w:r>
      <w:r>
        <w:rPr>
          <w:rFonts w:ascii="Montserrat" w:hAnsi="Montserrat"/>
          <w:b/>
          <w:bCs/>
          <w:color w:val="F9B32D"/>
        </w:rPr>
        <w:t xml:space="preserve"> </w:t>
      </w:r>
      <w:r w:rsidR="00F500DB">
        <w:rPr>
          <w:rFonts w:ascii="Montserrat" w:hAnsi="Montserrat"/>
          <w:b/>
          <w:bCs/>
          <w:color w:val="FFFFFF" w:themeColor="background1"/>
        </w:rPr>
        <w:t>X.X.X.X</w:t>
      </w:r>
      <w:r w:rsidRPr="00F700DD">
        <w:rPr>
          <w:rFonts w:ascii="Montserrat" w:hAnsi="Montserrat"/>
          <w:b/>
          <w:bCs/>
          <w:color w:val="FFFFFF" w:themeColor="background1"/>
        </w:rPr>
        <w:t>-</w:t>
      </w:r>
      <w:r w:rsidR="00142AA2">
        <w:rPr>
          <w:rFonts w:ascii="Montserrat" w:hAnsi="Montserrat"/>
          <w:b/>
          <w:bCs/>
          <w:color w:val="FFFFFF" w:themeColor="background1"/>
        </w:rPr>
        <w:t>01</w:t>
      </w:r>
    </w:p>
    <w:p w14:paraId="1F8B004F" w14:textId="7901FFB6" w:rsidR="00F700DD" w:rsidRPr="00F700DD" w:rsidRDefault="192640CB">
      <w:pPr>
        <w:rPr>
          <w:rFonts w:ascii="Montserrat" w:hAnsi="Montserrat"/>
          <w:b/>
          <w:bCs/>
          <w:color w:val="FFFFFF" w:themeColor="background1"/>
        </w:rPr>
      </w:pPr>
      <w:r w:rsidRPr="75477409"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>Versión</w:t>
      </w:r>
      <w:r w:rsidR="00F700DD" w:rsidRPr="001C0986">
        <w:rPr>
          <w:rFonts w:ascii="Montserrat" w:hAnsi="Montserrat"/>
          <w:b/>
          <w:bCs/>
          <w:color w:val="114B8B"/>
        </w:rPr>
        <w:t xml:space="preserve"> </w:t>
      </w:r>
      <w:r w:rsidR="009C0CD5">
        <w:rPr>
          <w:rFonts w:ascii="Montserrat" w:hAnsi="Montserrat"/>
          <w:b/>
          <w:bCs/>
          <w:color w:val="FFFFFF" w:themeColor="background1"/>
        </w:rPr>
        <w:t>2</w:t>
      </w:r>
      <w:r w:rsidR="00142AA2">
        <w:rPr>
          <w:rFonts w:ascii="Montserrat" w:hAnsi="Montserrat"/>
          <w:b/>
          <w:bCs/>
          <w:color w:val="FFFFFF" w:themeColor="background1"/>
        </w:rPr>
        <w:t>.0</w:t>
      </w:r>
    </w:p>
    <w:p w14:paraId="3297AA65" w14:textId="67BDBA7B" w:rsidR="00F700DD" w:rsidRDefault="5FC826CE">
      <w:pPr>
        <w:rPr>
          <w:rFonts w:ascii="Montserrat" w:hAnsi="Montserrat"/>
          <w:b/>
          <w:bCs/>
          <w:color w:val="FFFFFF" w:themeColor="background1"/>
        </w:rPr>
      </w:pPr>
      <w:r w:rsidRPr="75477409"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 xml:space="preserve">Vigente desde </w:t>
      </w:r>
      <w:r w:rsidR="00B56D73">
        <w:rPr>
          <w:rFonts w:ascii="Montserrat" w:hAnsi="Montserrat"/>
          <w:b/>
          <w:bCs/>
          <w:color w:val="FFFFFF" w:themeColor="background1"/>
        </w:rPr>
        <w:t>09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/</w:t>
      </w:r>
      <w:r w:rsidR="00B56D73">
        <w:rPr>
          <w:rFonts w:ascii="Montserrat" w:hAnsi="Montserrat"/>
          <w:b/>
          <w:bCs/>
          <w:color w:val="FFFFFF" w:themeColor="background1"/>
        </w:rPr>
        <w:t>09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/</w:t>
      </w:r>
      <w:r w:rsidR="00B56D73">
        <w:rPr>
          <w:rFonts w:ascii="Montserrat" w:hAnsi="Montserrat"/>
          <w:b/>
          <w:bCs/>
          <w:color w:val="FFFFFF" w:themeColor="background1"/>
        </w:rPr>
        <w:t>2024</w:t>
      </w:r>
    </w:p>
    <w:p w14:paraId="1DCE2956" w14:textId="040BC32A" w:rsidR="3B4F6D41" w:rsidRDefault="3B4F6D41" w:rsidP="3B4F6D41"/>
    <w:p w14:paraId="7F70BA68" w14:textId="41E9DC11" w:rsidR="00141BD3" w:rsidRPr="00F52F79" w:rsidRDefault="00141BD3" w:rsidP="00AF5807">
      <w:pPr>
        <w:pStyle w:val="Ttulo1"/>
      </w:pPr>
      <w:r w:rsidRPr="00F52F79">
        <w:lastRenderedPageBreak/>
        <w:t>OBJETIVO</w:t>
      </w:r>
    </w:p>
    <w:p w14:paraId="5EA849F8" w14:textId="36CCCB52" w:rsidR="00141BD3" w:rsidRDefault="00914E47" w:rsidP="2189BDCA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2189BDCA">
        <w:rPr>
          <w:rFonts w:ascii="Century Gothic" w:hAnsi="Century Gothic" w:cs="Arial"/>
          <w:sz w:val="20"/>
          <w:szCs w:val="20"/>
          <w:lang w:val="es-ES" w:eastAsia="es-ES"/>
        </w:rPr>
        <w:t>Proporcionar una herramienta ejecutable en ArcGIS Pro</w:t>
      </w:r>
      <w:r w:rsidR="00C4176E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 que </w:t>
      </w:r>
      <w:r w:rsidR="30C5282F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permita la verificación de Áreas y Linderos </w:t>
      </w:r>
      <w:r w:rsidR="27AAC1FE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que tiene por fin la validación de datos catastrales, obteniendo la diferencia porcentual entre el área catastral de terreno y el área geométrica, con el fin de obtener las tolerancias correspondientes </w:t>
      </w:r>
      <w:r w:rsidR="31EE6041" w:rsidRPr="2189BDCA">
        <w:rPr>
          <w:rFonts w:ascii="Century Gothic" w:hAnsi="Century Gothic" w:cs="Arial"/>
          <w:sz w:val="20"/>
          <w:szCs w:val="20"/>
          <w:lang w:val="es-ES" w:eastAsia="es-ES"/>
        </w:rPr>
        <w:t>según cada predio y linderos</w:t>
      </w:r>
      <w:r w:rsidR="0BE91AD5" w:rsidRPr="2189BDCA">
        <w:rPr>
          <w:rFonts w:ascii="Century Gothic" w:hAnsi="Century Gothic" w:cs="Arial"/>
          <w:sz w:val="20"/>
          <w:szCs w:val="20"/>
          <w:lang w:val="es-ES" w:eastAsia="es-ES"/>
        </w:rPr>
        <w:t>.</w:t>
      </w:r>
    </w:p>
    <w:p w14:paraId="5EC0B853" w14:textId="1CB177BF" w:rsidR="00141BD3" w:rsidRDefault="00141BD3" w:rsidP="2189BDCA">
      <w:pPr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0CB6DE54" w14:textId="77777777" w:rsidR="00914E47" w:rsidRPr="00F52F79" w:rsidRDefault="00914E47" w:rsidP="00F52F79">
      <w:pPr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26C2943" w14:textId="77777777" w:rsidR="00141BD3" w:rsidRPr="00F52F79" w:rsidRDefault="00141BD3" w:rsidP="00AF5807">
      <w:pPr>
        <w:pStyle w:val="Ttulo1"/>
      </w:pPr>
      <w:r w:rsidRPr="00F52F79">
        <w:t>ALCANCE</w:t>
      </w:r>
    </w:p>
    <w:p w14:paraId="026FF6DB" w14:textId="26E28EA1" w:rsidR="00876B78" w:rsidRDefault="00914E47" w:rsidP="2189BDCA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El presente instructivo describe los pasos a seguir para ejecutar correctamente </w:t>
      </w:r>
      <w:r w:rsidR="3EEDE2A2" w:rsidRPr="2189BDCA">
        <w:rPr>
          <w:rFonts w:ascii="Century Gothic" w:hAnsi="Century Gothic" w:cs="Arial"/>
          <w:sz w:val="20"/>
          <w:szCs w:val="20"/>
          <w:lang w:val="es-ES" w:eastAsia="es-ES"/>
        </w:rPr>
        <w:t>un</w:t>
      </w:r>
      <w:r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 script ejecutable en ArcGIS Pro, que tiene por fin </w:t>
      </w:r>
      <w:r w:rsidR="5A9D5543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la validación de datos catastrales </w:t>
      </w:r>
      <w:r w:rsidR="13CD2FC6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para comparar información </w:t>
      </w:r>
      <w:r w:rsidR="5A9D5543" w:rsidRPr="2189BDCA">
        <w:rPr>
          <w:rFonts w:ascii="Century Gothic" w:hAnsi="Century Gothic" w:cs="Arial"/>
          <w:sz w:val="20"/>
          <w:szCs w:val="20"/>
          <w:lang w:val="es-ES" w:eastAsia="es-ES"/>
        </w:rPr>
        <w:t>a partir de</w:t>
      </w:r>
      <w:r w:rsidR="79B8872F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l área </w:t>
      </w:r>
      <w:r w:rsidR="6F4515F7" w:rsidRPr="2189BDCA">
        <w:rPr>
          <w:rFonts w:ascii="Century Gothic" w:hAnsi="Century Gothic" w:cs="Arial"/>
          <w:sz w:val="20"/>
          <w:szCs w:val="20"/>
          <w:lang w:val="es-ES" w:eastAsia="es-ES"/>
        </w:rPr>
        <w:t>catastral de terreno y el área geométrica, con el fin</w:t>
      </w:r>
      <w:r w:rsidR="355E5FEF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 de </w:t>
      </w:r>
      <w:r w:rsidR="5809AD14" w:rsidRPr="2189BDCA">
        <w:rPr>
          <w:rFonts w:ascii="Century Gothic" w:hAnsi="Century Gothic" w:cs="Arial"/>
          <w:sz w:val="20"/>
          <w:szCs w:val="20"/>
          <w:lang w:val="es-ES" w:eastAsia="es-ES"/>
        </w:rPr>
        <w:t>obtener</w:t>
      </w:r>
      <w:r w:rsidR="355E5FEF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 las tolerancias</w:t>
      </w:r>
      <w:r w:rsidR="0F62C62C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 admisibles</w:t>
      </w:r>
      <w:r w:rsidR="0974CB19" w:rsidRPr="2189BDCA">
        <w:rPr>
          <w:rFonts w:ascii="Century Gothic" w:hAnsi="Century Gothic" w:cs="Arial"/>
          <w:sz w:val="20"/>
          <w:szCs w:val="20"/>
          <w:lang w:val="es-ES" w:eastAsia="es-ES"/>
        </w:rPr>
        <w:t xml:space="preserve"> </w:t>
      </w:r>
      <w:r w:rsidR="355E5FEF" w:rsidRPr="2189BDCA">
        <w:rPr>
          <w:rFonts w:ascii="Century Gothic" w:hAnsi="Century Gothic" w:cs="Arial"/>
          <w:sz w:val="20"/>
          <w:szCs w:val="20"/>
          <w:lang w:val="es-ES" w:eastAsia="es-ES"/>
        </w:rPr>
        <w:t>según Resolución Conjunta IGAC 1101 SNR 11344 de 2020</w:t>
      </w:r>
      <w:r w:rsidR="093E894E" w:rsidRPr="2189BDCA">
        <w:rPr>
          <w:rFonts w:ascii="Century Gothic" w:hAnsi="Century Gothic" w:cs="Arial"/>
          <w:sz w:val="20"/>
          <w:szCs w:val="20"/>
          <w:lang w:val="es-ES" w:eastAsia="es-ES"/>
        </w:rPr>
        <w:t>.</w:t>
      </w:r>
    </w:p>
    <w:p w14:paraId="776192C9" w14:textId="127AFCB2" w:rsidR="00876B78" w:rsidRDefault="00876B78" w:rsidP="04F6A850">
      <w:pPr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710BDFCD" w14:textId="78BE3495" w:rsidR="00C4176E" w:rsidRDefault="00C4176E" w:rsidP="2189BDCA">
      <w:pPr>
        <w:rPr>
          <w:rFonts w:ascii="Century Gothic" w:hAnsi="Century Gothic" w:cs="Arial"/>
          <w:sz w:val="20"/>
          <w:szCs w:val="20"/>
          <w:lang w:eastAsia="es-ES"/>
        </w:rPr>
      </w:pPr>
      <w:r w:rsidRPr="2189BDC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Tabla 1. </w:t>
      </w:r>
      <w:r w:rsidR="2660A8C3" w:rsidRPr="2189BDCA">
        <w:rPr>
          <w:rFonts w:ascii="Century Gothic" w:hAnsi="Century Gothic" w:cs="Arial"/>
          <w:sz w:val="20"/>
          <w:szCs w:val="20"/>
          <w:lang w:eastAsia="es-ES"/>
        </w:rPr>
        <w:t xml:space="preserve">Rangos de </w:t>
      </w:r>
      <w:r w:rsidR="34435885" w:rsidRPr="2189BDCA">
        <w:rPr>
          <w:rFonts w:ascii="Century Gothic" w:hAnsi="Century Gothic" w:cs="Arial"/>
          <w:sz w:val="20"/>
          <w:szCs w:val="20"/>
          <w:lang w:eastAsia="es-ES"/>
        </w:rPr>
        <w:t xml:space="preserve">tolerancias según </w:t>
      </w:r>
      <w:r w:rsidR="34435885" w:rsidRPr="2189BDCA">
        <w:rPr>
          <w:rFonts w:ascii="Century Gothic" w:hAnsi="Century Gothic" w:cs="Arial"/>
          <w:sz w:val="20"/>
          <w:szCs w:val="20"/>
          <w:lang w:val="es-ES" w:eastAsia="es-ES"/>
        </w:rPr>
        <w:t>Resolución Conjunta IGAC 1101 SNR 11344 de 2020</w:t>
      </w:r>
      <w:r w:rsidR="43A615F9" w:rsidRPr="2189BDCA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15BE6AD3" w14:textId="77777777" w:rsidR="00394005" w:rsidRPr="00C4176E" w:rsidRDefault="00394005" w:rsidP="00C4176E">
      <w:pPr>
        <w:rPr>
          <w:rFonts w:ascii="Century Gothic" w:hAnsi="Century Gothic" w:cs="Arial"/>
          <w:sz w:val="20"/>
          <w:szCs w:val="20"/>
          <w:lang w:eastAsia="es-ES"/>
        </w:rPr>
      </w:pPr>
    </w:p>
    <w:tbl>
      <w:tblPr>
        <w:tblStyle w:val="Tabladecuadrcula1clara"/>
        <w:tblW w:w="10048" w:type="dxa"/>
        <w:jc w:val="center"/>
        <w:tblLook w:val="04A0" w:firstRow="1" w:lastRow="0" w:firstColumn="1" w:lastColumn="0" w:noHBand="0" w:noVBand="1"/>
      </w:tblPr>
      <w:tblGrid>
        <w:gridCol w:w="3320"/>
        <w:gridCol w:w="4500"/>
        <w:gridCol w:w="2228"/>
      </w:tblGrid>
      <w:tr w:rsidR="00C4176E" w:rsidRPr="00C4176E" w14:paraId="67AB135B" w14:textId="77777777" w:rsidTr="748E1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F95A126" w14:textId="1E97567C" w:rsidR="00C4176E" w:rsidRPr="00C4176E" w:rsidRDefault="4CC273E1" w:rsidP="00AF5807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Tipos de Suelo</w:t>
            </w:r>
          </w:p>
        </w:tc>
        <w:tc>
          <w:tcPr>
            <w:tcW w:w="4500" w:type="dxa"/>
            <w:vAlign w:val="center"/>
          </w:tcPr>
          <w:p w14:paraId="2617F18C" w14:textId="0933A0A7" w:rsidR="4CC273E1" w:rsidRDefault="4CC273E1" w:rsidP="2189B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Rango de Área</w:t>
            </w:r>
          </w:p>
        </w:tc>
        <w:tc>
          <w:tcPr>
            <w:tcW w:w="2228" w:type="dxa"/>
            <w:vAlign w:val="center"/>
          </w:tcPr>
          <w:p w14:paraId="66039A5B" w14:textId="3CE9837A" w:rsidR="4CC273E1" w:rsidRDefault="4CC273E1" w:rsidP="2189B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Tolerancia (%)</w:t>
            </w:r>
          </w:p>
        </w:tc>
      </w:tr>
      <w:tr w:rsidR="00C4176E" w:rsidRPr="00C4176E" w14:paraId="39636CDF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 w:val="restart"/>
            <w:vAlign w:val="center"/>
          </w:tcPr>
          <w:p w14:paraId="33254FBD" w14:textId="69EB1D1A" w:rsidR="00C4176E" w:rsidRPr="00C4176E" w:rsidRDefault="5EB710B9" w:rsidP="00AF5807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Suelo </w:t>
            </w:r>
            <w:r w:rsidR="4FE523E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u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rbano o rural con comportamiento urbano</w:t>
            </w:r>
          </w:p>
        </w:tc>
        <w:tc>
          <w:tcPr>
            <w:tcW w:w="4500" w:type="dxa"/>
            <w:vAlign w:val="center"/>
          </w:tcPr>
          <w:p w14:paraId="237783B8" w14:textId="1FA76480" w:rsidR="4CC273E1" w:rsidRDefault="4CC273E1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Menor o Igual a 80m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>2</w:t>
            </w:r>
          </w:p>
        </w:tc>
        <w:tc>
          <w:tcPr>
            <w:tcW w:w="2228" w:type="dxa"/>
            <w:vAlign w:val="center"/>
          </w:tcPr>
          <w:p w14:paraId="0D9FC20C" w14:textId="2192F2E7" w:rsidR="31A48B21" w:rsidRDefault="31A48B21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7</w:t>
            </w:r>
            <w:r w:rsidR="3EA67BB3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5AE90EC0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04F6A850" w14:paraId="06F660AA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/>
            <w:vAlign w:val="center"/>
          </w:tcPr>
          <w:p w14:paraId="43560570" w14:textId="176F3E66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10-20</w:t>
            </w:r>
          </w:p>
        </w:tc>
        <w:tc>
          <w:tcPr>
            <w:tcW w:w="4500" w:type="dxa"/>
            <w:vAlign w:val="center"/>
          </w:tcPr>
          <w:p w14:paraId="5FD16EFC" w14:textId="074754D9" w:rsidR="4CC273E1" w:rsidRDefault="4CC273E1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Mayor a 80 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 xml:space="preserve">2 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y menor o igual a 250 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>2</w:t>
            </w:r>
          </w:p>
        </w:tc>
        <w:tc>
          <w:tcPr>
            <w:tcW w:w="2228" w:type="dxa"/>
            <w:vAlign w:val="center"/>
          </w:tcPr>
          <w:p w14:paraId="7174AAA9" w14:textId="0A042CB1" w:rsidR="69633A69" w:rsidRDefault="69633A69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6</w:t>
            </w:r>
            <w:r w:rsidR="3EA67BB3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0EF4313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04F6A850" w14:paraId="406F9F76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/>
            <w:vAlign w:val="center"/>
          </w:tcPr>
          <w:p w14:paraId="6E0F7E72" w14:textId="616459FD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20-35</w:t>
            </w:r>
          </w:p>
        </w:tc>
        <w:tc>
          <w:tcPr>
            <w:tcW w:w="4500" w:type="dxa"/>
            <w:vAlign w:val="center"/>
          </w:tcPr>
          <w:p w14:paraId="681DBBD2" w14:textId="4A1F5DD3" w:rsidR="2B423227" w:rsidRDefault="2B423227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Mayor a 250 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 xml:space="preserve">2 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y menor o igual a 500 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>2</w:t>
            </w:r>
          </w:p>
        </w:tc>
        <w:tc>
          <w:tcPr>
            <w:tcW w:w="2228" w:type="dxa"/>
            <w:vAlign w:val="center"/>
          </w:tcPr>
          <w:p w14:paraId="06FDF168" w14:textId="35C83A57" w:rsidR="0B5DB26B" w:rsidRDefault="0B5DB26B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4</w:t>
            </w:r>
            <w:r w:rsidR="3EA67BB3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0EF4313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04F6A850" w14:paraId="1E407365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/>
            <w:vAlign w:val="center"/>
          </w:tcPr>
          <w:p w14:paraId="2F0ACFA0" w14:textId="4325DF81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&gt;35</w:t>
            </w:r>
          </w:p>
        </w:tc>
        <w:tc>
          <w:tcPr>
            <w:tcW w:w="4500" w:type="dxa"/>
            <w:vAlign w:val="center"/>
          </w:tcPr>
          <w:p w14:paraId="47A949D6" w14:textId="62960814" w:rsidR="2B423227" w:rsidRDefault="2B423227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Mayor a 500 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>2</w:t>
            </w:r>
          </w:p>
        </w:tc>
        <w:tc>
          <w:tcPr>
            <w:tcW w:w="2228" w:type="dxa"/>
            <w:vAlign w:val="center"/>
          </w:tcPr>
          <w:p w14:paraId="01EDF134" w14:textId="516100F7" w:rsidR="604D2309" w:rsidRDefault="604D2309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3</w:t>
            </w:r>
            <w:r w:rsidR="40E88D2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0EF4313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2189BDCA" w14:paraId="6A0F1A8B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 w:val="restart"/>
            <w:vAlign w:val="center"/>
          </w:tcPr>
          <w:p w14:paraId="7367D3F8" w14:textId="732CD1AA" w:rsidR="51DC4015" w:rsidRDefault="51DC4015" w:rsidP="2189BDCA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Suelo </w:t>
            </w:r>
            <w:r w:rsidR="67C12CCA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rural sin comportamiento urbano</w:t>
            </w:r>
          </w:p>
        </w:tc>
        <w:tc>
          <w:tcPr>
            <w:tcW w:w="4500" w:type="dxa"/>
            <w:vAlign w:val="center"/>
          </w:tcPr>
          <w:p w14:paraId="7EE0A5F6" w14:textId="1245A341" w:rsidR="2189BDCA" w:rsidRDefault="2189BDCA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Menor o Igual a </w:t>
            </w:r>
            <w:r w:rsidR="5AB46BC1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200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0m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>2</w:t>
            </w:r>
          </w:p>
        </w:tc>
        <w:tc>
          <w:tcPr>
            <w:tcW w:w="2228" w:type="dxa"/>
            <w:vAlign w:val="center"/>
          </w:tcPr>
          <w:p w14:paraId="63D41819" w14:textId="4F752B1A" w:rsidR="153D834F" w:rsidRDefault="153D834F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10</w:t>
            </w:r>
            <w:r w:rsidR="40E88D2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0A852AB0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2189BDCA" w14:paraId="06C75A0C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/>
            <w:vAlign w:val="center"/>
          </w:tcPr>
          <w:p w14:paraId="44222EC8" w14:textId="77777777" w:rsidR="00150AB6" w:rsidRDefault="00150AB6"/>
        </w:tc>
        <w:tc>
          <w:tcPr>
            <w:tcW w:w="4500" w:type="dxa"/>
            <w:vAlign w:val="center"/>
          </w:tcPr>
          <w:p w14:paraId="06943956" w14:textId="5BE73E1C" w:rsidR="2189BDCA" w:rsidRDefault="2189BDCA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Mayor a </w:t>
            </w:r>
            <w:r w:rsidR="4B78496F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2000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m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 xml:space="preserve">2 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y menor o igual a </w:t>
            </w:r>
            <w:r w:rsidR="464AD83A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1 ha</w:t>
            </w:r>
          </w:p>
        </w:tc>
        <w:tc>
          <w:tcPr>
            <w:tcW w:w="2228" w:type="dxa"/>
            <w:vAlign w:val="center"/>
          </w:tcPr>
          <w:p w14:paraId="619B3AE2" w14:textId="5E34506E" w:rsidR="58EC9D17" w:rsidRDefault="58EC9D17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9</w:t>
            </w:r>
            <w:r w:rsidR="40E88D2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0A852AB0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2189BDCA" w14:paraId="146C05E5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/>
            <w:vAlign w:val="center"/>
          </w:tcPr>
          <w:p w14:paraId="308901F7" w14:textId="77777777" w:rsidR="00150AB6" w:rsidRDefault="00150AB6"/>
        </w:tc>
        <w:tc>
          <w:tcPr>
            <w:tcW w:w="4500" w:type="dxa"/>
            <w:vAlign w:val="center"/>
          </w:tcPr>
          <w:p w14:paraId="66904852" w14:textId="41961305" w:rsidR="2189BDCA" w:rsidRDefault="2189BDCA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Mayor a </w:t>
            </w:r>
            <w:r w:rsidR="3FA76557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1 ha</w:t>
            </w:r>
            <w:r w:rsidRPr="2189BDCA">
              <w:rPr>
                <w:rFonts w:ascii="Century Gothic" w:hAnsi="Century Gothic" w:cs="Arial"/>
                <w:sz w:val="20"/>
                <w:szCs w:val="20"/>
                <w:vertAlign w:val="superscript"/>
                <w:lang w:eastAsia="es-ES"/>
              </w:rPr>
              <w:t xml:space="preserve"> 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y menor o igual a </w:t>
            </w:r>
            <w:r w:rsidR="17362A71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10 ha</w:t>
            </w:r>
          </w:p>
        </w:tc>
        <w:tc>
          <w:tcPr>
            <w:tcW w:w="2228" w:type="dxa"/>
            <w:vAlign w:val="center"/>
          </w:tcPr>
          <w:p w14:paraId="79E831E3" w14:textId="561BA997" w:rsidR="58EC9D17" w:rsidRDefault="58EC9D17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7</w:t>
            </w:r>
            <w:r w:rsidR="40E88D26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0A852AB0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2189BDCA" w14:paraId="1772E6C5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/>
            <w:vAlign w:val="center"/>
          </w:tcPr>
          <w:p w14:paraId="44744011" w14:textId="77777777" w:rsidR="00150AB6" w:rsidRDefault="00150AB6"/>
        </w:tc>
        <w:tc>
          <w:tcPr>
            <w:tcW w:w="4500" w:type="dxa"/>
            <w:vAlign w:val="center"/>
          </w:tcPr>
          <w:p w14:paraId="2CB35DA8" w14:textId="0554DBCB" w:rsidR="2189BDCA" w:rsidRDefault="2189BDCA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Mayor a </w:t>
            </w:r>
            <w:r w:rsidR="10C9408C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10 ha y menor o igual a 50 ha</w:t>
            </w:r>
          </w:p>
        </w:tc>
        <w:tc>
          <w:tcPr>
            <w:tcW w:w="2228" w:type="dxa"/>
            <w:vAlign w:val="center"/>
          </w:tcPr>
          <w:p w14:paraId="26FF6521" w14:textId="55EF4AE7" w:rsidR="1F6937FF" w:rsidRDefault="1F6937FF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4</w:t>
            </w:r>
            <w:r w:rsidR="22F0D3AB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5BB1F4E5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  <w:tr w:rsidR="2189BDCA" w14:paraId="168186A1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Merge/>
            <w:vAlign w:val="center"/>
          </w:tcPr>
          <w:p w14:paraId="1559824F" w14:textId="77777777" w:rsidR="00150AB6" w:rsidRDefault="00150AB6"/>
        </w:tc>
        <w:tc>
          <w:tcPr>
            <w:tcW w:w="4500" w:type="dxa"/>
            <w:vAlign w:val="center"/>
          </w:tcPr>
          <w:p w14:paraId="7D4B5DF9" w14:textId="02C7BC76" w:rsidR="10C9408C" w:rsidRDefault="10C9408C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Mayor a 50 ha</w:t>
            </w:r>
          </w:p>
        </w:tc>
        <w:tc>
          <w:tcPr>
            <w:tcW w:w="2228" w:type="dxa"/>
            <w:vAlign w:val="center"/>
          </w:tcPr>
          <w:p w14:paraId="2C8CF919" w14:textId="1B12F18F" w:rsidR="71C13D09" w:rsidRDefault="71C13D09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2</w:t>
            </w:r>
            <w:r w:rsidR="22F0D3AB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</w:t>
            </w:r>
            <w:r w:rsidR="5BB1F4E5"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%</w:t>
            </w:r>
          </w:p>
        </w:tc>
      </w:tr>
    </w:tbl>
    <w:p w14:paraId="665A45EF" w14:textId="471F58AE" w:rsidR="00C4176E" w:rsidRPr="00C4176E" w:rsidRDefault="00C4176E" w:rsidP="00C4176E">
      <w:pPr>
        <w:rPr>
          <w:rFonts w:ascii="Century Gothic" w:hAnsi="Century Gothic" w:cs="Arial"/>
          <w:sz w:val="20"/>
          <w:szCs w:val="20"/>
          <w:lang w:eastAsia="es-ES"/>
        </w:rPr>
      </w:pPr>
    </w:p>
    <w:p w14:paraId="32F5598C" w14:textId="7C79F8B1" w:rsidR="06846A02" w:rsidRDefault="06846A02" w:rsidP="2189BDCA">
      <w:pPr>
        <w:rPr>
          <w:rFonts w:ascii="Century Gothic" w:hAnsi="Century Gothic" w:cs="Arial"/>
          <w:sz w:val="20"/>
          <w:szCs w:val="20"/>
          <w:lang w:eastAsia="es-ES"/>
        </w:rPr>
      </w:pPr>
      <w:r w:rsidRPr="2189BDCA">
        <w:rPr>
          <w:rFonts w:ascii="Century Gothic" w:hAnsi="Century Gothic" w:cs="Arial"/>
          <w:sz w:val="20"/>
          <w:szCs w:val="20"/>
          <w:lang w:eastAsia="es-ES"/>
        </w:rPr>
        <w:t>A partir de la conformidad de la tolerancia calculada sobre el predio, se</w:t>
      </w:r>
      <w:r w:rsidR="344E900F" w:rsidRPr="2189BDCA">
        <w:rPr>
          <w:rFonts w:ascii="Century Gothic" w:hAnsi="Century Gothic" w:cs="Arial"/>
          <w:sz w:val="20"/>
          <w:szCs w:val="20"/>
          <w:lang w:eastAsia="es-ES"/>
        </w:rPr>
        <w:t xml:space="preserve"> realizará un análisis adicional que permita </w:t>
      </w:r>
      <w:r w:rsidR="20D869F1" w:rsidRPr="2189BDCA">
        <w:rPr>
          <w:rFonts w:ascii="Century Gothic" w:hAnsi="Century Gothic" w:cs="Arial"/>
          <w:sz w:val="20"/>
          <w:szCs w:val="20"/>
          <w:lang w:eastAsia="es-ES"/>
        </w:rPr>
        <w:t xml:space="preserve">clasificar e identificar </w:t>
      </w:r>
      <w:r w:rsidR="344E900F" w:rsidRPr="2189BDCA">
        <w:rPr>
          <w:rFonts w:ascii="Century Gothic" w:hAnsi="Century Gothic" w:cs="Arial"/>
          <w:sz w:val="20"/>
          <w:szCs w:val="20"/>
          <w:lang w:eastAsia="es-ES"/>
        </w:rPr>
        <w:t>los linderos de los predios consecutivos que presentan in</w:t>
      </w:r>
      <w:r w:rsidR="1DAC1D05" w:rsidRPr="2189BDCA">
        <w:rPr>
          <w:rFonts w:ascii="Century Gothic" w:hAnsi="Century Gothic" w:cs="Arial"/>
          <w:sz w:val="20"/>
          <w:szCs w:val="20"/>
          <w:lang w:eastAsia="es-ES"/>
        </w:rPr>
        <w:t>conformidad de acuerdo con los rangos de tolerancia, de la siguiente manera</w:t>
      </w:r>
      <w:r w:rsidR="1044FCCC" w:rsidRPr="69902D03">
        <w:rPr>
          <w:rFonts w:ascii="Century Gothic" w:hAnsi="Century Gothic" w:cs="Arial"/>
          <w:sz w:val="20"/>
          <w:szCs w:val="20"/>
          <w:lang w:eastAsia="es-ES"/>
        </w:rPr>
        <w:t>, a la cual denominaremos “semáforo”.</w:t>
      </w:r>
    </w:p>
    <w:p w14:paraId="7C83674B" w14:textId="088BBE26" w:rsidR="2189BDCA" w:rsidRDefault="2189BDCA" w:rsidP="2189BDCA">
      <w:pPr>
        <w:rPr>
          <w:rFonts w:ascii="Century Gothic" w:hAnsi="Century Gothic" w:cs="Arial"/>
          <w:sz w:val="20"/>
          <w:szCs w:val="20"/>
          <w:lang w:eastAsia="es-ES"/>
        </w:rPr>
      </w:pPr>
    </w:p>
    <w:p w14:paraId="24B36D2F" w14:textId="27931E57" w:rsidR="1DAC1D05" w:rsidRDefault="1DAC1D05" w:rsidP="2189BDCA">
      <w:pPr>
        <w:rPr>
          <w:rFonts w:ascii="Century Gothic" w:hAnsi="Century Gothic" w:cs="Arial"/>
          <w:sz w:val="20"/>
          <w:szCs w:val="20"/>
          <w:lang w:eastAsia="es-ES"/>
        </w:rPr>
      </w:pPr>
      <w:r w:rsidRPr="2189BDC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Tabla 2. </w:t>
      </w:r>
      <w:r w:rsidRPr="2189BDCA">
        <w:rPr>
          <w:rFonts w:ascii="Century Gothic" w:hAnsi="Century Gothic" w:cs="Arial"/>
          <w:sz w:val="20"/>
          <w:szCs w:val="20"/>
          <w:lang w:eastAsia="es-ES"/>
        </w:rPr>
        <w:t xml:space="preserve">Clasificación </w:t>
      </w:r>
      <w:r w:rsidR="25EFFA79" w:rsidRPr="69902D03">
        <w:rPr>
          <w:rFonts w:ascii="Century Gothic" w:hAnsi="Century Gothic" w:cs="Arial"/>
          <w:sz w:val="20"/>
          <w:szCs w:val="20"/>
          <w:lang w:eastAsia="es-ES"/>
        </w:rPr>
        <w:t>“</w:t>
      </w:r>
      <w:r w:rsidR="25EFFA79" w:rsidRPr="3B7EDD6D">
        <w:rPr>
          <w:rFonts w:ascii="Century Gothic" w:hAnsi="Century Gothic" w:cs="Arial"/>
          <w:sz w:val="20"/>
          <w:szCs w:val="20"/>
          <w:lang w:eastAsia="es-ES"/>
        </w:rPr>
        <w:t xml:space="preserve">Semáforo” </w:t>
      </w:r>
      <w:r w:rsidRPr="3B7EDD6D">
        <w:rPr>
          <w:rFonts w:ascii="Century Gothic" w:hAnsi="Century Gothic" w:cs="Arial"/>
          <w:sz w:val="20"/>
          <w:szCs w:val="20"/>
          <w:lang w:eastAsia="es-ES"/>
        </w:rPr>
        <w:t>de</w:t>
      </w:r>
      <w:r w:rsidRPr="2189BDCA">
        <w:rPr>
          <w:rFonts w:ascii="Century Gothic" w:hAnsi="Century Gothic" w:cs="Arial"/>
          <w:sz w:val="20"/>
          <w:szCs w:val="20"/>
          <w:lang w:eastAsia="es-ES"/>
        </w:rPr>
        <w:t xml:space="preserve"> linderos propuesta según rangos de tolerancia.</w:t>
      </w:r>
    </w:p>
    <w:p w14:paraId="00D05CD4" w14:textId="3F51E9B8" w:rsidR="2189BDCA" w:rsidRDefault="2189BDCA" w:rsidP="2189BDCA">
      <w:pPr>
        <w:rPr>
          <w:rFonts w:ascii="Century Gothic" w:hAnsi="Century Gothic" w:cs="Arial"/>
          <w:sz w:val="20"/>
          <w:szCs w:val="20"/>
          <w:lang w:eastAsia="es-ES"/>
        </w:rPr>
      </w:pPr>
    </w:p>
    <w:tbl>
      <w:tblPr>
        <w:tblStyle w:val="Tabladecuadrcula1clara"/>
        <w:tblW w:w="10205" w:type="dxa"/>
        <w:jc w:val="center"/>
        <w:tblLook w:val="04A0" w:firstRow="1" w:lastRow="0" w:firstColumn="1" w:lastColumn="0" w:noHBand="0" w:noVBand="1"/>
      </w:tblPr>
      <w:tblGrid>
        <w:gridCol w:w="7440"/>
        <w:gridCol w:w="2765"/>
      </w:tblGrid>
      <w:tr w:rsidR="2189BDCA" w14:paraId="3447B9B2" w14:textId="77777777" w:rsidTr="067CD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40" w:type="dxa"/>
            <w:vAlign w:val="center"/>
          </w:tcPr>
          <w:p w14:paraId="33225C3E" w14:textId="09426E27" w:rsidR="6F6104A8" w:rsidRDefault="6F6104A8" w:rsidP="2189BDCA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Tipo de Lindero</w:t>
            </w:r>
          </w:p>
        </w:tc>
        <w:tc>
          <w:tcPr>
            <w:tcW w:w="2765" w:type="dxa"/>
            <w:vAlign w:val="center"/>
          </w:tcPr>
          <w:p w14:paraId="617D5B19" w14:textId="79F9AE10" w:rsidR="6F6104A8" w:rsidRDefault="6F6104A8" w:rsidP="2189B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Clasificación</w:t>
            </w:r>
          </w:p>
        </w:tc>
      </w:tr>
      <w:tr w:rsidR="2189BDCA" w14:paraId="63E8E3EB" w14:textId="77777777" w:rsidTr="067CD6A1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40" w:type="dxa"/>
            <w:vAlign w:val="center"/>
          </w:tcPr>
          <w:p w14:paraId="5F98238E" w14:textId="1124BA15" w:rsidR="6F6104A8" w:rsidRDefault="6F6104A8" w:rsidP="2189BDCA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Ambos lineros corresponden a predios consecutivos que están en conformidad </w:t>
            </w:r>
            <w:r w:rsidR="00180609" w:rsidRPr="067CD6A1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de acuerdo </w:t>
            </w:r>
            <w:r w:rsidR="00180609" w:rsidRPr="00180609">
              <w:rPr>
                <w:rFonts w:ascii="Century Gothic" w:hAnsi="Century Gothic" w:cs="Arial"/>
                <w:sz w:val="20"/>
                <w:szCs w:val="20"/>
                <w:lang w:eastAsia="es-ES"/>
              </w:rPr>
              <w:t>con el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rango de tolerancias.</w:t>
            </w:r>
          </w:p>
        </w:tc>
        <w:tc>
          <w:tcPr>
            <w:tcW w:w="2765" w:type="dxa"/>
            <w:vAlign w:val="center"/>
          </w:tcPr>
          <w:p w14:paraId="7C1F10D3" w14:textId="50388E15" w:rsidR="6F6104A8" w:rsidRDefault="6F6104A8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>VERDE</w:t>
            </w:r>
          </w:p>
        </w:tc>
      </w:tr>
      <w:tr w:rsidR="2189BDCA" w14:paraId="21A9B694" w14:textId="77777777" w:rsidTr="067CD6A1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40" w:type="dxa"/>
            <w:vAlign w:val="center"/>
          </w:tcPr>
          <w:p w14:paraId="58A593B3" w14:textId="4EC26889" w:rsidR="6F6104A8" w:rsidRDefault="6F6104A8" w:rsidP="2189BDCA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Alguno de los linderos consecutivos corresponde a un </w:t>
            </w:r>
            <w:r w:rsidRPr="067CD6A1">
              <w:rPr>
                <w:rFonts w:ascii="Century Gothic" w:hAnsi="Century Gothic" w:cs="Arial"/>
                <w:sz w:val="20"/>
                <w:szCs w:val="20"/>
                <w:lang w:eastAsia="es-ES"/>
              </w:rPr>
              <w:t>predio que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están en </w:t>
            </w:r>
            <w:r w:rsidRPr="067CD6A1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inconformidad </w:t>
            </w:r>
            <w:r w:rsidR="6F56FDB9" w:rsidRPr="067CD6A1">
              <w:rPr>
                <w:rFonts w:ascii="Century Gothic" w:hAnsi="Century Gothic" w:cs="Arial"/>
                <w:sz w:val="20"/>
                <w:szCs w:val="20"/>
                <w:lang w:eastAsia="es-ES"/>
              </w:rPr>
              <w:t>de acuerdo con el</w:t>
            </w:r>
            <w:r w:rsidRPr="2189BDCA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rango de tolerancias.</w:t>
            </w:r>
          </w:p>
        </w:tc>
        <w:tc>
          <w:tcPr>
            <w:tcW w:w="2765" w:type="dxa"/>
            <w:vAlign w:val="center"/>
          </w:tcPr>
          <w:p w14:paraId="2303564C" w14:textId="27563A23" w:rsidR="2189BDCA" w:rsidRDefault="486E1ADD" w:rsidP="2189BD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748E1AEE">
              <w:rPr>
                <w:rFonts w:ascii="Century Gothic" w:hAnsi="Century Gothic" w:cs="Arial"/>
                <w:sz w:val="20"/>
                <w:szCs w:val="20"/>
                <w:lang w:eastAsia="es-ES"/>
              </w:rPr>
              <w:t>AMARILLO</w:t>
            </w:r>
          </w:p>
        </w:tc>
      </w:tr>
      <w:tr w:rsidR="748E1AEE" w14:paraId="254D6843" w14:textId="77777777" w:rsidTr="748E1AE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40" w:type="dxa"/>
            <w:vAlign w:val="center"/>
          </w:tcPr>
          <w:p w14:paraId="398A1C7F" w14:textId="7769A15D" w:rsidR="486E1ADD" w:rsidRDefault="486E1ADD" w:rsidP="748E1AEE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748E1AEE">
              <w:rPr>
                <w:rFonts w:ascii="Century Gothic" w:hAnsi="Century Gothic" w:cs="Arial"/>
                <w:sz w:val="20"/>
                <w:szCs w:val="20"/>
                <w:lang w:eastAsia="es-ES"/>
              </w:rPr>
              <w:t>Ambos lineros corresponden a predios consecutivos que están en inconformidad de acuerdo al rango de tolerancias.</w:t>
            </w:r>
          </w:p>
        </w:tc>
        <w:tc>
          <w:tcPr>
            <w:tcW w:w="2765" w:type="dxa"/>
            <w:vAlign w:val="center"/>
          </w:tcPr>
          <w:p w14:paraId="34C3D048" w14:textId="4593919C" w:rsidR="486E1ADD" w:rsidRDefault="486E1ADD" w:rsidP="748E1A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748E1AEE">
              <w:rPr>
                <w:rFonts w:ascii="Century Gothic" w:hAnsi="Century Gothic" w:cs="Arial"/>
                <w:sz w:val="20"/>
                <w:szCs w:val="20"/>
                <w:lang w:eastAsia="es-ES"/>
              </w:rPr>
              <w:t>ROJO</w:t>
            </w:r>
          </w:p>
        </w:tc>
      </w:tr>
    </w:tbl>
    <w:p w14:paraId="010AD503" w14:textId="00467101" w:rsidR="2189BDCA" w:rsidRDefault="2189BDCA" w:rsidP="2189BDCA"/>
    <w:p w14:paraId="1F3B878F" w14:textId="77777777" w:rsidR="00141BD3" w:rsidRPr="00F52F79" w:rsidRDefault="00141BD3" w:rsidP="004D59EB">
      <w:pPr>
        <w:pStyle w:val="Ttulo1"/>
      </w:pPr>
      <w:r>
        <w:t>DESARROLLO</w:t>
      </w:r>
    </w:p>
    <w:p w14:paraId="77E69475" w14:textId="37EE08BF" w:rsidR="6289B5EA" w:rsidRDefault="6289B5EA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Se elaboró un aplicativo ejecutable en ArcGIS Pro que permite optimizar </w:t>
      </w:r>
      <w:r w:rsidR="00CE3D4D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la </w:t>
      </w:r>
      <w:r w:rsidR="00FC401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verificación del área geométrica y el área </w:t>
      </w:r>
      <w:r w:rsidR="00497545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catastral del terreno, esto a través de un feature </w:t>
      </w:r>
      <w:proofErr w:type="spellStart"/>
      <w:r w:rsidR="00497545">
        <w:rPr>
          <w:rFonts w:ascii="Century Gothic" w:eastAsia="Times New Roman" w:hAnsi="Century Gothic"/>
          <w:sz w:val="20"/>
          <w:szCs w:val="20"/>
          <w:lang w:val="es-ES" w:eastAsia="es-ES"/>
        </w:rPr>
        <w:t>layer</w:t>
      </w:r>
      <w:proofErr w:type="spellEnd"/>
      <w:r w:rsidR="00497545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que contiene los polígonos que representan los predios</w:t>
      </w:r>
      <w:r w:rsidR="00100476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y</w:t>
      </w:r>
      <w:r w:rsidR="00497545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un </w:t>
      </w:r>
      <w:r w:rsidR="670CB56E" w:rsidRPr="010CB1A9">
        <w:rPr>
          <w:rFonts w:ascii="Century Gothic" w:eastAsia="Times New Roman" w:hAnsi="Century Gothic"/>
          <w:sz w:val="20"/>
          <w:szCs w:val="20"/>
          <w:lang w:val="es-ES" w:eastAsia="es-ES"/>
        </w:rPr>
        <w:t>Excel</w:t>
      </w:r>
      <w:r w:rsidR="00497545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 verificación que contiene el área catastral</w:t>
      </w:r>
      <w:r w:rsidR="00100476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. </w:t>
      </w:r>
      <w:r w:rsidR="00547ED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Es importante que </w:t>
      </w:r>
      <w:r w:rsidR="00547ED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lastRenderedPageBreak/>
        <w:t xml:space="preserve">el nombre de las columnas del archivo </w:t>
      </w:r>
      <w:proofErr w:type="spellStart"/>
      <w:r w:rsidR="00547ED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>xlsx</w:t>
      </w:r>
      <w:proofErr w:type="spellEnd"/>
      <w:r w:rsidR="00547ED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que se utilice se encuentren nombradas como </w:t>
      </w:r>
      <w:r w:rsidR="00547ED0" w:rsidRPr="00547ED0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“NUMERO_PREDIAL” </w:t>
      </w:r>
      <w:r w:rsidR="00547ED0" w:rsidRPr="00547ED0">
        <w:rPr>
          <w:rFonts w:ascii="Century Gothic" w:eastAsia="Times New Roman" w:hAnsi="Century Gothic"/>
          <w:sz w:val="20"/>
          <w:szCs w:val="20"/>
          <w:lang w:val="es-ES" w:eastAsia="es-ES"/>
        </w:rPr>
        <w:t>y</w:t>
      </w:r>
      <w:r w:rsidR="00547ED0" w:rsidRPr="00547ED0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 “AREATERR”</w:t>
      </w:r>
      <w:r w:rsidR="00547ED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como se muestra a continuación.</w:t>
      </w:r>
    </w:p>
    <w:p w14:paraId="7A6C2B3A" w14:textId="77777777" w:rsidR="00547ED0" w:rsidRDefault="00547ED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C0CA1FD" w14:textId="1456C1AF" w:rsidR="00547ED0" w:rsidRDefault="00547ED0" w:rsidP="6E31CE69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6E31CE69">
        <w:rPr>
          <w:rFonts w:ascii="Century Gothic" w:hAnsi="Century Gothic" w:cs="Arial"/>
          <w:b/>
          <w:bCs/>
          <w:sz w:val="20"/>
          <w:szCs w:val="20"/>
          <w:lang w:eastAsia="es-ES"/>
        </w:rPr>
        <w:t>Figura 1.</w:t>
      </w:r>
      <w:r w:rsidRPr="6E31CE69">
        <w:rPr>
          <w:rFonts w:ascii="Century Gothic" w:hAnsi="Century Gothic" w:cs="Arial"/>
          <w:sz w:val="20"/>
          <w:szCs w:val="20"/>
          <w:lang w:eastAsia="es-ES"/>
        </w:rPr>
        <w:t xml:space="preserve"> Nombre de las columnas del archivo tipo </w:t>
      </w:r>
      <w:proofErr w:type="spellStart"/>
      <w:r w:rsidRPr="6E31CE69">
        <w:rPr>
          <w:rFonts w:ascii="Century Gothic" w:hAnsi="Century Gothic" w:cs="Arial"/>
          <w:sz w:val="20"/>
          <w:szCs w:val="20"/>
          <w:lang w:eastAsia="es-ES"/>
        </w:rPr>
        <w:t>xlsx</w:t>
      </w:r>
      <w:proofErr w:type="spellEnd"/>
      <w:r w:rsidRPr="6E31CE69">
        <w:rPr>
          <w:rFonts w:ascii="Century Gothic" w:hAnsi="Century Gothic" w:cs="Arial"/>
          <w:sz w:val="20"/>
          <w:szCs w:val="20"/>
          <w:lang w:eastAsia="es-ES"/>
        </w:rPr>
        <w:t xml:space="preserve"> para el correcto funcionamiento de la </w:t>
      </w:r>
      <w:r w:rsidR="5BC1BCCF" w:rsidRPr="6E31CE69">
        <w:rPr>
          <w:rFonts w:ascii="Century Gothic" w:hAnsi="Century Gothic" w:cs="Arial"/>
          <w:sz w:val="20"/>
          <w:szCs w:val="20"/>
          <w:lang w:eastAsia="es-ES"/>
        </w:rPr>
        <w:t>herramienta</w:t>
      </w:r>
      <w:r w:rsidRPr="6E31CE69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56BBD22C" w14:textId="4F27564B" w:rsidR="00547ED0" w:rsidRDefault="00547ED0" w:rsidP="00547ED0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0DE7232" wp14:editId="0A028645">
                <wp:simplePos x="0" y="0"/>
                <wp:positionH relativeFrom="column">
                  <wp:posOffset>197126</wp:posOffset>
                </wp:positionH>
                <wp:positionV relativeFrom="paragraph">
                  <wp:posOffset>1243330</wp:posOffset>
                </wp:positionV>
                <wp:extent cx="5943600" cy="182880"/>
                <wp:effectExtent l="0" t="0" r="19050" b="26670"/>
                <wp:wrapNone/>
                <wp:docPr id="942314845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828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oundrect w14:anchorId="5E5E810E" id="Rectángulo: esquinas redondeadas 1" o:spid="_x0000_s1026" style="position:absolute;margin-left:15.5pt;margin-top:97.9pt;width:468pt;height:14.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8D7222A" wp14:editId="76FBE5AA">
            <wp:extent cx="5943600" cy="3620135"/>
            <wp:effectExtent l="19050" t="19050" r="1905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"/>
                    <a:stretch/>
                  </pic:blipFill>
                  <pic:spPr bwMode="auto"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D81D3" w14:textId="77777777" w:rsidR="00547ED0" w:rsidRDefault="00547ED0" w:rsidP="00547ED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B9035EF" w14:textId="77B9338F" w:rsidR="04F6A850" w:rsidRDefault="04F6A85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EB1B6D2" w14:textId="671FC488" w:rsidR="6289B5EA" w:rsidRDefault="6289B5EA" w:rsidP="04F6A850">
      <w:pPr>
        <w:pStyle w:val="Ttulo1"/>
      </w:pPr>
      <w:r>
        <w:t>EJECUCIÓN DE LA HERRAMIENTA</w:t>
      </w:r>
    </w:p>
    <w:p w14:paraId="73F17DE9" w14:textId="4260FA9F" w:rsidR="004D59EB" w:rsidRDefault="6289B5EA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>La herramienta se encuentra en un toolbox llamado “</w:t>
      </w:r>
      <w:r w:rsidR="2E104219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>Verificaci</w:t>
      </w:r>
      <w:r w:rsidR="37EF11CC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ón de Áreas y Linderos </w:t>
      </w:r>
      <w:proofErr w:type="spellStart"/>
      <w:r w:rsidR="37EF11CC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>Catastro</w:t>
      </w:r>
      <w:r w:rsidR="00922FE4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>.atbx</w:t>
      </w:r>
      <w:proofErr w:type="spellEnd"/>
      <w:r w:rsidR="00922FE4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>”, el cual</w:t>
      </w:r>
      <w:r w:rsidR="1CB95DE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hay cuatro parámetros que se deben ingresar. El primero hace referencia al feature class</w:t>
      </w:r>
      <w:r w:rsidR="5ABAE042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o shapefile en el cual se encuentran los polígonos con el área geométrica. El segundo parámetro que se debe ingresar es </w:t>
      </w:r>
      <w:r w:rsidR="5F88C60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el </w:t>
      </w:r>
      <w:r w:rsidR="620D0819" w:rsidRPr="5DA49798">
        <w:rPr>
          <w:rFonts w:ascii="Century Gothic" w:eastAsia="Times New Roman" w:hAnsi="Century Gothic"/>
          <w:sz w:val="20"/>
          <w:szCs w:val="20"/>
          <w:lang w:val="es-ES" w:eastAsia="es-ES"/>
        </w:rPr>
        <w:t>Excel</w:t>
      </w:r>
      <w:r w:rsidR="5F88C600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 validación en el cual se debe encontrar el área </w:t>
      </w:r>
      <w:r w:rsidR="482EA848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catastral del terreno </w:t>
      </w:r>
      <w:r w:rsidR="362B98B8" w:rsidRPr="5DA49798">
        <w:rPr>
          <w:rFonts w:ascii="Century Gothic" w:eastAsia="Times New Roman" w:hAnsi="Century Gothic"/>
          <w:sz w:val="20"/>
          <w:szCs w:val="20"/>
          <w:lang w:val="es-ES" w:eastAsia="es-ES"/>
        </w:rPr>
        <w:t>vigente</w:t>
      </w:r>
      <w:r w:rsidR="482EA848" w:rsidRPr="5DA49798">
        <w:rPr>
          <w:rFonts w:ascii="Century Gothic" w:eastAsia="Times New Roman" w:hAnsi="Century Gothic"/>
          <w:sz w:val="20"/>
          <w:szCs w:val="20"/>
          <w:lang w:val="es-ES" w:eastAsia="es-ES"/>
        </w:rPr>
        <w:t>.</w:t>
      </w:r>
      <w:r w:rsidR="482EA848" w:rsidRPr="2189BDC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</w:t>
      </w:r>
      <w:r w:rsidR="0096613B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El tercer parámetro es la ruta de salida en la cual se desea guardar el </w:t>
      </w:r>
      <w:r w:rsidR="00D26373">
        <w:rPr>
          <w:rFonts w:ascii="Century Gothic" w:eastAsia="Times New Roman" w:hAnsi="Century Gothic"/>
          <w:sz w:val="20"/>
          <w:szCs w:val="20"/>
          <w:lang w:val="es-ES" w:eastAsia="es-ES"/>
        </w:rPr>
        <w:t>resultado final</w:t>
      </w:r>
      <w:r w:rsidR="0096613B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que es una GDB y finalmente </w:t>
      </w:r>
      <w:r w:rsidR="004967CA">
        <w:rPr>
          <w:rFonts w:ascii="Century Gothic" w:eastAsia="Times New Roman" w:hAnsi="Century Gothic"/>
          <w:sz w:val="20"/>
          <w:szCs w:val="20"/>
          <w:lang w:val="es-ES" w:eastAsia="es-ES"/>
        </w:rPr>
        <w:t>se debe especificar si la zona de interés</w:t>
      </w:r>
      <w:r w:rsidR="00B00DEE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corresponde a</w:t>
      </w:r>
      <w:r w:rsidR="009207E2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un área urbana o rural.</w:t>
      </w:r>
      <w:r w:rsidR="00D2637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Después de ingresar todos los parámetros se procede a dar </w:t>
      </w:r>
      <w:proofErr w:type="spellStart"/>
      <w:r w:rsidR="00D26373">
        <w:rPr>
          <w:rFonts w:ascii="Century Gothic" w:eastAsia="Times New Roman" w:hAnsi="Century Gothic"/>
          <w:sz w:val="20"/>
          <w:szCs w:val="20"/>
          <w:lang w:val="es-ES" w:eastAsia="es-ES"/>
        </w:rPr>
        <w:t>click</w:t>
      </w:r>
      <w:proofErr w:type="spellEnd"/>
      <w:r w:rsidR="00D2637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en “Run”. </w:t>
      </w:r>
      <w:r w:rsidR="009207E2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A </w:t>
      </w:r>
      <w:r w:rsidR="00D26373">
        <w:rPr>
          <w:rFonts w:ascii="Century Gothic" w:eastAsia="Times New Roman" w:hAnsi="Century Gothic"/>
          <w:sz w:val="20"/>
          <w:szCs w:val="20"/>
          <w:lang w:val="es-ES" w:eastAsia="es-ES"/>
        </w:rPr>
        <w:t>continuación,</w:t>
      </w:r>
      <w:r w:rsidR="009207E2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se puede observar </w:t>
      </w:r>
      <w:r w:rsidR="00D2637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la toolbox con los parámetros ingresados. </w:t>
      </w:r>
    </w:p>
    <w:p w14:paraId="1254D496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6412E2BE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F60110F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9392E18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53C6625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5B88E49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63177E1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C42BE19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E2CE426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46FFF18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DC99A28" w14:textId="77777777" w:rsidR="009C0CD5" w:rsidRDefault="009C0CD5" w:rsidP="00922FE4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6B76D4B" w14:textId="5C466548" w:rsidR="6E31CE69" w:rsidRDefault="6E31CE69" w:rsidP="6E31CE69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52EB9479" w14:textId="1B5639D9" w:rsidR="1637A0B2" w:rsidRDefault="1637A0B2" w:rsidP="6E31CE69">
      <w:pPr>
        <w:rPr>
          <w:rFonts w:ascii="Century Gothic" w:hAnsi="Century Gothic" w:cs="Arial"/>
          <w:sz w:val="20"/>
          <w:szCs w:val="20"/>
          <w:lang w:eastAsia="es-ES"/>
        </w:rPr>
      </w:pPr>
      <w:r w:rsidRPr="309F8F3C">
        <w:rPr>
          <w:rFonts w:ascii="Century Gothic" w:hAnsi="Century Gothic" w:cs="Arial"/>
          <w:b/>
          <w:bCs/>
          <w:sz w:val="20"/>
          <w:szCs w:val="20"/>
          <w:lang w:eastAsia="es-ES"/>
        </w:rPr>
        <w:lastRenderedPageBreak/>
        <w:t xml:space="preserve">Figura 2. </w:t>
      </w:r>
      <w:r w:rsidR="4D40AA8D" w:rsidRPr="309F8F3C">
        <w:rPr>
          <w:rFonts w:ascii="Century Gothic" w:hAnsi="Century Gothic" w:cs="Arial"/>
          <w:sz w:val="20"/>
          <w:szCs w:val="20"/>
          <w:lang w:eastAsia="es-ES"/>
        </w:rPr>
        <w:t>Parámetros y ejecución</w:t>
      </w:r>
      <w:r w:rsidR="4D40AA8D" w:rsidRPr="788AA8BE">
        <w:rPr>
          <w:rFonts w:ascii="Century Gothic" w:hAnsi="Century Gothic" w:cs="Arial"/>
          <w:sz w:val="20"/>
          <w:szCs w:val="20"/>
          <w:lang w:eastAsia="es-ES"/>
        </w:rPr>
        <w:t xml:space="preserve"> del aplicativo Verificación de </w:t>
      </w:r>
      <w:r w:rsidR="4D40AA8D" w:rsidRPr="1E952DF9">
        <w:rPr>
          <w:rFonts w:ascii="Century Gothic" w:hAnsi="Century Gothic" w:cs="Arial"/>
          <w:sz w:val="20"/>
          <w:szCs w:val="20"/>
          <w:lang w:eastAsia="es-ES"/>
        </w:rPr>
        <w:t>Áreas y Linderos Catastro.</w:t>
      </w:r>
    </w:p>
    <w:p w14:paraId="22432501" w14:textId="4DD72C9B" w:rsidR="1E952DF9" w:rsidRDefault="1E952DF9" w:rsidP="1E952DF9">
      <w:pPr>
        <w:rPr>
          <w:rFonts w:ascii="Century Gothic" w:hAnsi="Century Gothic" w:cs="Arial"/>
          <w:sz w:val="20"/>
          <w:szCs w:val="20"/>
          <w:lang w:eastAsia="es-ES"/>
        </w:rPr>
      </w:pPr>
    </w:p>
    <w:p w14:paraId="4B738D76" w14:textId="4EBF915A" w:rsidR="004D59EB" w:rsidRDefault="7BE09643" w:rsidP="2189BDCA">
      <w:pPr>
        <w:jc w:val="center"/>
      </w:pPr>
      <w:r>
        <w:rPr>
          <w:noProof/>
          <w:lang w:eastAsia="es-CO"/>
        </w:rPr>
        <w:drawing>
          <wp:inline distT="0" distB="0" distL="0" distR="0" wp14:anchorId="1D416C16" wp14:editId="45BCB92C">
            <wp:extent cx="6343650" cy="5915025"/>
            <wp:effectExtent l="19050" t="19050" r="19050" b="28575"/>
            <wp:docPr id="634743206" name="Picture 63474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91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5BF89" w14:textId="63411CE8" w:rsidR="004D59EB" w:rsidRDefault="6C13D1B7" w:rsidP="5DA49798">
      <w:pPr>
        <w:spacing w:line="259" w:lineRule="auto"/>
        <w:rPr>
          <w:rFonts w:ascii="Century Gothic" w:eastAsia="Times New Roman" w:hAnsi="Century Gothic"/>
          <w:sz w:val="20"/>
          <w:szCs w:val="20"/>
          <w:lang w:eastAsia="es-ES"/>
        </w:rPr>
      </w:pPr>
      <w:r w:rsidRPr="5DA49798">
        <w:rPr>
          <w:rFonts w:ascii="Century Gothic" w:eastAsia="Times New Roman" w:hAnsi="Century Gothic"/>
          <w:sz w:val="20"/>
          <w:szCs w:val="20"/>
          <w:lang w:eastAsia="es-ES"/>
        </w:rPr>
        <w:t>Al finalizar la ejecución, se obtienen los siguientes resultados, comprendidos en 3 ítems presentes en la ruta de salida. 1. Una ta</w:t>
      </w:r>
      <w:r w:rsidR="40FC93D5" w:rsidRPr="5DA49798">
        <w:rPr>
          <w:rFonts w:ascii="Century Gothic" w:eastAsia="Times New Roman" w:hAnsi="Century Gothic"/>
          <w:sz w:val="20"/>
          <w:szCs w:val="20"/>
          <w:lang w:eastAsia="es-ES"/>
        </w:rPr>
        <w:t>bla en ArcGIS Pro que contiene los datos que fueron migrados, 2. Una capa</w:t>
      </w:r>
      <w:r w:rsidR="057D6385"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 </w:t>
      </w:r>
      <w:r w:rsidR="6E9F88F5" w:rsidRPr="5DA49798">
        <w:rPr>
          <w:rFonts w:ascii="Century Gothic" w:eastAsia="Times New Roman" w:hAnsi="Century Gothic"/>
          <w:sz w:val="20"/>
          <w:szCs w:val="20"/>
          <w:lang w:eastAsia="es-ES"/>
        </w:rPr>
        <w:t>geográfica</w:t>
      </w:r>
      <w:r w:rsidR="40FC93D5"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 tipo polígono correspondiente</w:t>
      </w:r>
      <w:r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 </w:t>
      </w:r>
      <w:r w:rsidR="7DEF1E89"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al </w:t>
      </w:r>
      <w:r w:rsidR="3EBC871D"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feature class o </w:t>
      </w:r>
      <w:r w:rsidR="7DEF1E89" w:rsidRPr="5DA49798">
        <w:rPr>
          <w:rFonts w:ascii="Century Gothic" w:eastAsia="Times New Roman" w:hAnsi="Century Gothic"/>
          <w:sz w:val="20"/>
          <w:szCs w:val="20"/>
          <w:lang w:eastAsia="es-ES"/>
        </w:rPr>
        <w:t>shapefile de catastr</w:t>
      </w:r>
      <w:r w:rsidR="2C9927AB"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o de entrada con los rangos y conformidad de la tolerancia según la </w:t>
      </w:r>
      <w:r w:rsidR="2C9927AB" w:rsidRPr="5DA49798">
        <w:rPr>
          <w:rFonts w:ascii="Century Gothic" w:eastAsia="Century Gothic" w:hAnsi="Century Gothic" w:cs="Century Gothic"/>
          <w:color w:val="000000" w:themeColor="text1"/>
          <w:sz w:val="19"/>
          <w:szCs w:val="19"/>
        </w:rPr>
        <w:t>Resolución Conjunta IGAC 1101 SNR 11344 de 2020.</w:t>
      </w:r>
      <w:r w:rsidR="60C06041" w:rsidRPr="5DA49798">
        <w:rPr>
          <w:rFonts w:ascii="Century Gothic" w:eastAsia="Century Gothic" w:hAnsi="Century Gothic" w:cs="Century Gothic"/>
          <w:color w:val="000000" w:themeColor="text1"/>
          <w:sz w:val="19"/>
          <w:szCs w:val="19"/>
        </w:rPr>
        <w:t xml:space="preserve"> </w:t>
      </w:r>
      <w:proofErr w:type="gramStart"/>
      <w:r w:rsidR="669A2E02" w:rsidRPr="7735D99F">
        <w:rPr>
          <w:rFonts w:ascii="Century Gothic" w:eastAsia="Century Gothic" w:hAnsi="Century Gothic" w:cs="Century Gothic"/>
          <w:color w:val="000000" w:themeColor="text1"/>
          <w:sz w:val="19"/>
          <w:szCs w:val="19"/>
        </w:rPr>
        <w:t>Y</w:t>
      </w:r>
      <w:proofErr w:type="gramEnd"/>
      <w:r w:rsidR="773D6FAE" w:rsidRPr="7735D99F">
        <w:rPr>
          <w:rFonts w:ascii="Century Gothic" w:eastAsia="Century Gothic" w:hAnsi="Century Gothic" w:cs="Century Gothic"/>
          <w:color w:val="000000" w:themeColor="text1"/>
          <w:sz w:val="19"/>
          <w:szCs w:val="19"/>
        </w:rPr>
        <w:t xml:space="preserve"> por </w:t>
      </w:r>
      <w:r w:rsidR="3CAC0850" w:rsidRPr="47A5D216">
        <w:rPr>
          <w:rFonts w:ascii="Century Gothic" w:eastAsia="Century Gothic" w:hAnsi="Century Gothic" w:cs="Century Gothic"/>
          <w:color w:val="000000" w:themeColor="text1"/>
          <w:sz w:val="19"/>
          <w:szCs w:val="19"/>
        </w:rPr>
        <w:t>último</w:t>
      </w:r>
      <w:r w:rsidR="60C06041" w:rsidRPr="5DA49798">
        <w:rPr>
          <w:rFonts w:ascii="Century Gothic" w:eastAsia="Century Gothic" w:hAnsi="Century Gothic" w:cs="Century Gothic"/>
          <w:color w:val="000000" w:themeColor="text1"/>
          <w:sz w:val="19"/>
          <w:szCs w:val="19"/>
        </w:rPr>
        <w:t>, u</w:t>
      </w:r>
      <w:r w:rsidR="60C06041"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na capa geográfica tipo </w:t>
      </w:r>
      <w:r w:rsidR="07018977" w:rsidRPr="5DCCB160">
        <w:rPr>
          <w:rFonts w:ascii="Century Gothic" w:eastAsia="Times New Roman" w:hAnsi="Century Gothic"/>
          <w:sz w:val="20"/>
          <w:szCs w:val="20"/>
          <w:lang w:eastAsia="es-ES"/>
        </w:rPr>
        <w:t>línea</w:t>
      </w:r>
      <w:r w:rsidR="60C06041" w:rsidRPr="5DA49798">
        <w:rPr>
          <w:rFonts w:ascii="Century Gothic" w:eastAsia="Times New Roman" w:hAnsi="Century Gothic"/>
          <w:sz w:val="20"/>
          <w:szCs w:val="20"/>
          <w:lang w:eastAsia="es-ES"/>
        </w:rPr>
        <w:t xml:space="preserve"> que contiene los linderos obtenidos a partir del feature class de </w:t>
      </w:r>
      <w:r w:rsidR="60C06041" w:rsidRPr="70294B8B">
        <w:rPr>
          <w:rFonts w:ascii="Century Gothic" w:eastAsia="Times New Roman" w:hAnsi="Century Gothic"/>
          <w:sz w:val="20"/>
          <w:szCs w:val="20"/>
          <w:lang w:eastAsia="es-ES"/>
        </w:rPr>
        <w:t>catastro, el cual contiene l</w:t>
      </w:r>
      <w:r w:rsidR="79FA491A" w:rsidRPr="70294B8B">
        <w:rPr>
          <w:rFonts w:ascii="Century Gothic" w:eastAsia="Times New Roman" w:hAnsi="Century Gothic"/>
          <w:sz w:val="20"/>
          <w:szCs w:val="20"/>
          <w:lang w:eastAsia="es-ES"/>
        </w:rPr>
        <w:t xml:space="preserve">os resultados de la clasificación expuesta </w:t>
      </w:r>
      <w:r w:rsidR="79FA491A" w:rsidRPr="240392EE">
        <w:rPr>
          <w:rFonts w:ascii="Century Gothic" w:eastAsia="Times New Roman" w:hAnsi="Century Gothic"/>
          <w:sz w:val="20"/>
          <w:szCs w:val="20"/>
          <w:lang w:eastAsia="es-ES"/>
        </w:rPr>
        <w:t xml:space="preserve">anteriormente </w:t>
      </w:r>
      <w:r w:rsidR="79FA491A" w:rsidRPr="5DCCB160">
        <w:rPr>
          <w:rFonts w:ascii="Century Gothic" w:eastAsia="Times New Roman" w:hAnsi="Century Gothic"/>
          <w:sz w:val="20"/>
          <w:szCs w:val="20"/>
          <w:lang w:eastAsia="es-ES"/>
        </w:rPr>
        <w:t>según los rangos de clasificación</w:t>
      </w:r>
      <w:r w:rsidR="2A1DD3A7" w:rsidRPr="3EC85679">
        <w:rPr>
          <w:rFonts w:ascii="Century Gothic" w:eastAsia="Times New Roman" w:hAnsi="Century Gothic"/>
          <w:sz w:val="20"/>
          <w:szCs w:val="20"/>
          <w:lang w:eastAsia="es-ES"/>
        </w:rPr>
        <w:t>, como se muestra a continuación.</w:t>
      </w:r>
    </w:p>
    <w:p w14:paraId="78BFFF27" w14:textId="59613B79" w:rsidR="30C9BB10" w:rsidRDefault="30C9BB10" w:rsidP="47A5D216">
      <w:pPr>
        <w:spacing w:line="259" w:lineRule="auto"/>
        <w:rPr>
          <w:rFonts w:ascii="Century Gothic" w:eastAsia="Times New Roman" w:hAnsi="Century Gothic"/>
          <w:sz w:val="20"/>
          <w:szCs w:val="20"/>
          <w:lang w:eastAsia="es-ES"/>
        </w:rPr>
      </w:pPr>
    </w:p>
    <w:p w14:paraId="6C58000B" w14:textId="77777777" w:rsidR="009C0CD5" w:rsidRDefault="009C0CD5" w:rsidP="47A5D216">
      <w:pPr>
        <w:spacing w:line="259" w:lineRule="auto"/>
        <w:rPr>
          <w:rFonts w:ascii="Century Gothic" w:eastAsia="Times New Roman" w:hAnsi="Century Gothic"/>
          <w:sz w:val="20"/>
          <w:szCs w:val="20"/>
          <w:lang w:eastAsia="es-ES"/>
        </w:rPr>
      </w:pPr>
    </w:p>
    <w:p w14:paraId="22F23D6B" w14:textId="77777777" w:rsidR="009C0CD5" w:rsidRDefault="009C0CD5" w:rsidP="47A5D216">
      <w:pPr>
        <w:spacing w:line="259" w:lineRule="auto"/>
        <w:rPr>
          <w:rFonts w:ascii="Century Gothic" w:eastAsia="Times New Roman" w:hAnsi="Century Gothic"/>
          <w:sz w:val="20"/>
          <w:szCs w:val="20"/>
          <w:lang w:eastAsia="es-ES"/>
        </w:rPr>
      </w:pPr>
    </w:p>
    <w:p w14:paraId="080E3B0F" w14:textId="77777777" w:rsidR="009C0CD5" w:rsidRDefault="009C0CD5" w:rsidP="47A5D216">
      <w:pPr>
        <w:spacing w:line="259" w:lineRule="auto"/>
        <w:rPr>
          <w:rFonts w:ascii="Century Gothic" w:eastAsia="Times New Roman" w:hAnsi="Century Gothic"/>
          <w:sz w:val="20"/>
          <w:szCs w:val="20"/>
          <w:lang w:eastAsia="es-ES"/>
        </w:rPr>
      </w:pPr>
    </w:p>
    <w:p w14:paraId="04564F78" w14:textId="77777777" w:rsidR="009C0CD5" w:rsidRDefault="009C0CD5" w:rsidP="47A5D216">
      <w:pPr>
        <w:spacing w:line="259" w:lineRule="auto"/>
        <w:rPr>
          <w:rFonts w:ascii="Century Gothic" w:eastAsia="Times New Roman" w:hAnsi="Century Gothic"/>
          <w:sz w:val="20"/>
          <w:szCs w:val="20"/>
          <w:lang w:eastAsia="es-ES"/>
        </w:rPr>
      </w:pPr>
    </w:p>
    <w:p w14:paraId="5A16B0D3" w14:textId="5EE631FB" w:rsidR="00514C41" w:rsidRPr="009C0CD5" w:rsidRDefault="0A0AA2B5" w:rsidP="5DA49798">
      <w:pPr>
        <w:spacing w:line="259" w:lineRule="auto"/>
        <w:rPr>
          <w:rFonts w:ascii="Century Gothic" w:hAnsi="Century Gothic" w:cs="Arial"/>
          <w:sz w:val="20"/>
          <w:szCs w:val="20"/>
          <w:lang w:eastAsia="es-ES"/>
        </w:rPr>
      </w:pPr>
      <w:r w:rsidRPr="51CE2AF9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3. </w:t>
      </w:r>
      <w:r w:rsidR="34330AF6" w:rsidRPr="51CE2AF9">
        <w:rPr>
          <w:rFonts w:ascii="Century Gothic" w:hAnsi="Century Gothic" w:cs="Arial"/>
          <w:sz w:val="20"/>
          <w:szCs w:val="20"/>
          <w:lang w:eastAsia="es-ES"/>
        </w:rPr>
        <w:t xml:space="preserve">Archivos resultantes </w:t>
      </w:r>
      <w:r w:rsidRPr="51CE2AF9">
        <w:rPr>
          <w:rFonts w:ascii="Century Gothic" w:hAnsi="Century Gothic" w:cs="Arial"/>
          <w:sz w:val="20"/>
          <w:szCs w:val="20"/>
          <w:lang w:eastAsia="es-ES"/>
        </w:rPr>
        <w:t>del aplicativo Verificación de Áreas y Linderos Catastro.</w:t>
      </w:r>
    </w:p>
    <w:p w14:paraId="69B2B97B" w14:textId="2C7AACFD" w:rsidR="5DCCB160" w:rsidRDefault="5DCCB160" w:rsidP="5DCCB160">
      <w:pPr>
        <w:spacing w:line="259" w:lineRule="auto"/>
        <w:rPr>
          <w:rFonts w:ascii="Century Gothic" w:eastAsia="Times New Roman" w:hAnsi="Century Gothic"/>
          <w:sz w:val="20"/>
          <w:szCs w:val="20"/>
          <w:lang w:eastAsia="es-ES"/>
        </w:rPr>
      </w:pPr>
    </w:p>
    <w:p w14:paraId="28C097C8" w14:textId="424A5B95" w:rsidR="004D59EB" w:rsidRDefault="4B07A63A" w:rsidP="2189BDCA">
      <w:pPr>
        <w:jc w:val="center"/>
      </w:pPr>
      <w:r>
        <w:rPr>
          <w:noProof/>
          <w:lang w:eastAsia="es-CO"/>
        </w:rPr>
        <w:drawing>
          <wp:inline distT="0" distB="0" distL="0" distR="0" wp14:anchorId="03217785" wp14:editId="6FBD2AA5">
            <wp:extent cx="3134163" cy="905001"/>
            <wp:effectExtent l="19050" t="19050" r="28575" b="28575"/>
            <wp:docPr id="1278823173" name="Picture 127882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8231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90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E5394" w14:textId="336344BB" w:rsidR="000E337B" w:rsidRDefault="000E337B" w:rsidP="2189BDCA">
      <w:pPr>
        <w:jc w:val="center"/>
      </w:pPr>
    </w:p>
    <w:p w14:paraId="3D590DAA" w14:textId="0306D188" w:rsidR="00D26373" w:rsidRPr="00514C41" w:rsidRDefault="00D26373" w:rsidP="51CE2AF9">
      <w:pPr>
        <w:spacing w:line="259" w:lineRule="auto"/>
        <w:rPr>
          <w:sz w:val="20"/>
          <w:szCs w:val="20"/>
        </w:rPr>
      </w:pPr>
      <w:r w:rsidRPr="00514C41">
        <w:rPr>
          <w:sz w:val="20"/>
          <w:szCs w:val="20"/>
        </w:rPr>
        <w:t>Finalmente, e</w:t>
      </w:r>
      <w:r w:rsidR="008B4869" w:rsidRPr="00514C41">
        <w:rPr>
          <w:sz w:val="20"/>
          <w:szCs w:val="20"/>
        </w:rPr>
        <w:t>n el</w:t>
      </w:r>
      <w:r w:rsidR="0098329C" w:rsidRPr="00514C41">
        <w:rPr>
          <w:sz w:val="20"/>
          <w:szCs w:val="20"/>
        </w:rPr>
        <w:t xml:space="preserve"> feature class denominado como “</w:t>
      </w:r>
      <w:proofErr w:type="spellStart"/>
      <w:r w:rsidR="0098329C" w:rsidRPr="00514C41">
        <w:rPr>
          <w:sz w:val="20"/>
          <w:szCs w:val="20"/>
        </w:rPr>
        <w:t>SemaforoLideros</w:t>
      </w:r>
      <w:proofErr w:type="spellEnd"/>
      <w:r w:rsidR="0098329C" w:rsidRPr="00514C41">
        <w:rPr>
          <w:sz w:val="20"/>
          <w:szCs w:val="20"/>
        </w:rPr>
        <w:t>” se puede</w:t>
      </w:r>
      <w:r w:rsidR="008B4869" w:rsidRPr="00514C41">
        <w:rPr>
          <w:sz w:val="20"/>
          <w:szCs w:val="20"/>
        </w:rPr>
        <w:t xml:space="preserve">n visualizar </w:t>
      </w:r>
      <w:r w:rsidR="006C3094" w:rsidRPr="00514C41">
        <w:rPr>
          <w:sz w:val="20"/>
          <w:szCs w:val="20"/>
        </w:rPr>
        <w:t xml:space="preserve">los linderos </w:t>
      </w:r>
      <w:r w:rsidR="00514C41" w:rsidRPr="00514C41">
        <w:rPr>
          <w:sz w:val="20"/>
          <w:szCs w:val="20"/>
        </w:rPr>
        <w:t>que de acuerdo con</w:t>
      </w:r>
      <w:r w:rsidR="005E0009" w:rsidRPr="00514C41">
        <w:rPr>
          <w:sz w:val="20"/>
          <w:szCs w:val="20"/>
        </w:rPr>
        <w:t xml:space="preserve"> lo establecido en la tabla 2</w:t>
      </w:r>
      <w:r w:rsidR="00514C41" w:rsidRPr="00514C41">
        <w:rPr>
          <w:sz w:val="20"/>
          <w:szCs w:val="20"/>
        </w:rPr>
        <w:t xml:space="preserve"> cumplen, cumplen parcialmente o incumple con </w:t>
      </w:r>
      <w:r w:rsidR="009C0CD5" w:rsidRPr="00514C41">
        <w:rPr>
          <w:sz w:val="20"/>
          <w:szCs w:val="20"/>
        </w:rPr>
        <w:t>el</w:t>
      </w:r>
      <w:r w:rsidR="00514C41">
        <w:rPr>
          <w:sz w:val="20"/>
          <w:szCs w:val="20"/>
        </w:rPr>
        <w:t xml:space="preserve"> porcentaje de tolerancia </w:t>
      </w:r>
      <w:r w:rsidR="009C0CD5">
        <w:rPr>
          <w:sz w:val="20"/>
          <w:szCs w:val="20"/>
        </w:rPr>
        <w:t xml:space="preserve">según la </w:t>
      </w:r>
      <w:r w:rsidR="00514C41" w:rsidRPr="00514C41">
        <w:rPr>
          <w:sz w:val="20"/>
          <w:szCs w:val="20"/>
        </w:rPr>
        <w:t xml:space="preserve">normativa vigente. </w:t>
      </w:r>
    </w:p>
    <w:p w14:paraId="44A9BDF8" w14:textId="0E23CF0A" w:rsidR="00D26373" w:rsidRDefault="00D26373" w:rsidP="2189BDCA">
      <w:pPr>
        <w:jc w:val="center"/>
      </w:pPr>
    </w:p>
    <w:p w14:paraId="608259C9" w14:textId="72C35F58" w:rsidR="00D26373" w:rsidRDefault="00D26373" w:rsidP="00D26373">
      <w:pPr>
        <w:rPr>
          <w:rFonts w:ascii="Century Gothic" w:hAnsi="Century Gothic" w:cs="Arial"/>
          <w:sz w:val="20"/>
          <w:szCs w:val="20"/>
          <w:lang w:eastAsia="es-ES"/>
        </w:rPr>
      </w:pPr>
      <w:r w:rsidRPr="309F8F3C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</w:t>
      </w:r>
      <w:r>
        <w:rPr>
          <w:rFonts w:ascii="Century Gothic" w:hAnsi="Century Gothic" w:cs="Arial"/>
          <w:b/>
          <w:bCs/>
          <w:sz w:val="20"/>
          <w:szCs w:val="20"/>
          <w:lang w:eastAsia="es-ES"/>
        </w:rPr>
        <w:t>4</w:t>
      </w:r>
      <w:r w:rsidRPr="309F8F3C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. </w:t>
      </w:r>
      <w:r>
        <w:rPr>
          <w:rFonts w:ascii="Century Gothic" w:hAnsi="Century Gothic" w:cs="Arial"/>
          <w:sz w:val="20"/>
          <w:szCs w:val="20"/>
          <w:lang w:eastAsia="es-ES"/>
        </w:rPr>
        <w:t>Resultado</w:t>
      </w:r>
      <w:r w:rsidRPr="788AA8BE">
        <w:rPr>
          <w:rFonts w:ascii="Century Gothic" w:hAnsi="Century Gothic" w:cs="Arial"/>
          <w:sz w:val="20"/>
          <w:szCs w:val="20"/>
          <w:lang w:eastAsia="es-ES"/>
        </w:rPr>
        <w:t xml:space="preserve"> del aplicativo Verificación de </w:t>
      </w:r>
      <w:r w:rsidRPr="1E952DF9">
        <w:rPr>
          <w:rFonts w:ascii="Century Gothic" w:hAnsi="Century Gothic" w:cs="Arial"/>
          <w:sz w:val="20"/>
          <w:szCs w:val="20"/>
          <w:lang w:eastAsia="es-ES"/>
        </w:rPr>
        <w:t>Áreas y Linderos Catastro.</w:t>
      </w:r>
    </w:p>
    <w:p w14:paraId="27036E55" w14:textId="0F60174B" w:rsidR="00D26373" w:rsidRDefault="00D26373" w:rsidP="2189BDCA">
      <w:pPr>
        <w:jc w:val="center"/>
      </w:pPr>
    </w:p>
    <w:p w14:paraId="584D9658" w14:textId="7CB05EAD" w:rsidR="4B07A63A" w:rsidRDefault="00D26373" w:rsidP="00D26373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658242" behindDoc="0" locked="0" layoutInCell="1" allowOverlap="1" wp14:anchorId="42D5701C" wp14:editId="5CBBDAEF">
            <wp:simplePos x="0" y="0"/>
            <wp:positionH relativeFrom="column">
              <wp:posOffset>3832860</wp:posOffset>
            </wp:positionH>
            <wp:positionV relativeFrom="paragraph">
              <wp:posOffset>17780</wp:posOffset>
            </wp:positionV>
            <wp:extent cx="3018349" cy="2809875"/>
            <wp:effectExtent l="9525" t="9525" r="9525" b="9525"/>
            <wp:wrapNone/>
            <wp:docPr id="1405846543" name="Picture 140584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349" cy="2809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B07A63A">
        <w:rPr>
          <w:noProof/>
          <w:lang w:eastAsia="es-CO"/>
        </w:rPr>
        <w:drawing>
          <wp:inline distT="0" distB="0" distL="0" distR="0" wp14:anchorId="1E6E164C" wp14:editId="05F036CC">
            <wp:extent cx="3810000" cy="4218305"/>
            <wp:effectExtent l="19050" t="19050" r="19050" b="10795"/>
            <wp:docPr id="789555020" name="Picture 78955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0"/>
                    <a:stretch/>
                  </pic:blipFill>
                  <pic:spPr bwMode="auto">
                    <a:xfrm>
                      <a:off x="0" y="0"/>
                      <a:ext cx="3833082" cy="42438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D2A8" w14:textId="26648AA5" w:rsidR="4B07A63A" w:rsidRDefault="4B07A63A" w:rsidP="2189BDCA">
      <w:pPr>
        <w:jc w:val="center"/>
      </w:pPr>
    </w:p>
    <w:p w14:paraId="091B8F69" w14:textId="77777777" w:rsidR="009C0CD5" w:rsidRDefault="009C0CD5" w:rsidP="2189BDCA">
      <w:pPr>
        <w:jc w:val="center"/>
      </w:pPr>
    </w:p>
    <w:p w14:paraId="5F45A71E" w14:textId="77777777" w:rsidR="009C0CD5" w:rsidRDefault="009C0CD5" w:rsidP="2189BDCA">
      <w:pPr>
        <w:jc w:val="center"/>
      </w:pPr>
    </w:p>
    <w:p w14:paraId="5B10524A" w14:textId="77777777" w:rsidR="009C0CD5" w:rsidRDefault="009C0CD5" w:rsidP="2189BDCA">
      <w:pPr>
        <w:jc w:val="center"/>
      </w:pPr>
    </w:p>
    <w:p w14:paraId="3BC971E3" w14:textId="77777777" w:rsidR="009C0CD5" w:rsidRDefault="009C0CD5" w:rsidP="2189BDCA">
      <w:pPr>
        <w:jc w:val="center"/>
      </w:pPr>
    </w:p>
    <w:p w14:paraId="67D80A72" w14:textId="77777777" w:rsidR="009C0CD5" w:rsidRDefault="009C0CD5" w:rsidP="2189BDCA">
      <w:pPr>
        <w:jc w:val="center"/>
      </w:pPr>
    </w:p>
    <w:p w14:paraId="6937E552" w14:textId="77777777" w:rsidR="009C0CD5" w:rsidRDefault="009C0CD5" w:rsidP="2189BDCA">
      <w:pPr>
        <w:jc w:val="center"/>
      </w:pPr>
    </w:p>
    <w:p w14:paraId="3E256FA6" w14:textId="77777777" w:rsidR="0002153E" w:rsidRDefault="0002153E" w:rsidP="004D59EB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B160E1F" w14:textId="4A59B2CB" w:rsidR="00141BD3" w:rsidRPr="00F52F79" w:rsidRDefault="00141BD3" w:rsidP="004D59EB">
      <w:pPr>
        <w:pStyle w:val="Ttulo1"/>
      </w:pPr>
      <w:r>
        <w:t>CONTROL DE CAMBIOS</w:t>
      </w:r>
    </w:p>
    <w:p w14:paraId="4778CB44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>Registrar las dos últimas versiones (para el caso de actualizaciones de documentos) así:</w:t>
      </w:r>
    </w:p>
    <w:p w14:paraId="3832FC60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8"/>
        <w:gridCol w:w="7334"/>
        <w:gridCol w:w="1060"/>
      </w:tblGrid>
      <w:tr w:rsidR="00141BD3" w:rsidRPr="00C26343" w14:paraId="021624F3" w14:textId="77777777" w:rsidTr="00C26343">
        <w:trPr>
          <w:trHeight w:val="340"/>
        </w:trPr>
        <w:tc>
          <w:tcPr>
            <w:tcW w:w="787" w:type="pct"/>
            <w:shd w:val="clear" w:color="auto" w:fill="6667AD"/>
            <w:vAlign w:val="center"/>
          </w:tcPr>
          <w:p w14:paraId="36408B63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1" w:type="pct"/>
            <w:shd w:val="clear" w:color="auto" w:fill="6667AD"/>
            <w:vAlign w:val="center"/>
          </w:tcPr>
          <w:p w14:paraId="65302E94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2" w:type="pct"/>
            <w:shd w:val="clear" w:color="auto" w:fill="6667AD"/>
            <w:vAlign w:val="center"/>
          </w:tcPr>
          <w:p w14:paraId="0477C6E6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C26343" w:rsidRPr="00C26343" w14:paraId="032C3897" w14:textId="77777777" w:rsidTr="00C26343">
        <w:trPr>
          <w:trHeight w:val="84"/>
        </w:trPr>
        <w:tc>
          <w:tcPr>
            <w:tcW w:w="787" w:type="pct"/>
            <w:shd w:val="clear" w:color="auto" w:fill="auto"/>
            <w:vAlign w:val="center"/>
          </w:tcPr>
          <w:p w14:paraId="26942504" w14:textId="2398D439" w:rsidR="00C26343" w:rsidRPr="00C26343" w:rsidRDefault="001308C5" w:rsidP="00C26343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09</w:t>
            </w:r>
            <w:r w:rsidR="00C2634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09</w:t>
            </w:r>
            <w:bookmarkStart w:id="0" w:name="_GoBack"/>
            <w:bookmarkEnd w:id="0"/>
            <w:r w:rsidR="00C2634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4D59EB">
              <w:rPr>
                <w:rFonts w:ascii="Century Gothic" w:hAnsi="Century Gothic" w:cs="Arial"/>
                <w:b/>
                <w:sz w:val="16"/>
                <w:szCs w:val="16"/>
              </w:rPr>
              <w:t>2024</w:t>
            </w:r>
          </w:p>
        </w:tc>
        <w:tc>
          <w:tcPr>
            <w:tcW w:w="3681" w:type="pct"/>
            <w:shd w:val="clear" w:color="auto" w:fill="auto"/>
            <w:vAlign w:val="center"/>
          </w:tcPr>
          <w:p w14:paraId="2CFA38BC" w14:textId="77777777" w:rsidR="00F500DB" w:rsidRPr="00C26343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165F5838" w14:textId="77777777" w:rsidR="00F500DB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Hace parte de</w:t>
            </w:r>
            <w:r>
              <w:rPr>
                <w:rFonts w:ascii="Century Gothic" w:hAnsi="Century Gothic" w:cs="Arial"/>
                <w:sz w:val="16"/>
                <w:szCs w:val="16"/>
              </w:rPr>
              <w:t xml:space="preserve"> la Dirección de Gestión de la Información Geográfica</w:t>
            </w:r>
          </w:p>
          <w:p w14:paraId="1BE180D6" w14:textId="62C8209A" w:rsidR="00C26343" w:rsidRPr="00F500DB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r>
              <w:rPr>
                <w:rFonts w:ascii="Century Gothic" w:hAnsi="Century Gothic" w:cs="Arial"/>
                <w:sz w:val="16"/>
                <w:szCs w:val="16"/>
              </w:rPr>
              <w:t>Instructivo Herramienta Cálculo de Pendientes Divipola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”, código </w:t>
            </w:r>
            <w:r w:rsidRPr="00F500DB">
              <w:rPr>
                <w:rFonts w:ascii="Century Gothic" w:hAnsi="Century Gothic" w:cs="Arial"/>
                <w:sz w:val="16"/>
                <w:szCs w:val="16"/>
              </w:rPr>
              <w:t>X.X.X.X-01</w:t>
            </w: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2" w:type="pct"/>
            <w:shd w:val="clear" w:color="auto" w:fill="auto"/>
            <w:vAlign w:val="center"/>
          </w:tcPr>
          <w:p w14:paraId="3518601E" w14:textId="77777777" w:rsidR="00C26343" w:rsidRPr="00C26343" w:rsidRDefault="00C26343" w:rsidP="00C26343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52DF808E" w14:textId="1259A2DE" w:rsidR="5DA49798" w:rsidRDefault="5DA49798"/>
    <w:p w14:paraId="0211BE9A" w14:textId="77777777" w:rsidR="00141BD3" w:rsidRPr="00C26343" w:rsidRDefault="00141BD3" w:rsidP="00F52F79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5E936B6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00B474C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009C0CD5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63411B67" w:rsidR="00141BD3" w:rsidRPr="00C26343" w:rsidRDefault="001308C5" w:rsidP="00676B5E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09</w:t>
            </w:r>
            <w:r w:rsidR="004D59EB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09</w:t>
            </w:r>
            <w:r w:rsidR="004D59EB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4D59EB">
              <w:rPr>
                <w:rFonts w:ascii="Century Gothic" w:hAnsi="Century Gothic" w:cs="Arial"/>
                <w:b/>
                <w:sz w:val="16"/>
                <w:szCs w:val="16"/>
              </w:rPr>
              <w:t>2024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332D73AB" w14:textId="06FD4F15" w:rsidR="005677FE" w:rsidRDefault="00C26343" w:rsidP="005677FE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Hace parte de</w:t>
            </w:r>
            <w:r w:rsidR="005677FE">
              <w:rPr>
                <w:rFonts w:ascii="Century Gothic" w:hAnsi="Century Gothic" w:cs="Arial"/>
                <w:sz w:val="16"/>
                <w:szCs w:val="16"/>
              </w:rPr>
              <w:t xml:space="preserve"> la Dirección de Gestión de la Información Geográfica</w:t>
            </w:r>
          </w:p>
          <w:p w14:paraId="68BF43A4" w14:textId="14A72F99" w:rsidR="00141BD3" w:rsidRPr="00C26343" w:rsidRDefault="00C26343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r w:rsidR="005677FE">
              <w:rPr>
                <w:rFonts w:ascii="Century Gothic" w:hAnsi="Century Gothic" w:cs="Arial"/>
                <w:sz w:val="16"/>
                <w:szCs w:val="16"/>
              </w:rPr>
              <w:t>Instructivo Herramienta</w:t>
            </w:r>
            <w:r w:rsidR="00F500DB">
              <w:rPr>
                <w:rFonts w:ascii="Century Gothic" w:hAnsi="Century Gothic" w:cs="Arial"/>
                <w:sz w:val="16"/>
                <w:szCs w:val="16"/>
              </w:rPr>
              <w:t xml:space="preserve"> Cálculo de Pendientes Divipola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”, código </w:t>
            </w:r>
            <w:r w:rsidR="00F500DB" w:rsidRPr="00F500DB">
              <w:rPr>
                <w:rFonts w:ascii="Century Gothic" w:hAnsi="Century Gothic" w:cs="Arial"/>
                <w:sz w:val="16"/>
                <w:szCs w:val="16"/>
              </w:rPr>
              <w:t>X.X.X.X-01</w:t>
            </w: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71B717A3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p w14:paraId="226ED054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6CEC76F2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6CEC76F2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78995555" w14:textId="1F0707DC" w:rsidR="00074E77" w:rsidRPr="00F500DB" w:rsidRDefault="00F500DB" w:rsidP="6CEC76F2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074E77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Michael Rojas</w:t>
            </w:r>
            <w:r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,</w:t>
            </w: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="52C95DFA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Yaritza</w:t>
            </w:r>
            <w:proofErr w:type="spellEnd"/>
            <w:r w:rsidR="52C95DFA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 xml:space="preserve"> Quevedo</w:t>
            </w:r>
          </w:p>
          <w:p w14:paraId="48A8DA38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1C09E25" w14:textId="4C74F9CB" w:rsidR="00141BD3" w:rsidRPr="00C26343" w:rsidRDefault="00141BD3" w:rsidP="00676B5E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157FD433" w14:textId="5E188F44" w:rsidR="00141BD3" w:rsidRPr="00F500DB" w:rsidRDefault="00F500DB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Diego Joaquín Rúgeles Martínez</w:t>
            </w:r>
          </w:p>
          <w:p w14:paraId="7431307E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3FC6B70" w14:textId="1F8FED7A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5677F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</w:tcPr>
          <w:p w14:paraId="0CD40EA4" w14:textId="2FF96967" w:rsidR="00AB7B40" w:rsidRDefault="00141BD3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Nombre:</w:t>
            </w:r>
            <w:r w:rsidR="00F500DB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Diego Joaquín Rúgeles Martínez</w:t>
            </w:r>
          </w:p>
          <w:p w14:paraId="0E4D63FF" w14:textId="77777777" w:rsidR="00F500DB" w:rsidRDefault="00F500DB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D4DBC24" w14:textId="6F962EDE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5677F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14AAC03C" w14:textId="1E456839" w:rsidR="00AB7B40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F500DB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Ca</w:t>
            </w:r>
            <w:r w:rsidR="005677FE" w:rsidRPr="00F500DB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rlos Franco Prieto</w:t>
            </w:r>
          </w:p>
          <w:p w14:paraId="67BC0415" w14:textId="77777777" w:rsidR="00F500DB" w:rsidRDefault="00F500DB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386D2087" w14:textId="1E98850E" w:rsidR="00141BD3" w:rsidRPr="00C26343" w:rsidRDefault="00141BD3" w:rsidP="00F500DB">
            <w:pPr>
              <w:autoSpaceDE w:val="0"/>
              <w:autoSpaceDN w:val="0"/>
              <w:adjustRightInd w:val="0"/>
              <w:jc w:val="left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F500DB">
              <w:rPr>
                <w:rFonts w:ascii="Century Gothic" w:hAnsi="Century Gothic" w:cs="Arial"/>
                <w:color w:val="000000"/>
                <w:sz w:val="16"/>
                <w:szCs w:val="16"/>
              </w:rPr>
              <w:t>S</w:t>
            </w:r>
            <w:r w:rsidR="005677FE" w:rsidRP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ubdirector, Subdirección Cartográfica y Geodésica</w:t>
            </w:r>
          </w:p>
        </w:tc>
      </w:tr>
    </w:tbl>
    <w:p w14:paraId="1D735409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sectPr w:rsidR="00141BD3" w:rsidRPr="00C26343" w:rsidSect="00CB56A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134" w:right="1134" w:bottom="1134" w:left="1134" w:header="68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A3FD36" w14:textId="77777777" w:rsidR="00A226F4" w:rsidRDefault="00A226F4" w:rsidP="00F700DD">
      <w:r>
        <w:separator/>
      </w:r>
    </w:p>
    <w:p w14:paraId="5835CD45" w14:textId="77777777" w:rsidR="00A226F4" w:rsidRDefault="00A226F4"/>
  </w:endnote>
  <w:endnote w:type="continuationSeparator" w:id="0">
    <w:p w14:paraId="5047A6FB" w14:textId="77777777" w:rsidR="00A226F4" w:rsidRDefault="00A226F4" w:rsidP="00F700DD">
      <w:r>
        <w:continuationSeparator/>
      </w:r>
    </w:p>
    <w:p w14:paraId="67DDC432" w14:textId="77777777" w:rsidR="00A226F4" w:rsidRDefault="00A226F4"/>
  </w:endnote>
  <w:endnote w:type="continuationNotice" w:id="1">
    <w:p w14:paraId="7DDD1FC9" w14:textId="77777777" w:rsidR="00A226F4" w:rsidRDefault="00A226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5E98A61-0D9B-417F-AB75-1E8A7FA9E9B3}"/>
    <w:embedBold r:id="rId2" w:fontKey="{40C0CCF1-B4E6-4576-B2E5-231BC476E712}"/>
    <w:embedItalic r:id="rId3" w:fontKey="{D401C4F9-C55B-417C-9F28-7ADDD7C31FFA}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  <w:embedBold r:id="rId4" w:fontKey="{16FCD406-EF4D-4FE8-AD55-F64EBCB772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466A8FBF" w:rsidR="00F700DD" w:rsidRPr="00F52F79" w:rsidRDefault="00F52F79" w:rsidP="00F52F79">
    <w:pPr>
      <w:tabs>
        <w:tab w:val="center" w:pos="4550"/>
        <w:tab w:val="left" w:pos="5818"/>
        <w:tab w:val="right" w:pos="9712"/>
      </w:tabs>
      <w:ind w:right="260"/>
      <w:rPr>
        <w:rFonts w:ascii="Century Gothic" w:eastAsia="Times New Roman" w:hAnsi="Century Gothic" w:cs="Arial"/>
        <w:iCs/>
        <w:sz w:val="14"/>
        <w:szCs w:val="14"/>
        <w:lang w:eastAsia="es-ES"/>
      </w:rPr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eastAsia="es-CO"/>
      </w:rPr>
      <w:drawing>
        <wp:anchor distT="0" distB="0" distL="114300" distR="114300" simplePos="0" relativeHeight="251658241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Página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PAGE 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1308C5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2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 |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NUMPAGES  \* Arabic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1308C5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6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  <w:t xml:space="preserve"> </w:t>
    </w:r>
    <w:r>
      <w:rPr>
        <w:rFonts w:ascii="Century Gothic" w:eastAsia="Times New Roman" w:hAnsi="Century Gothic" w:cs="Times New Roman"/>
        <w:noProof/>
        <w:sz w:val="14"/>
        <w:szCs w:val="14"/>
        <w:lang w:eastAsia="es-CO"/>
      </w:rPr>
      <w:t>PROPUESTA</w:t>
    </w:r>
  </w:p>
  <w:p w14:paraId="2D3A3899" w14:textId="77777777" w:rsidR="004A67F0" w:rsidRDefault="004A67F0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4F6A850" w14:paraId="71F6D6AA" w14:textId="77777777" w:rsidTr="04F6A850">
      <w:trPr>
        <w:trHeight w:val="300"/>
      </w:trPr>
      <w:tc>
        <w:tcPr>
          <w:tcW w:w="3320" w:type="dxa"/>
        </w:tcPr>
        <w:p w14:paraId="08E67FD0" w14:textId="0467CAFB" w:rsidR="04F6A850" w:rsidRDefault="04F6A850" w:rsidP="04F6A850">
          <w:pPr>
            <w:pStyle w:val="Encabezado"/>
            <w:ind w:left="-115"/>
            <w:jc w:val="left"/>
          </w:pPr>
        </w:p>
      </w:tc>
      <w:tc>
        <w:tcPr>
          <w:tcW w:w="3320" w:type="dxa"/>
        </w:tcPr>
        <w:p w14:paraId="7C8A354D" w14:textId="21226408" w:rsidR="04F6A850" w:rsidRDefault="04F6A850" w:rsidP="04F6A850">
          <w:pPr>
            <w:pStyle w:val="Encabezado"/>
            <w:jc w:val="center"/>
          </w:pPr>
        </w:p>
      </w:tc>
      <w:tc>
        <w:tcPr>
          <w:tcW w:w="3320" w:type="dxa"/>
        </w:tcPr>
        <w:p w14:paraId="0B5B95C6" w14:textId="7FB74D14" w:rsidR="04F6A850" w:rsidRDefault="04F6A850" w:rsidP="04F6A850">
          <w:pPr>
            <w:pStyle w:val="Encabezado"/>
            <w:ind w:right="-115"/>
            <w:jc w:val="right"/>
          </w:pPr>
        </w:p>
      </w:tc>
    </w:tr>
  </w:tbl>
  <w:p w14:paraId="228E354F" w14:textId="6C79C169" w:rsidR="04F6A850" w:rsidRDefault="04F6A850" w:rsidP="04F6A8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A29350" w14:textId="77777777" w:rsidR="00A226F4" w:rsidRDefault="00A226F4" w:rsidP="00F700DD">
      <w:r>
        <w:separator/>
      </w:r>
    </w:p>
    <w:p w14:paraId="19FA1A63" w14:textId="77777777" w:rsidR="00A226F4" w:rsidRDefault="00A226F4"/>
  </w:footnote>
  <w:footnote w:type="continuationSeparator" w:id="0">
    <w:p w14:paraId="7EFBA211" w14:textId="77777777" w:rsidR="00A226F4" w:rsidRDefault="00A226F4" w:rsidP="00F700DD">
      <w:r>
        <w:continuationSeparator/>
      </w:r>
    </w:p>
    <w:p w14:paraId="16856901" w14:textId="77777777" w:rsidR="00A226F4" w:rsidRDefault="00A226F4"/>
  </w:footnote>
  <w:footnote w:type="continuationNotice" w:id="1">
    <w:p w14:paraId="5C2CC5F2" w14:textId="77777777" w:rsidR="00A226F4" w:rsidRDefault="00A226F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7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F700DD" w:rsidRPr="00F52F79" w14:paraId="5C9C00F5" w14:textId="77777777" w:rsidTr="00F500DB">
      <w:trPr>
        <w:trHeight w:val="58"/>
      </w:trPr>
      <w:tc>
        <w:tcPr>
          <w:tcW w:w="2743" w:type="pct"/>
          <w:vMerge w:val="restart"/>
          <w:vAlign w:val="center"/>
        </w:tcPr>
        <w:p w14:paraId="13505CF0" w14:textId="16E8184F" w:rsidR="00F700DD" w:rsidRPr="00F52F79" w:rsidRDefault="75477409" w:rsidP="04F6A850">
          <w:pPr>
            <w:pStyle w:val="Encabezado"/>
            <w:jc w:val="center"/>
            <w:rPr>
              <w:rFonts w:ascii="Century Gothic" w:hAnsi="Century Gothic" w:cs="Arial"/>
              <w:b/>
              <w:bCs/>
              <w:sz w:val="16"/>
              <w:szCs w:val="16"/>
            </w:rPr>
          </w:pPr>
          <w:r w:rsidRPr="75477409">
            <w:rPr>
              <w:rFonts w:ascii="Century Gothic" w:hAnsi="Century Gothic" w:cs="Arial"/>
              <w:b/>
              <w:bCs/>
              <w:sz w:val="16"/>
              <w:szCs w:val="16"/>
            </w:rPr>
            <w:t>Instructivo Herramienta Verificación de Áreas y Linderos</w:t>
          </w:r>
        </w:p>
      </w:tc>
      <w:tc>
        <w:tcPr>
          <w:tcW w:w="806" w:type="pct"/>
          <w:vAlign w:val="center"/>
        </w:tcPr>
        <w:p w14:paraId="0D0A123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  <w:tr w:rsidR="00F700DD" w:rsidRPr="00F52F79" w14:paraId="175A7A13" w14:textId="77777777" w:rsidTr="00F500DB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Código:</w:t>
          </w:r>
        </w:p>
        <w:p w14:paraId="04C315BD" w14:textId="63305D95" w:rsidR="00F700DD" w:rsidRPr="00F52F79" w:rsidRDefault="00F500DB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00DB">
            <w:rPr>
              <w:rFonts w:ascii="Century Gothic" w:hAnsi="Century Gothic" w:cs="Arial"/>
              <w:bCs/>
              <w:sz w:val="14"/>
              <w:szCs w:val="14"/>
            </w:rPr>
            <w:t>X.X.X.X-01</w:t>
          </w:r>
        </w:p>
      </w:tc>
      <w:tc>
        <w:tcPr>
          <w:tcW w:w="565" w:type="pct"/>
        </w:tcPr>
        <w:p w14:paraId="4B25A4E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Versión:</w:t>
          </w:r>
        </w:p>
        <w:p w14:paraId="7E337F43" w14:textId="0F1B5A3D" w:rsidR="00F700DD" w:rsidRPr="00F52F79" w:rsidRDefault="00142AA2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1.0</w:t>
          </w:r>
        </w:p>
      </w:tc>
      <w:tc>
        <w:tcPr>
          <w:tcW w:w="886" w:type="pct"/>
          <w:vAlign w:val="center"/>
        </w:tcPr>
        <w:p w14:paraId="18A635A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Vigente desde:</w:t>
          </w:r>
        </w:p>
        <w:p w14:paraId="3B647147" w14:textId="5A181BB3" w:rsidR="00F700DD" w:rsidRPr="00F52F79" w:rsidRDefault="009C0CD5" w:rsidP="04F6A850">
          <w:pPr>
            <w:pStyle w:val="Encabezado"/>
            <w:jc w:val="center"/>
            <w:rPr>
              <w:rFonts w:ascii="Century Gothic" w:hAnsi="Century Gothic" w:cs="Arial"/>
              <w:sz w:val="14"/>
              <w:szCs w:val="14"/>
            </w:rPr>
          </w:pPr>
          <w:r>
            <w:rPr>
              <w:rFonts w:ascii="Century Gothic" w:hAnsi="Century Gothic" w:cs="Arial"/>
              <w:sz w:val="14"/>
              <w:szCs w:val="14"/>
            </w:rPr>
            <w:t>09</w:t>
          </w:r>
          <w:r w:rsidR="04F6A850" w:rsidRPr="04F6A850">
            <w:rPr>
              <w:rFonts w:ascii="Century Gothic" w:hAnsi="Century Gothic" w:cs="Arial"/>
              <w:sz w:val="14"/>
              <w:szCs w:val="14"/>
            </w:rPr>
            <w:t>/0</w:t>
          </w:r>
          <w:r>
            <w:rPr>
              <w:rFonts w:ascii="Century Gothic" w:hAnsi="Century Gothic" w:cs="Arial"/>
              <w:sz w:val="14"/>
              <w:szCs w:val="14"/>
            </w:rPr>
            <w:t>9</w:t>
          </w:r>
          <w:r w:rsidR="04F6A850" w:rsidRPr="04F6A850">
            <w:rPr>
              <w:rFonts w:ascii="Century Gothic" w:hAnsi="Century Gothic" w:cs="Arial"/>
              <w:sz w:val="14"/>
              <w:szCs w:val="14"/>
            </w:rPr>
            <w:t>/2024</w:t>
          </w:r>
        </w:p>
      </w:tc>
    </w:tr>
    <w:tr w:rsidR="00F700DD" w:rsidRPr="00F52F79" w14:paraId="55D182A8" w14:textId="77777777" w:rsidTr="00F500DB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</w:tbl>
  <w:p w14:paraId="618E4FEE" w14:textId="536D1603" w:rsidR="00F700DD" w:rsidRDefault="00F700DD">
    <w:pPr>
      <w:pStyle w:val="Encabezado"/>
    </w:pPr>
  </w:p>
  <w:p w14:paraId="7A9DF4AB" w14:textId="77777777" w:rsidR="004A67F0" w:rsidRDefault="004A67F0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4F6A850" w14:paraId="59F452B0" w14:textId="77777777" w:rsidTr="04F6A850">
      <w:trPr>
        <w:trHeight w:val="300"/>
      </w:trPr>
      <w:tc>
        <w:tcPr>
          <w:tcW w:w="3320" w:type="dxa"/>
        </w:tcPr>
        <w:p w14:paraId="49DCE668" w14:textId="09C7D434" w:rsidR="04F6A850" w:rsidRDefault="04F6A850" w:rsidP="04F6A850">
          <w:pPr>
            <w:pStyle w:val="Encabezado"/>
            <w:ind w:left="-115"/>
            <w:jc w:val="left"/>
          </w:pPr>
        </w:p>
      </w:tc>
      <w:tc>
        <w:tcPr>
          <w:tcW w:w="3320" w:type="dxa"/>
        </w:tcPr>
        <w:p w14:paraId="253B44AC" w14:textId="389FA4CF" w:rsidR="04F6A850" w:rsidRDefault="04F6A850" w:rsidP="04F6A850">
          <w:pPr>
            <w:pStyle w:val="Encabezado"/>
            <w:jc w:val="center"/>
          </w:pPr>
        </w:p>
      </w:tc>
      <w:tc>
        <w:tcPr>
          <w:tcW w:w="3320" w:type="dxa"/>
        </w:tcPr>
        <w:p w14:paraId="61CDA782" w14:textId="188977C3" w:rsidR="04F6A850" w:rsidRDefault="04F6A850" w:rsidP="04F6A850">
          <w:pPr>
            <w:pStyle w:val="Encabezado"/>
            <w:ind w:right="-115"/>
            <w:jc w:val="right"/>
          </w:pPr>
        </w:p>
      </w:tc>
    </w:tr>
  </w:tbl>
  <w:p w14:paraId="09FEF06A" w14:textId="3A6D512C" w:rsidR="04F6A850" w:rsidRDefault="04F6A850" w:rsidP="04F6A850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kVodGoQo0ZTkv" int2:id="2RnjzND2">
      <int2:state int2:value="Rejected" int2:type="AugLoop_Text_Critique"/>
    </int2:textHash>
    <int2:textHash int2:hashCode="uT4s7mlrmJAhfj" int2:id="81fE9pGV">
      <int2:state int2:value="Rejected" int2:type="AugLoop_Text_Critique"/>
    </int2:textHash>
    <int2:textHash int2:hashCode="1UwqovYWAwIscU" int2:id="cCsi9bcp">
      <int2:state int2:value="Rejected" int2:type="AugLoop_Text_Critique"/>
    </int2:textHash>
    <int2:textHash int2:hashCode="2r78tYz8AZQlwA" int2:id="ih2iZue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3D816F5"/>
    <w:multiLevelType w:val="hybridMultilevel"/>
    <w:tmpl w:val="CA6ADD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014FEB"/>
    <w:multiLevelType w:val="multilevel"/>
    <w:tmpl w:val="56D6A66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5467FD"/>
    <w:multiLevelType w:val="multilevel"/>
    <w:tmpl w:val="595EC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D404A9D"/>
    <w:multiLevelType w:val="hybridMultilevel"/>
    <w:tmpl w:val="6CAA40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8"/>
  </w:num>
  <w:num w:numId="5">
    <w:abstractNumId w:val="11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7"/>
  </w:num>
  <w:num w:numId="11">
    <w:abstractNumId w:val="14"/>
  </w:num>
  <w:num w:numId="12">
    <w:abstractNumId w:val="9"/>
  </w:num>
  <w:num w:numId="13">
    <w:abstractNumId w:val="12"/>
  </w:num>
  <w:num w:numId="14">
    <w:abstractNumId w:val="10"/>
  </w:num>
  <w:num w:numId="15">
    <w:abstractNumId w:val="3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s-CO" w:vendorID="64" w:dllVersion="6" w:nlCheck="1" w:checkStyle="0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CO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0311F"/>
    <w:rsid w:val="00010368"/>
    <w:rsid w:val="00014628"/>
    <w:rsid w:val="0002153E"/>
    <w:rsid w:val="00052F9C"/>
    <w:rsid w:val="000543BE"/>
    <w:rsid w:val="0006124D"/>
    <w:rsid w:val="00074E77"/>
    <w:rsid w:val="00085830"/>
    <w:rsid w:val="00094AFA"/>
    <w:rsid w:val="00097FA0"/>
    <w:rsid w:val="000A3AC3"/>
    <w:rsid w:val="000A568B"/>
    <w:rsid w:val="000C0789"/>
    <w:rsid w:val="000E0E9F"/>
    <w:rsid w:val="000E2038"/>
    <w:rsid w:val="000E337B"/>
    <w:rsid w:val="000E4761"/>
    <w:rsid w:val="000E559B"/>
    <w:rsid w:val="000F30B7"/>
    <w:rsid w:val="00100476"/>
    <w:rsid w:val="00114423"/>
    <w:rsid w:val="001308C5"/>
    <w:rsid w:val="001323A7"/>
    <w:rsid w:val="0013598C"/>
    <w:rsid w:val="00141BD3"/>
    <w:rsid w:val="00142AA2"/>
    <w:rsid w:val="00144CBD"/>
    <w:rsid w:val="00150AB6"/>
    <w:rsid w:val="00157A69"/>
    <w:rsid w:val="00162935"/>
    <w:rsid w:val="00162FEA"/>
    <w:rsid w:val="00174133"/>
    <w:rsid w:val="00174B5A"/>
    <w:rsid w:val="00174E65"/>
    <w:rsid w:val="00180609"/>
    <w:rsid w:val="00181837"/>
    <w:rsid w:val="00183654"/>
    <w:rsid w:val="00192815"/>
    <w:rsid w:val="00193B49"/>
    <w:rsid w:val="001A0963"/>
    <w:rsid w:val="001A542E"/>
    <w:rsid w:val="001A7538"/>
    <w:rsid w:val="001B4A0E"/>
    <w:rsid w:val="001B5B80"/>
    <w:rsid w:val="001B5DD3"/>
    <w:rsid w:val="001C0986"/>
    <w:rsid w:val="001C40FF"/>
    <w:rsid w:val="001C4CAB"/>
    <w:rsid w:val="001D1471"/>
    <w:rsid w:val="001D2475"/>
    <w:rsid w:val="001E262F"/>
    <w:rsid w:val="00205CDD"/>
    <w:rsid w:val="00213A3C"/>
    <w:rsid w:val="00215113"/>
    <w:rsid w:val="002155B4"/>
    <w:rsid w:val="00236D6C"/>
    <w:rsid w:val="0024206B"/>
    <w:rsid w:val="00243710"/>
    <w:rsid w:val="00255D77"/>
    <w:rsid w:val="00264C82"/>
    <w:rsid w:val="00267A35"/>
    <w:rsid w:val="0027172C"/>
    <w:rsid w:val="00273B2F"/>
    <w:rsid w:val="00274EBB"/>
    <w:rsid w:val="002A54CE"/>
    <w:rsid w:val="002B52F5"/>
    <w:rsid w:val="002C0273"/>
    <w:rsid w:val="002D413A"/>
    <w:rsid w:val="00326E91"/>
    <w:rsid w:val="00351339"/>
    <w:rsid w:val="003541BB"/>
    <w:rsid w:val="00394005"/>
    <w:rsid w:val="003B29D2"/>
    <w:rsid w:val="003B4215"/>
    <w:rsid w:val="003C2097"/>
    <w:rsid w:val="003D3473"/>
    <w:rsid w:val="003F0A80"/>
    <w:rsid w:val="003F6B2B"/>
    <w:rsid w:val="00420B4E"/>
    <w:rsid w:val="00421748"/>
    <w:rsid w:val="00425912"/>
    <w:rsid w:val="0042692C"/>
    <w:rsid w:val="00427DF3"/>
    <w:rsid w:val="00431BD5"/>
    <w:rsid w:val="00441289"/>
    <w:rsid w:val="00450943"/>
    <w:rsid w:val="00473842"/>
    <w:rsid w:val="00483A04"/>
    <w:rsid w:val="0048576F"/>
    <w:rsid w:val="004967CA"/>
    <w:rsid w:val="00497545"/>
    <w:rsid w:val="004A48EC"/>
    <w:rsid w:val="004A67F0"/>
    <w:rsid w:val="004C06B4"/>
    <w:rsid w:val="004C45A8"/>
    <w:rsid w:val="004C7E9E"/>
    <w:rsid w:val="004D59EB"/>
    <w:rsid w:val="004E7257"/>
    <w:rsid w:val="004F7DC8"/>
    <w:rsid w:val="004F7F8D"/>
    <w:rsid w:val="0050144A"/>
    <w:rsid w:val="0051008C"/>
    <w:rsid w:val="00514C41"/>
    <w:rsid w:val="00533705"/>
    <w:rsid w:val="00542B69"/>
    <w:rsid w:val="00547ED0"/>
    <w:rsid w:val="005544D0"/>
    <w:rsid w:val="005609DD"/>
    <w:rsid w:val="005677FE"/>
    <w:rsid w:val="00571F3C"/>
    <w:rsid w:val="005B746D"/>
    <w:rsid w:val="005E0009"/>
    <w:rsid w:val="005E257D"/>
    <w:rsid w:val="005F2D38"/>
    <w:rsid w:val="00600784"/>
    <w:rsid w:val="00622D06"/>
    <w:rsid w:val="0062628B"/>
    <w:rsid w:val="00634EE9"/>
    <w:rsid w:val="00643B0D"/>
    <w:rsid w:val="00654937"/>
    <w:rsid w:val="00676B5E"/>
    <w:rsid w:val="00677C12"/>
    <w:rsid w:val="00681248"/>
    <w:rsid w:val="006B06B8"/>
    <w:rsid w:val="006C3094"/>
    <w:rsid w:val="006C7678"/>
    <w:rsid w:val="006E7C1A"/>
    <w:rsid w:val="006F130E"/>
    <w:rsid w:val="007137FC"/>
    <w:rsid w:val="00722509"/>
    <w:rsid w:val="00725444"/>
    <w:rsid w:val="00771B1B"/>
    <w:rsid w:val="0077232E"/>
    <w:rsid w:val="007765D7"/>
    <w:rsid w:val="007A56F9"/>
    <w:rsid w:val="007C0DCA"/>
    <w:rsid w:val="007F2CDD"/>
    <w:rsid w:val="007F5708"/>
    <w:rsid w:val="00806633"/>
    <w:rsid w:val="008135A1"/>
    <w:rsid w:val="00832144"/>
    <w:rsid w:val="00834714"/>
    <w:rsid w:val="008458B3"/>
    <w:rsid w:val="00851AD7"/>
    <w:rsid w:val="00857871"/>
    <w:rsid w:val="00876B78"/>
    <w:rsid w:val="008922FB"/>
    <w:rsid w:val="00894930"/>
    <w:rsid w:val="008977DC"/>
    <w:rsid w:val="008B4869"/>
    <w:rsid w:val="008D403B"/>
    <w:rsid w:val="008D4D0C"/>
    <w:rsid w:val="008E04F3"/>
    <w:rsid w:val="008E657B"/>
    <w:rsid w:val="008F22B1"/>
    <w:rsid w:val="00910F17"/>
    <w:rsid w:val="00914E47"/>
    <w:rsid w:val="009207E2"/>
    <w:rsid w:val="00922FE4"/>
    <w:rsid w:val="0092560C"/>
    <w:rsid w:val="009434D5"/>
    <w:rsid w:val="00960E2F"/>
    <w:rsid w:val="0096288F"/>
    <w:rsid w:val="0096613B"/>
    <w:rsid w:val="009764AF"/>
    <w:rsid w:val="0098329C"/>
    <w:rsid w:val="00986F61"/>
    <w:rsid w:val="00994D3A"/>
    <w:rsid w:val="009A1D8A"/>
    <w:rsid w:val="009C0AE5"/>
    <w:rsid w:val="009C0CD5"/>
    <w:rsid w:val="009C2D98"/>
    <w:rsid w:val="009C6AF7"/>
    <w:rsid w:val="009E4C41"/>
    <w:rsid w:val="00A20462"/>
    <w:rsid w:val="00A226F4"/>
    <w:rsid w:val="00A25DA2"/>
    <w:rsid w:val="00A44DA6"/>
    <w:rsid w:val="00A450A5"/>
    <w:rsid w:val="00A63092"/>
    <w:rsid w:val="00A75F95"/>
    <w:rsid w:val="00A92DDD"/>
    <w:rsid w:val="00AA4B9D"/>
    <w:rsid w:val="00AB7B40"/>
    <w:rsid w:val="00AE3C77"/>
    <w:rsid w:val="00AF5807"/>
    <w:rsid w:val="00AF668D"/>
    <w:rsid w:val="00B00DEE"/>
    <w:rsid w:val="00B03C8B"/>
    <w:rsid w:val="00B1047D"/>
    <w:rsid w:val="00B20627"/>
    <w:rsid w:val="00B263F8"/>
    <w:rsid w:val="00B31E99"/>
    <w:rsid w:val="00B36F67"/>
    <w:rsid w:val="00B474C7"/>
    <w:rsid w:val="00B56D73"/>
    <w:rsid w:val="00B63795"/>
    <w:rsid w:val="00B72BE5"/>
    <w:rsid w:val="00B75B1F"/>
    <w:rsid w:val="00B82BAB"/>
    <w:rsid w:val="00BA1C89"/>
    <w:rsid w:val="00BA53A2"/>
    <w:rsid w:val="00BB2E68"/>
    <w:rsid w:val="00BB73AF"/>
    <w:rsid w:val="00BE2308"/>
    <w:rsid w:val="00BF47F8"/>
    <w:rsid w:val="00C040D0"/>
    <w:rsid w:val="00C2316A"/>
    <w:rsid w:val="00C26343"/>
    <w:rsid w:val="00C33AD4"/>
    <w:rsid w:val="00C4176E"/>
    <w:rsid w:val="00C41860"/>
    <w:rsid w:val="00C55542"/>
    <w:rsid w:val="00C73305"/>
    <w:rsid w:val="00C74FC9"/>
    <w:rsid w:val="00C7590C"/>
    <w:rsid w:val="00C93FE5"/>
    <w:rsid w:val="00C9718E"/>
    <w:rsid w:val="00CB2D92"/>
    <w:rsid w:val="00CB56A9"/>
    <w:rsid w:val="00CD01F6"/>
    <w:rsid w:val="00CD1EC8"/>
    <w:rsid w:val="00CD7DEB"/>
    <w:rsid w:val="00CE1447"/>
    <w:rsid w:val="00CE3D4D"/>
    <w:rsid w:val="00CF12FA"/>
    <w:rsid w:val="00D06164"/>
    <w:rsid w:val="00D11FD6"/>
    <w:rsid w:val="00D12CE8"/>
    <w:rsid w:val="00D26373"/>
    <w:rsid w:val="00D35A38"/>
    <w:rsid w:val="00D4326C"/>
    <w:rsid w:val="00D66F64"/>
    <w:rsid w:val="00D70F96"/>
    <w:rsid w:val="00D715FB"/>
    <w:rsid w:val="00D726CB"/>
    <w:rsid w:val="00DC1737"/>
    <w:rsid w:val="00DD757C"/>
    <w:rsid w:val="00DE7DB2"/>
    <w:rsid w:val="00DF4DC8"/>
    <w:rsid w:val="00E1228F"/>
    <w:rsid w:val="00E24CF2"/>
    <w:rsid w:val="00E476F4"/>
    <w:rsid w:val="00E5188D"/>
    <w:rsid w:val="00E579B0"/>
    <w:rsid w:val="00E729EA"/>
    <w:rsid w:val="00E91E70"/>
    <w:rsid w:val="00EA564F"/>
    <w:rsid w:val="00EC259C"/>
    <w:rsid w:val="00EC450B"/>
    <w:rsid w:val="00EE0A2A"/>
    <w:rsid w:val="00EF5710"/>
    <w:rsid w:val="00F0136F"/>
    <w:rsid w:val="00F03B75"/>
    <w:rsid w:val="00F23634"/>
    <w:rsid w:val="00F24FB8"/>
    <w:rsid w:val="00F500DB"/>
    <w:rsid w:val="00F52F79"/>
    <w:rsid w:val="00F532A2"/>
    <w:rsid w:val="00F646F1"/>
    <w:rsid w:val="00F700DD"/>
    <w:rsid w:val="00F936FB"/>
    <w:rsid w:val="00FC4014"/>
    <w:rsid w:val="00FC7888"/>
    <w:rsid w:val="00FD2025"/>
    <w:rsid w:val="00FD61C0"/>
    <w:rsid w:val="00FD70C6"/>
    <w:rsid w:val="00FE3620"/>
    <w:rsid w:val="010CB1A9"/>
    <w:rsid w:val="01E44B56"/>
    <w:rsid w:val="023D9DF4"/>
    <w:rsid w:val="024C5A03"/>
    <w:rsid w:val="02A4C956"/>
    <w:rsid w:val="02B9BAED"/>
    <w:rsid w:val="033C2F5F"/>
    <w:rsid w:val="04F6A850"/>
    <w:rsid w:val="057D6385"/>
    <w:rsid w:val="067CD6A1"/>
    <w:rsid w:val="06846A02"/>
    <w:rsid w:val="07018977"/>
    <w:rsid w:val="083D2704"/>
    <w:rsid w:val="08651049"/>
    <w:rsid w:val="093E894E"/>
    <w:rsid w:val="0974CB19"/>
    <w:rsid w:val="0A0AA2B5"/>
    <w:rsid w:val="0A852AB0"/>
    <w:rsid w:val="0AB45F39"/>
    <w:rsid w:val="0AD3ECE0"/>
    <w:rsid w:val="0B5DB26B"/>
    <w:rsid w:val="0BE91AD5"/>
    <w:rsid w:val="0E125EA6"/>
    <w:rsid w:val="0E3F079E"/>
    <w:rsid w:val="0ECFE75D"/>
    <w:rsid w:val="0EED6E00"/>
    <w:rsid w:val="0EF43136"/>
    <w:rsid w:val="0F62C62C"/>
    <w:rsid w:val="1044FCCC"/>
    <w:rsid w:val="1095871A"/>
    <w:rsid w:val="10C9408C"/>
    <w:rsid w:val="11E4F7C2"/>
    <w:rsid w:val="132155B8"/>
    <w:rsid w:val="13637DFB"/>
    <w:rsid w:val="13CD2FC6"/>
    <w:rsid w:val="14ED7D9A"/>
    <w:rsid w:val="1500319E"/>
    <w:rsid w:val="153D834F"/>
    <w:rsid w:val="1621AE8D"/>
    <w:rsid w:val="1637A0B2"/>
    <w:rsid w:val="17362A71"/>
    <w:rsid w:val="17509533"/>
    <w:rsid w:val="1829B1E3"/>
    <w:rsid w:val="183E9A8E"/>
    <w:rsid w:val="1855C1F5"/>
    <w:rsid w:val="18FA5EF6"/>
    <w:rsid w:val="192640CB"/>
    <w:rsid w:val="1B6E1AEB"/>
    <w:rsid w:val="1B70AD3C"/>
    <w:rsid w:val="1BA448B0"/>
    <w:rsid w:val="1C1BFCAB"/>
    <w:rsid w:val="1CA94A7B"/>
    <w:rsid w:val="1CB95DE0"/>
    <w:rsid w:val="1D1B4296"/>
    <w:rsid w:val="1DAC1D05"/>
    <w:rsid w:val="1DFE9400"/>
    <w:rsid w:val="1E952DF9"/>
    <w:rsid w:val="1EEBFDFF"/>
    <w:rsid w:val="1F0536FA"/>
    <w:rsid w:val="1F6937FF"/>
    <w:rsid w:val="1FE16C56"/>
    <w:rsid w:val="20D869F1"/>
    <w:rsid w:val="20E6C498"/>
    <w:rsid w:val="213503B7"/>
    <w:rsid w:val="2189BDCA"/>
    <w:rsid w:val="22F0D3AB"/>
    <w:rsid w:val="23E217A1"/>
    <w:rsid w:val="240392EE"/>
    <w:rsid w:val="24BC3628"/>
    <w:rsid w:val="2582BD70"/>
    <w:rsid w:val="25EFFA79"/>
    <w:rsid w:val="2660A8C3"/>
    <w:rsid w:val="267EE671"/>
    <w:rsid w:val="26B9A0D9"/>
    <w:rsid w:val="27AAC1FE"/>
    <w:rsid w:val="27B32548"/>
    <w:rsid w:val="27DC231D"/>
    <w:rsid w:val="2A1DD3A7"/>
    <w:rsid w:val="2A24B304"/>
    <w:rsid w:val="2A340D7B"/>
    <w:rsid w:val="2B371307"/>
    <w:rsid w:val="2B423227"/>
    <w:rsid w:val="2C02FC09"/>
    <w:rsid w:val="2C9927AB"/>
    <w:rsid w:val="2D4440EB"/>
    <w:rsid w:val="2E104219"/>
    <w:rsid w:val="2E11C36D"/>
    <w:rsid w:val="2F17BD56"/>
    <w:rsid w:val="309F8F3C"/>
    <w:rsid w:val="30C5282F"/>
    <w:rsid w:val="30C9BB10"/>
    <w:rsid w:val="3136E2A4"/>
    <w:rsid w:val="314433F3"/>
    <w:rsid w:val="31A48B21"/>
    <w:rsid w:val="31EE6041"/>
    <w:rsid w:val="3208285C"/>
    <w:rsid w:val="336D027F"/>
    <w:rsid w:val="33E7FAF8"/>
    <w:rsid w:val="342A3E49"/>
    <w:rsid w:val="34330AF6"/>
    <w:rsid w:val="3437B11E"/>
    <w:rsid w:val="34435885"/>
    <w:rsid w:val="344E900F"/>
    <w:rsid w:val="34FF9749"/>
    <w:rsid w:val="355E5FEF"/>
    <w:rsid w:val="362B98B8"/>
    <w:rsid w:val="37EF11CC"/>
    <w:rsid w:val="3898F72D"/>
    <w:rsid w:val="38DA5B15"/>
    <w:rsid w:val="3B4A9C99"/>
    <w:rsid w:val="3B4F6D41"/>
    <w:rsid w:val="3B55D8A1"/>
    <w:rsid w:val="3B7EDD6D"/>
    <w:rsid w:val="3C6E1D2E"/>
    <w:rsid w:val="3C908354"/>
    <w:rsid w:val="3CAC0850"/>
    <w:rsid w:val="3E6CCE6A"/>
    <w:rsid w:val="3EA67BB3"/>
    <w:rsid w:val="3EBC871D"/>
    <w:rsid w:val="3EC85679"/>
    <w:rsid w:val="3ED3AA7A"/>
    <w:rsid w:val="3EEDE2A2"/>
    <w:rsid w:val="3F9E14AE"/>
    <w:rsid w:val="3FA76557"/>
    <w:rsid w:val="40E88D26"/>
    <w:rsid w:val="40FC93D5"/>
    <w:rsid w:val="41867A50"/>
    <w:rsid w:val="421ECCB4"/>
    <w:rsid w:val="42FF1700"/>
    <w:rsid w:val="43A615F9"/>
    <w:rsid w:val="43E47C76"/>
    <w:rsid w:val="445BAAA3"/>
    <w:rsid w:val="44E24965"/>
    <w:rsid w:val="464AD83A"/>
    <w:rsid w:val="47A5D216"/>
    <w:rsid w:val="47D92EFF"/>
    <w:rsid w:val="482EA848"/>
    <w:rsid w:val="486E1ADD"/>
    <w:rsid w:val="4A3D120C"/>
    <w:rsid w:val="4A54770D"/>
    <w:rsid w:val="4B07A63A"/>
    <w:rsid w:val="4B78496F"/>
    <w:rsid w:val="4BED54D4"/>
    <w:rsid w:val="4BFCF372"/>
    <w:rsid w:val="4C130918"/>
    <w:rsid w:val="4C5AB7FA"/>
    <w:rsid w:val="4C98A0BE"/>
    <w:rsid w:val="4CC273E1"/>
    <w:rsid w:val="4D40AA8D"/>
    <w:rsid w:val="4ECE7EAE"/>
    <w:rsid w:val="4FE523E6"/>
    <w:rsid w:val="51CBDBAE"/>
    <w:rsid w:val="51CE2AF9"/>
    <w:rsid w:val="51DC4015"/>
    <w:rsid w:val="52C95DFA"/>
    <w:rsid w:val="536A7215"/>
    <w:rsid w:val="54799C63"/>
    <w:rsid w:val="5563870F"/>
    <w:rsid w:val="5592C8FE"/>
    <w:rsid w:val="56052216"/>
    <w:rsid w:val="56D439B4"/>
    <w:rsid w:val="57A0F277"/>
    <w:rsid w:val="57AFD090"/>
    <w:rsid w:val="57DE9453"/>
    <w:rsid w:val="5809AD14"/>
    <w:rsid w:val="587238FE"/>
    <w:rsid w:val="58EC9D17"/>
    <w:rsid w:val="5A9D5543"/>
    <w:rsid w:val="5AB46BC1"/>
    <w:rsid w:val="5ABAE042"/>
    <w:rsid w:val="5AE90EC0"/>
    <w:rsid w:val="5BB1F4E5"/>
    <w:rsid w:val="5BC1BCCF"/>
    <w:rsid w:val="5D623C30"/>
    <w:rsid w:val="5D81B391"/>
    <w:rsid w:val="5DA49798"/>
    <w:rsid w:val="5DCCB160"/>
    <w:rsid w:val="5EB710B9"/>
    <w:rsid w:val="5F88C600"/>
    <w:rsid w:val="5FC826CE"/>
    <w:rsid w:val="604D2309"/>
    <w:rsid w:val="60C06041"/>
    <w:rsid w:val="60D4F43A"/>
    <w:rsid w:val="60E6309C"/>
    <w:rsid w:val="611F1871"/>
    <w:rsid w:val="620D0819"/>
    <w:rsid w:val="62323915"/>
    <w:rsid w:val="626C25DC"/>
    <w:rsid w:val="6289B5EA"/>
    <w:rsid w:val="633F4754"/>
    <w:rsid w:val="6439509B"/>
    <w:rsid w:val="6498D664"/>
    <w:rsid w:val="64A33291"/>
    <w:rsid w:val="658F2127"/>
    <w:rsid w:val="65D08D75"/>
    <w:rsid w:val="65FB3619"/>
    <w:rsid w:val="669A2E02"/>
    <w:rsid w:val="66CAF25F"/>
    <w:rsid w:val="66DB729B"/>
    <w:rsid w:val="670CB56E"/>
    <w:rsid w:val="674B754C"/>
    <w:rsid w:val="67C12CCA"/>
    <w:rsid w:val="69633A69"/>
    <w:rsid w:val="696BD264"/>
    <w:rsid w:val="69902D03"/>
    <w:rsid w:val="6AC51BC5"/>
    <w:rsid w:val="6B749298"/>
    <w:rsid w:val="6C13D1B7"/>
    <w:rsid w:val="6CEC76F2"/>
    <w:rsid w:val="6CF0D0A4"/>
    <w:rsid w:val="6E31CE69"/>
    <w:rsid w:val="6E5FD654"/>
    <w:rsid w:val="6E9F88F5"/>
    <w:rsid w:val="6EFC79EB"/>
    <w:rsid w:val="6F4515F7"/>
    <w:rsid w:val="6F56FDB9"/>
    <w:rsid w:val="6F6104A8"/>
    <w:rsid w:val="70294B8B"/>
    <w:rsid w:val="71C13D09"/>
    <w:rsid w:val="72E44A32"/>
    <w:rsid w:val="73383BFF"/>
    <w:rsid w:val="73C81708"/>
    <w:rsid w:val="740ADF65"/>
    <w:rsid w:val="7465792A"/>
    <w:rsid w:val="748E1AEE"/>
    <w:rsid w:val="752DCDA1"/>
    <w:rsid w:val="75477409"/>
    <w:rsid w:val="75844B9E"/>
    <w:rsid w:val="7735D99F"/>
    <w:rsid w:val="773D6FAE"/>
    <w:rsid w:val="788AA8BE"/>
    <w:rsid w:val="79914D29"/>
    <w:rsid w:val="79B8872F"/>
    <w:rsid w:val="79FA491A"/>
    <w:rsid w:val="7BE09643"/>
    <w:rsid w:val="7DEF1E89"/>
    <w:rsid w:val="7E0155D6"/>
    <w:rsid w:val="7EBD7B3E"/>
    <w:rsid w:val="7F68E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759D"/>
  <w15:chartTrackingRefBased/>
  <w15:docId w15:val="{DAC6DFD9-C0D3-480C-8149-5211D7386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9EB"/>
    <w:pPr>
      <w:jc w:val="both"/>
    </w:pPr>
  </w:style>
  <w:style w:type="paragraph" w:styleId="Ttulo1">
    <w:name w:val="heading 1"/>
    <w:aliases w:val="TITULO,Título 1A"/>
    <w:basedOn w:val="Normal"/>
    <w:next w:val="Normal"/>
    <w:link w:val="Ttulo1Car"/>
    <w:qFormat/>
    <w:rsid w:val="00AF5807"/>
    <w:pPr>
      <w:keepNext/>
      <w:keepLines/>
      <w:numPr>
        <w:numId w:val="12"/>
      </w:numPr>
      <w:tabs>
        <w:tab w:val="num" w:pos="360"/>
      </w:tabs>
      <w:ind w:left="0" w:firstLine="0"/>
      <w:outlineLvl w:val="0"/>
    </w:pPr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F5807"/>
    <w:pPr>
      <w:tabs>
        <w:tab w:val="clear" w:pos="360"/>
      </w:tabs>
      <w:ind w:left="360" w:hanging="360"/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AF5807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 w:val="0"/>
      <w:bCs w:val="0"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AF5807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customStyle="1" w:styleId="paragraph">
    <w:name w:val="paragraph"/>
    <w:basedOn w:val="Normal"/>
    <w:rsid w:val="007F570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O"/>
    </w:rPr>
  </w:style>
  <w:style w:type="character" w:customStyle="1" w:styleId="normaltextrun">
    <w:name w:val="normaltextrun"/>
    <w:basedOn w:val="Fuentedeprrafopredeter"/>
    <w:rsid w:val="007F5708"/>
  </w:style>
  <w:style w:type="character" w:customStyle="1" w:styleId="eop">
    <w:name w:val="eop"/>
    <w:basedOn w:val="Fuentedeprrafopredeter"/>
    <w:rsid w:val="007F5708"/>
  </w:style>
  <w:style w:type="table" w:styleId="Tabladecuadrcula1clara">
    <w:name w:val="Grid Table 1 Light"/>
    <w:basedOn w:val="Tablanormal"/>
    <w:uiPriority w:val="46"/>
    <w:rsid w:val="00AF580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AF5807"/>
    <w:pPr>
      <w:spacing w:after="200"/>
    </w:pPr>
    <w:rPr>
      <w:i/>
      <w:iCs/>
      <w:color w:val="44546A" w:themeColor="text2"/>
      <w:sz w:val="18"/>
      <w:szCs w:val="18"/>
    </w:rPr>
  </w:style>
  <w:style w:type="paragraph" w:styleId="Cita">
    <w:name w:val="Quote"/>
    <w:basedOn w:val="Normal"/>
    <w:next w:val="Normal"/>
    <w:link w:val="CitaCar"/>
    <w:uiPriority w:val="29"/>
    <w:qFormat/>
    <w:rsid w:val="00AF5807"/>
    <w:pPr>
      <w:jc w:val="center"/>
    </w:pPr>
    <w:rPr>
      <w:rFonts w:ascii="Century Gothic" w:eastAsia="Times New Roman" w:hAnsi="Century Gothic"/>
      <w:sz w:val="16"/>
      <w:szCs w:val="16"/>
      <w:lang w:val="es-ES" w:eastAsia="es-ES"/>
    </w:rPr>
  </w:style>
  <w:style w:type="character" w:customStyle="1" w:styleId="CitaCar">
    <w:name w:val="Cita Car"/>
    <w:basedOn w:val="Fuentedeprrafopredeter"/>
    <w:link w:val="Cita"/>
    <w:uiPriority w:val="29"/>
    <w:rsid w:val="00AF5807"/>
    <w:rPr>
      <w:rFonts w:ascii="Century Gothic" w:eastAsia="Times New Roman" w:hAnsi="Century Gothic"/>
      <w:sz w:val="16"/>
      <w:szCs w:val="16"/>
      <w:lang w:val="es-ES" w:eastAsia="es-ES"/>
    </w:rPr>
  </w:style>
  <w:style w:type="character" w:styleId="Referenciasutil">
    <w:name w:val="Subtle Reference"/>
    <w:uiPriority w:val="31"/>
    <w:qFormat/>
    <w:rsid w:val="00AF5807"/>
  </w:style>
  <w:style w:type="character" w:styleId="nfasissutil">
    <w:name w:val="Subtle Emphasis"/>
    <w:basedOn w:val="Referenciasutil"/>
    <w:uiPriority w:val="19"/>
    <w:qFormat/>
    <w:rsid w:val="00AF5807"/>
  </w:style>
  <w:style w:type="character" w:styleId="nfasis">
    <w:name w:val="Emphasis"/>
    <w:uiPriority w:val="20"/>
    <w:qFormat/>
    <w:rsid w:val="00AF5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42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80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6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0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11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50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3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7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8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5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20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4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4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00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88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62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01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44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7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8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387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5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7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5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4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33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3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8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5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8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3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8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7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2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32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7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13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0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0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5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24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8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5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09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05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25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9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4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8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42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5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0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9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56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5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72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97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3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311F03-F78F-4CD4-8ED8-958433291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915</Words>
  <Characters>5035</Characters>
  <Application>Microsoft Office Word</Application>
  <DocSecurity>0</DocSecurity>
  <Lines>41</Lines>
  <Paragraphs>11</Paragraphs>
  <ScaleCrop>false</ScaleCrop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dc:description/>
  <cp:lastModifiedBy>Michael Andres Rojas Rivera</cp:lastModifiedBy>
  <cp:revision>33</cp:revision>
  <dcterms:created xsi:type="dcterms:W3CDTF">2024-09-16T20:44:00Z</dcterms:created>
  <dcterms:modified xsi:type="dcterms:W3CDTF">2024-09-16T19:49:00Z</dcterms:modified>
</cp:coreProperties>
</file>