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77777777" w:rsidR="00F700DD" w:rsidRDefault="00B474C7">
      <w:r>
        <w:rPr>
          <w:noProof/>
          <w:lang w:eastAsia="es-CO"/>
        </w:rPr>
        <w:drawing>
          <wp:anchor distT="0" distB="0" distL="114300" distR="114300" simplePos="0" relativeHeight="251658240" behindDoc="1" locked="1" layoutInCell="1" allowOverlap="1" wp14:anchorId="76C7B39B" wp14:editId="76B7EBE3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790180" cy="10078085"/>
            <wp:effectExtent l="0" t="0" r="0" b="5715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18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5AD2D8B8" w14:textId="77777777" w:rsidR="00F700DD" w:rsidRDefault="00F700DD"/>
    <w:p w14:paraId="65D0F158" w14:textId="77777777" w:rsidR="00F700DD" w:rsidRDefault="00F700DD"/>
    <w:p w14:paraId="1BC7A964" w14:textId="77777777" w:rsidR="00F700DD" w:rsidRDefault="00F700DD"/>
    <w:p w14:paraId="55BA34CC" w14:textId="77777777" w:rsidR="00F700DD" w:rsidRDefault="00F700DD"/>
    <w:p w14:paraId="63885D49" w14:textId="77777777" w:rsidR="00F700DD" w:rsidRDefault="00F700DD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20CA38D3" w14:textId="77777777" w:rsidR="00BC1342" w:rsidRDefault="00BC1342"/>
    <w:p w14:paraId="636C6384" w14:textId="77777777" w:rsidR="00BC1342" w:rsidRDefault="00BC1342"/>
    <w:p w14:paraId="43BA0BC6" w14:textId="77777777" w:rsidR="00BC1342" w:rsidRDefault="00BC1342"/>
    <w:p w14:paraId="07D6B0DC" w14:textId="77777777" w:rsidR="00BC1342" w:rsidRDefault="00BC1342"/>
    <w:p w14:paraId="3A02A4D0" w14:textId="77777777" w:rsidR="00BC1342" w:rsidRDefault="00BC1342"/>
    <w:p w14:paraId="5D74DC4C" w14:textId="77777777" w:rsidR="00BC1342" w:rsidRDefault="00BC1342"/>
    <w:p w14:paraId="1C6C11DA" w14:textId="77777777" w:rsidR="00BC1342" w:rsidRDefault="00BC1342"/>
    <w:p w14:paraId="47A86D4C" w14:textId="77777777" w:rsidR="00BC1342" w:rsidRPr="00330CC7" w:rsidRDefault="00BC1342"/>
    <w:p w14:paraId="1573B9F7" w14:textId="77777777" w:rsidR="00F700DD" w:rsidRPr="00330CC7" w:rsidRDefault="00F03B75">
      <w:pPr>
        <w:rPr>
          <w:color w:val="6667AD"/>
        </w:rPr>
      </w:pPr>
      <w:r w:rsidRPr="00330CC7">
        <w:rPr>
          <w:color w:val="6667AD"/>
        </w:rPr>
        <w:t>Instructivo</w:t>
      </w:r>
    </w:p>
    <w:p w14:paraId="0E4E32BA" w14:textId="3B3D037E" w:rsidR="00CB1CB8" w:rsidRPr="00330CC7" w:rsidRDefault="5C3560C2">
      <w:pPr>
        <w:rPr>
          <w:b/>
          <w:bCs/>
          <w:color w:val="FFFFFF" w:themeColor="background1"/>
          <w:sz w:val="52"/>
          <w:szCs w:val="52"/>
        </w:rPr>
      </w:pPr>
      <w:r w:rsidRPr="73AF7397">
        <w:rPr>
          <w:b/>
          <w:bCs/>
          <w:color w:val="FFFFFF" w:themeColor="background1"/>
          <w:sz w:val="52"/>
          <w:szCs w:val="52"/>
        </w:rPr>
        <w:t xml:space="preserve">Herramienta </w:t>
      </w:r>
      <w:proofErr w:type="spellStart"/>
      <w:r w:rsidRPr="73AF7397">
        <w:rPr>
          <w:b/>
          <w:bCs/>
          <w:color w:val="FFFFFF" w:themeColor="background1"/>
          <w:sz w:val="52"/>
          <w:szCs w:val="52"/>
        </w:rPr>
        <w:t>Geometry</w:t>
      </w:r>
      <w:proofErr w:type="spellEnd"/>
      <w:r w:rsidRPr="73AF7397">
        <w:rPr>
          <w:b/>
          <w:bCs/>
          <w:color w:val="FFFFFF" w:themeColor="background1"/>
          <w:sz w:val="52"/>
          <w:szCs w:val="52"/>
        </w:rPr>
        <w:t xml:space="preserve"> </w:t>
      </w:r>
      <w:proofErr w:type="spellStart"/>
      <w:r w:rsidRPr="73AF7397">
        <w:rPr>
          <w:b/>
          <w:bCs/>
          <w:color w:val="FFFFFF" w:themeColor="background1"/>
          <w:sz w:val="52"/>
          <w:szCs w:val="52"/>
        </w:rPr>
        <w:t>on</w:t>
      </w:r>
      <w:proofErr w:type="spellEnd"/>
      <w:r w:rsidRPr="73AF7397">
        <w:rPr>
          <w:b/>
          <w:bCs/>
          <w:color w:val="FFFFFF" w:themeColor="background1"/>
          <w:sz w:val="52"/>
          <w:szCs w:val="52"/>
        </w:rPr>
        <w:t xml:space="preserve"> </w:t>
      </w:r>
      <w:proofErr w:type="spellStart"/>
      <w:r w:rsidRPr="73AF7397">
        <w:rPr>
          <w:b/>
          <w:bCs/>
          <w:color w:val="FFFFFF" w:themeColor="background1"/>
          <w:sz w:val="52"/>
          <w:szCs w:val="52"/>
        </w:rPr>
        <w:t>Geometry</w:t>
      </w:r>
      <w:proofErr w:type="spellEnd"/>
      <w:r w:rsidRPr="73AF7397">
        <w:rPr>
          <w:b/>
          <w:bCs/>
          <w:color w:val="FFFFFF" w:themeColor="background1"/>
          <w:sz w:val="52"/>
          <w:szCs w:val="52"/>
        </w:rPr>
        <w:t xml:space="preserve"> ArcGIS Pro</w:t>
      </w:r>
    </w:p>
    <w:p w14:paraId="7400A6E8" w14:textId="3930E568" w:rsidR="6599D80E" w:rsidRDefault="6599D80E" w:rsidP="6599D80E">
      <w:pPr>
        <w:rPr>
          <w:rFonts w:ascii="Montserrat" w:hAnsi="Montserrat"/>
          <w:b/>
          <w:bCs/>
          <w:color w:val="FFFFFF" w:themeColor="background1"/>
          <w:sz w:val="52"/>
          <w:szCs w:val="52"/>
        </w:rPr>
      </w:pPr>
    </w:p>
    <w:p w14:paraId="7DAAE11D" w14:textId="65293B51" w:rsidR="00F700DD" w:rsidRPr="00330CC7" w:rsidRDefault="00F700DD">
      <w:pPr>
        <w:rPr>
          <w:b/>
          <w:bCs/>
          <w:color w:val="FFFFFF" w:themeColor="background1"/>
        </w:rPr>
      </w:pPr>
      <w:r w:rsidRPr="00330CC7">
        <w:rPr>
          <w:b/>
          <w:bCs/>
          <w:color w:val="6667AD"/>
        </w:rPr>
        <w:t>Código</w:t>
      </w:r>
      <w:r w:rsidRPr="00330CC7">
        <w:rPr>
          <w:b/>
          <w:bCs/>
          <w:color w:val="F9B32D"/>
        </w:rPr>
        <w:t xml:space="preserve"> </w:t>
      </w:r>
      <w:r w:rsidR="00F03B75" w:rsidRPr="00330CC7">
        <w:rPr>
          <w:b/>
          <w:bCs/>
          <w:color w:val="FFFFFF" w:themeColor="background1"/>
        </w:rPr>
        <w:t>IN</w:t>
      </w:r>
      <w:r w:rsidRPr="00330CC7">
        <w:rPr>
          <w:b/>
          <w:bCs/>
          <w:color w:val="FFFFFF" w:themeColor="background1"/>
        </w:rPr>
        <w:t>-XX-XX</w:t>
      </w:r>
    </w:p>
    <w:p w14:paraId="1F8B004F" w14:textId="77777777" w:rsidR="00F700DD" w:rsidRPr="00330CC7" w:rsidRDefault="00F700DD">
      <w:pPr>
        <w:rPr>
          <w:b/>
          <w:bCs/>
          <w:color w:val="FFFFFF" w:themeColor="background1"/>
        </w:rPr>
      </w:pPr>
      <w:r w:rsidRPr="00330CC7">
        <w:rPr>
          <w:b/>
          <w:bCs/>
          <w:color w:val="6667AD"/>
        </w:rPr>
        <w:t>Versión</w:t>
      </w:r>
      <w:r w:rsidRPr="00330CC7">
        <w:rPr>
          <w:b/>
          <w:bCs/>
          <w:color w:val="114B8B"/>
        </w:rPr>
        <w:t xml:space="preserve"> </w:t>
      </w:r>
      <w:r w:rsidRPr="00330CC7">
        <w:rPr>
          <w:b/>
          <w:bCs/>
          <w:color w:val="FFFFFF" w:themeColor="background1"/>
        </w:rPr>
        <w:t>X</w:t>
      </w:r>
    </w:p>
    <w:p w14:paraId="3297AA65" w14:textId="175D0548" w:rsidR="00F700DD" w:rsidRPr="00330CC7" w:rsidRDefault="00F700DD">
      <w:pPr>
        <w:rPr>
          <w:b/>
          <w:bCs/>
          <w:color w:val="FFFFFF" w:themeColor="background1"/>
        </w:rPr>
      </w:pPr>
      <w:r w:rsidRPr="73AF7397">
        <w:rPr>
          <w:b/>
          <w:bCs/>
          <w:color w:val="6667AD"/>
        </w:rPr>
        <w:t xml:space="preserve">Vigente desde </w:t>
      </w:r>
      <w:r w:rsidR="3756B672" w:rsidRPr="73AF7397">
        <w:rPr>
          <w:b/>
          <w:bCs/>
          <w:color w:val="FFFFFF" w:themeColor="background1"/>
        </w:rPr>
        <w:t>03</w:t>
      </w:r>
      <w:r w:rsidR="00E605A1" w:rsidRPr="73AF7397">
        <w:rPr>
          <w:b/>
          <w:bCs/>
          <w:color w:val="FFFFFF" w:themeColor="background1"/>
        </w:rPr>
        <w:t>/</w:t>
      </w:r>
      <w:r w:rsidR="00330CC7" w:rsidRPr="73AF7397">
        <w:rPr>
          <w:b/>
          <w:bCs/>
          <w:color w:val="FFFFFF" w:themeColor="background1"/>
        </w:rPr>
        <w:t>0</w:t>
      </w:r>
      <w:r w:rsidR="037DD132" w:rsidRPr="73AF7397">
        <w:rPr>
          <w:b/>
          <w:bCs/>
          <w:color w:val="FFFFFF" w:themeColor="background1"/>
        </w:rPr>
        <w:t>9</w:t>
      </w:r>
      <w:r w:rsidRPr="73AF7397">
        <w:rPr>
          <w:b/>
          <w:bCs/>
          <w:color w:val="FFFFFF" w:themeColor="background1"/>
        </w:rPr>
        <w:t>/</w:t>
      </w:r>
      <w:r w:rsidR="00E605A1" w:rsidRPr="73AF7397">
        <w:rPr>
          <w:b/>
          <w:bCs/>
          <w:color w:val="FFFFFF" w:themeColor="background1"/>
        </w:rPr>
        <w:t>202</w:t>
      </w:r>
      <w:r w:rsidR="00E25F05" w:rsidRPr="73AF7397">
        <w:rPr>
          <w:b/>
          <w:bCs/>
          <w:color w:val="FFFFFF" w:themeColor="background1"/>
        </w:rPr>
        <w:t>4</w:t>
      </w:r>
    </w:p>
    <w:p w14:paraId="53C01C1B" w14:textId="77777777" w:rsidR="005541EC" w:rsidRDefault="005541EC">
      <w:pPr>
        <w:rPr>
          <w:rFonts w:ascii="Montserrat" w:hAnsi="Montserrat"/>
          <w:b/>
          <w:bCs/>
          <w:color w:val="FFFFFF" w:themeColor="background1"/>
        </w:rPr>
      </w:pPr>
    </w:p>
    <w:p w14:paraId="6DB7743D" w14:textId="77777777" w:rsidR="005541EC" w:rsidRDefault="005541EC">
      <w:pPr>
        <w:rPr>
          <w:rFonts w:ascii="Montserrat" w:hAnsi="Montserrat"/>
          <w:b/>
          <w:bCs/>
          <w:color w:val="FFFFFF" w:themeColor="background1"/>
        </w:rPr>
      </w:pPr>
    </w:p>
    <w:p w14:paraId="5D9644AC" w14:textId="77777777" w:rsidR="005541EC" w:rsidRDefault="005541EC">
      <w:pPr>
        <w:rPr>
          <w:rFonts w:ascii="Montserrat" w:hAnsi="Montserrat"/>
          <w:b/>
          <w:bCs/>
          <w:color w:val="FFFFFF" w:themeColor="background1"/>
        </w:rPr>
      </w:pPr>
    </w:p>
    <w:p w14:paraId="5C231347" w14:textId="77777777" w:rsidR="00D26465" w:rsidRPr="00F700DD" w:rsidRDefault="00D26465">
      <w:pPr>
        <w:rPr>
          <w:rFonts w:ascii="Montserrat" w:hAnsi="Montserrat"/>
          <w:b/>
          <w:bCs/>
          <w:color w:val="FFFFFF" w:themeColor="background1"/>
        </w:rPr>
      </w:pPr>
    </w:p>
    <w:p w14:paraId="7F70BA68" w14:textId="41E9DC11" w:rsidR="00141BD3" w:rsidRPr="00747082" w:rsidRDefault="00141BD3" w:rsidP="00747082">
      <w:pPr>
        <w:pStyle w:val="Ttulo1"/>
      </w:pPr>
      <w:r w:rsidRPr="00747082">
        <w:t>OBJETIVO</w:t>
      </w:r>
    </w:p>
    <w:p w14:paraId="01792664" w14:textId="16479974" w:rsidR="00BB0BB3" w:rsidRDefault="00BB0BB3" w:rsidP="73AF7397">
      <w:pPr>
        <w:jc w:val="both"/>
        <w:rPr>
          <w:rFonts w:cs="Arial"/>
          <w:lang w:val="es-ES" w:eastAsia="es-ES"/>
        </w:rPr>
      </w:pPr>
      <w:bookmarkStart w:id="0" w:name="_Hlk134006659"/>
      <w:r w:rsidRPr="73AF7397">
        <w:rPr>
          <w:rFonts w:cs="Arial"/>
          <w:lang w:val="es-ES" w:eastAsia="es-ES"/>
        </w:rPr>
        <w:t>Proporcionar un</w:t>
      </w:r>
      <w:r w:rsidR="00B66C4B" w:rsidRPr="73AF7397">
        <w:rPr>
          <w:rFonts w:cs="Arial"/>
          <w:lang w:val="es-ES" w:eastAsia="es-ES"/>
        </w:rPr>
        <w:t>a herramienta ejecutable en ArcGIS Pro,</w:t>
      </w:r>
      <w:r w:rsidRPr="73AF7397">
        <w:rPr>
          <w:rFonts w:cs="Arial"/>
          <w:lang w:val="es-ES" w:eastAsia="es-ES"/>
        </w:rPr>
        <w:t xml:space="preserve"> que </w:t>
      </w:r>
      <w:r w:rsidR="00D26465" w:rsidRPr="73AF7397">
        <w:rPr>
          <w:rFonts w:cs="Arial"/>
          <w:lang w:val="es-ES" w:eastAsia="es-ES"/>
        </w:rPr>
        <w:t>permita</w:t>
      </w:r>
      <w:r w:rsidR="00E25F05" w:rsidRPr="73AF7397">
        <w:rPr>
          <w:rFonts w:cs="Arial"/>
          <w:lang w:val="es-ES" w:eastAsia="es-ES"/>
        </w:rPr>
        <w:t xml:space="preserve"> </w:t>
      </w:r>
      <w:r w:rsidR="00330CC7" w:rsidRPr="73AF7397">
        <w:rPr>
          <w:rFonts w:cs="Arial"/>
          <w:lang w:val="es-ES" w:eastAsia="es-ES"/>
        </w:rPr>
        <w:t xml:space="preserve">la </w:t>
      </w:r>
      <w:r w:rsidR="5F66E8A9" w:rsidRPr="73AF7397">
        <w:rPr>
          <w:rFonts w:cs="Arial"/>
          <w:lang w:val="es-ES" w:eastAsia="es-ES"/>
        </w:rPr>
        <w:t xml:space="preserve">validación de geometrías tipo polígono de manera similar al aplicativo Geometry on Geometry disponible en </w:t>
      </w:r>
      <w:proofErr w:type="spellStart"/>
      <w:r w:rsidR="5F66E8A9" w:rsidRPr="73AF7397">
        <w:rPr>
          <w:rFonts w:cs="Arial"/>
          <w:lang w:val="es-ES" w:eastAsia="es-ES"/>
        </w:rPr>
        <w:t>ArcMap</w:t>
      </w:r>
      <w:proofErr w:type="spellEnd"/>
      <w:r w:rsidR="5F66E8A9" w:rsidRPr="73AF7397">
        <w:rPr>
          <w:rFonts w:cs="Arial"/>
          <w:lang w:val="es-ES" w:eastAsia="es-ES"/>
        </w:rPr>
        <w:t xml:space="preserve"> y ausente en ArcGIS Pro.</w:t>
      </w:r>
    </w:p>
    <w:bookmarkEnd w:id="0"/>
    <w:p w14:paraId="6EE6F170" w14:textId="77777777" w:rsidR="00B66C4B" w:rsidRPr="00F52F79" w:rsidRDefault="00B66C4B" w:rsidP="00F52F79">
      <w:pPr>
        <w:jc w:val="both"/>
        <w:rPr>
          <w:rFonts w:cs="Arial"/>
          <w:szCs w:val="20"/>
          <w:lang w:val="es-ES" w:eastAsia="es-ES"/>
        </w:rPr>
      </w:pPr>
    </w:p>
    <w:p w14:paraId="226C2943" w14:textId="77777777" w:rsidR="00141BD3" w:rsidRPr="00F52F79" w:rsidRDefault="00141BD3" w:rsidP="00747082">
      <w:pPr>
        <w:pStyle w:val="Ttulo1"/>
      </w:pPr>
      <w:r w:rsidRPr="00F52F79">
        <w:t>ALCANCE</w:t>
      </w:r>
    </w:p>
    <w:p w14:paraId="2DFA863E" w14:textId="12E57EB4" w:rsidR="001632BB" w:rsidRDefault="00BB0BB3" w:rsidP="73AF7397">
      <w:pPr>
        <w:jc w:val="both"/>
        <w:rPr>
          <w:rFonts w:cs="Arial"/>
          <w:lang w:val="es-ES" w:eastAsia="es-ES"/>
        </w:rPr>
      </w:pPr>
      <w:bookmarkStart w:id="1" w:name="_Hlk134006836"/>
      <w:r w:rsidRPr="73AF7397">
        <w:rPr>
          <w:rFonts w:cs="Arial"/>
          <w:lang w:val="es-ES" w:eastAsia="es-ES"/>
        </w:rPr>
        <w:t>El presente instructivo describe e</w:t>
      </w:r>
      <w:r w:rsidR="00F9185E" w:rsidRPr="73AF7397">
        <w:rPr>
          <w:rFonts w:cs="Arial"/>
          <w:lang w:val="es-ES" w:eastAsia="es-ES"/>
        </w:rPr>
        <w:t>l</w:t>
      </w:r>
      <w:r w:rsidRPr="73AF7397">
        <w:rPr>
          <w:rFonts w:cs="Arial"/>
          <w:lang w:val="es-ES" w:eastAsia="es-ES"/>
        </w:rPr>
        <w:t xml:space="preserve"> desarroll</w:t>
      </w:r>
      <w:r w:rsidR="00A25DA6" w:rsidRPr="73AF7397">
        <w:rPr>
          <w:rFonts w:cs="Arial"/>
          <w:lang w:val="es-ES" w:eastAsia="es-ES"/>
        </w:rPr>
        <w:t xml:space="preserve">o de </w:t>
      </w:r>
      <w:r w:rsidRPr="73AF7397">
        <w:rPr>
          <w:rFonts w:cs="Arial"/>
          <w:lang w:val="es-ES" w:eastAsia="es-ES"/>
        </w:rPr>
        <w:t>un script ejecutable en ArcGIS Pr</w:t>
      </w:r>
      <w:r w:rsidR="008A7DAA" w:rsidRPr="73AF7397">
        <w:rPr>
          <w:rFonts w:cs="Arial"/>
          <w:lang w:val="es-ES" w:eastAsia="es-ES"/>
        </w:rPr>
        <w:t xml:space="preserve">o, </w:t>
      </w:r>
      <w:r w:rsidR="005C2384" w:rsidRPr="73AF7397">
        <w:rPr>
          <w:rFonts w:cs="Arial"/>
          <w:lang w:val="es-ES" w:eastAsia="es-ES"/>
        </w:rPr>
        <w:t xml:space="preserve">el </w:t>
      </w:r>
      <w:r w:rsidR="3F215F2E" w:rsidRPr="73AF7397">
        <w:rPr>
          <w:rFonts w:cs="Arial"/>
          <w:lang w:val="es-ES" w:eastAsia="es-ES"/>
        </w:rPr>
        <w:t xml:space="preserve">cual permite identificar </w:t>
      </w:r>
      <w:r w:rsidR="2E09ECB0" w:rsidRPr="73AF7397">
        <w:rPr>
          <w:rFonts w:cs="Arial"/>
          <w:lang w:val="es-ES" w:eastAsia="es-ES"/>
        </w:rPr>
        <w:t>los puntos para los cuales dos feature class tipo polígono</w:t>
      </w:r>
      <w:r w:rsidR="122F09ED" w:rsidRPr="73AF7397">
        <w:rPr>
          <w:rFonts w:cs="Arial"/>
          <w:lang w:val="es-ES" w:eastAsia="es-ES"/>
        </w:rPr>
        <w:t xml:space="preserve">, los cuales pueden ser el mismo, </w:t>
      </w:r>
      <w:r w:rsidR="2E09ECB0" w:rsidRPr="73AF7397">
        <w:rPr>
          <w:rFonts w:cs="Arial"/>
          <w:lang w:val="es-ES" w:eastAsia="es-ES"/>
        </w:rPr>
        <w:t xml:space="preserve">cumplen las relaciones espaciales de </w:t>
      </w:r>
      <w:proofErr w:type="spellStart"/>
      <w:r w:rsidR="2E09ECB0" w:rsidRPr="73AF7397">
        <w:rPr>
          <w:rFonts w:cs="Arial"/>
          <w:lang w:val="es-ES" w:eastAsia="es-ES"/>
        </w:rPr>
        <w:t>Touches</w:t>
      </w:r>
      <w:proofErr w:type="spellEnd"/>
      <w:r w:rsidR="2E09ECB0" w:rsidRPr="73AF7397">
        <w:rPr>
          <w:rFonts w:cs="Arial"/>
          <w:lang w:val="es-ES" w:eastAsia="es-ES"/>
        </w:rPr>
        <w:t xml:space="preserve">, </w:t>
      </w:r>
      <w:proofErr w:type="spellStart"/>
      <w:r w:rsidR="2E09ECB0" w:rsidRPr="73AF7397">
        <w:rPr>
          <w:rFonts w:cs="Arial"/>
          <w:lang w:val="es-ES" w:eastAsia="es-ES"/>
        </w:rPr>
        <w:t>Within</w:t>
      </w:r>
      <w:proofErr w:type="spellEnd"/>
      <w:r w:rsidR="2E09ECB0" w:rsidRPr="73AF7397">
        <w:rPr>
          <w:rFonts w:cs="Arial"/>
          <w:lang w:val="es-ES" w:eastAsia="es-ES"/>
        </w:rPr>
        <w:t xml:space="preserve">, </w:t>
      </w:r>
      <w:proofErr w:type="spellStart"/>
      <w:r w:rsidR="2E09ECB0" w:rsidRPr="73AF7397">
        <w:rPr>
          <w:rFonts w:cs="Arial"/>
          <w:lang w:val="es-ES" w:eastAsia="es-ES"/>
        </w:rPr>
        <w:t>Contains</w:t>
      </w:r>
      <w:proofErr w:type="spellEnd"/>
      <w:r w:rsidR="2E09ECB0" w:rsidRPr="73AF7397">
        <w:rPr>
          <w:rFonts w:cs="Arial"/>
          <w:lang w:val="es-ES" w:eastAsia="es-ES"/>
        </w:rPr>
        <w:t xml:space="preserve">, </w:t>
      </w:r>
      <w:proofErr w:type="spellStart"/>
      <w:r w:rsidR="2E09ECB0" w:rsidRPr="73AF7397">
        <w:rPr>
          <w:rFonts w:cs="Arial"/>
          <w:lang w:val="es-ES" w:eastAsia="es-ES"/>
        </w:rPr>
        <w:t>Overlaps</w:t>
      </w:r>
      <w:proofErr w:type="spellEnd"/>
      <w:r w:rsidR="32FBF3EE" w:rsidRPr="73AF7397">
        <w:rPr>
          <w:rFonts w:cs="Arial"/>
          <w:lang w:val="es-ES" w:eastAsia="es-ES"/>
        </w:rPr>
        <w:t xml:space="preserve"> o</w:t>
      </w:r>
      <w:r w:rsidR="2E09ECB0" w:rsidRPr="73AF7397">
        <w:rPr>
          <w:rFonts w:cs="Arial"/>
          <w:lang w:val="es-ES" w:eastAsia="es-ES"/>
        </w:rPr>
        <w:t xml:space="preserve"> </w:t>
      </w:r>
      <w:proofErr w:type="spellStart"/>
      <w:r w:rsidR="2E09ECB0" w:rsidRPr="73AF7397">
        <w:rPr>
          <w:rFonts w:cs="Arial"/>
          <w:lang w:val="es-ES" w:eastAsia="es-ES"/>
        </w:rPr>
        <w:t>Intersects</w:t>
      </w:r>
      <w:proofErr w:type="spellEnd"/>
      <w:r w:rsidR="2E09ECB0" w:rsidRPr="73AF7397">
        <w:rPr>
          <w:rFonts w:cs="Arial"/>
          <w:lang w:val="es-ES" w:eastAsia="es-ES"/>
        </w:rPr>
        <w:t>.</w:t>
      </w:r>
    </w:p>
    <w:bookmarkEnd w:id="1"/>
    <w:p w14:paraId="396EC32E" w14:textId="77777777" w:rsidR="000927F2" w:rsidRPr="00F52F79" w:rsidRDefault="000927F2" w:rsidP="00F52F79">
      <w:pPr>
        <w:jc w:val="both"/>
        <w:rPr>
          <w:rFonts w:cs="Arial"/>
          <w:szCs w:val="20"/>
          <w:lang w:val="es-ES" w:eastAsia="es-ES"/>
        </w:rPr>
      </w:pPr>
    </w:p>
    <w:p w14:paraId="2BD14F14" w14:textId="77777777" w:rsidR="00141BD3" w:rsidRDefault="00141BD3" w:rsidP="00747082">
      <w:pPr>
        <w:pStyle w:val="Ttulo1"/>
      </w:pPr>
      <w:r>
        <w:t>DEFINICIONES</w:t>
      </w:r>
    </w:p>
    <w:p w14:paraId="1DB9B76E" w14:textId="2554B040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r w:rsidRPr="73AF7397">
        <w:rPr>
          <w:rFonts w:cs="Arial"/>
          <w:b/>
          <w:bCs/>
          <w:sz w:val="20"/>
          <w:szCs w:val="20"/>
          <w:lang w:val="es-ES" w:eastAsia="es-ES"/>
        </w:rPr>
        <w:t>Feature Class</w:t>
      </w:r>
      <w:r w:rsidRPr="73AF7397">
        <w:rPr>
          <w:rFonts w:cs="Arial"/>
          <w:sz w:val="20"/>
          <w:szCs w:val="20"/>
          <w:lang w:val="es-ES" w:eastAsia="es-ES"/>
        </w:rPr>
        <w:t xml:space="preserve">: Conjunto homogéneo de entidades geográficas con la misma representación espacial (puntos, líneas o polígonos) y un conjunto común de atributos. Ejemplo: líneas centrales </w:t>
      </w:r>
      <w:r w:rsidRPr="73AF7397">
        <w:rPr>
          <w:rFonts w:asciiTheme="minorHAnsi" w:eastAsiaTheme="minorEastAsia" w:hAnsiTheme="minorHAnsi"/>
          <w:sz w:val="20"/>
          <w:szCs w:val="20"/>
          <w:lang w:val="es-ES" w:eastAsia="es-ES"/>
        </w:rPr>
        <w:t>de carreteras o áreas urbanas.</w:t>
      </w:r>
    </w:p>
    <w:p w14:paraId="6A3D8E28" w14:textId="35352907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r w:rsidRPr="73AF7397">
        <w:rPr>
          <w:rFonts w:cs="Arial"/>
          <w:b/>
          <w:bCs/>
          <w:sz w:val="20"/>
          <w:szCs w:val="20"/>
          <w:lang w:eastAsia="es-ES"/>
        </w:rPr>
        <w:t>Geodatabase</w:t>
      </w:r>
      <w:r w:rsidRPr="73AF7397">
        <w:rPr>
          <w:rFonts w:cs="Arial"/>
          <w:sz w:val="20"/>
          <w:szCs w:val="20"/>
          <w:lang w:eastAsia="es-ES"/>
        </w:rPr>
        <w:t>: Conjunto de datasets geográficos almacenados en una carpeta o base de datos relacional, utilizado para gestionar datos espaciales de manera organizada y eficiente.</w:t>
      </w:r>
    </w:p>
    <w:p w14:paraId="22A407C8" w14:textId="5C73ABAC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proofErr w:type="spellStart"/>
      <w:r w:rsidRPr="73AF7397">
        <w:rPr>
          <w:rFonts w:asciiTheme="minorHAnsi" w:eastAsiaTheme="minorEastAsia" w:hAnsiTheme="minorHAnsi"/>
          <w:b/>
          <w:bCs/>
          <w:sz w:val="20"/>
          <w:szCs w:val="20"/>
          <w:lang w:eastAsia="es-ES"/>
        </w:rPr>
        <w:t>Intersects</w:t>
      </w:r>
      <w:proofErr w:type="spellEnd"/>
      <w:r w:rsidRPr="73AF7397">
        <w:rPr>
          <w:rFonts w:asciiTheme="minorHAnsi" w:eastAsiaTheme="minorEastAsia" w:hAnsiTheme="minorHAnsi"/>
          <w:sz w:val="20"/>
          <w:szCs w:val="20"/>
          <w:lang w:eastAsia="es-ES"/>
        </w:rPr>
        <w:t xml:space="preserve">: Relación espacial donde dos geometrías comparten cualquier parte (punto, borde o área). Se aplica tanto dentro del </w:t>
      </w:r>
      <w:r w:rsidRPr="73AF7397">
        <w:rPr>
          <w:rFonts w:cs="Arial"/>
          <w:sz w:val="20"/>
          <w:szCs w:val="20"/>
          <w:lang w:eastAsia="es-ES"/>
        </w:rPr>
        <w:t>mismo feature class como entre diferentes, buscando cualquier intersección entre geometrías.</w:t>
      </w:r>
    </w:p>
    <w:p w14:paraId="14B42AE0" w14:textId="23AB74FC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proofErr w:type="spellStart"/>
      <w:r w:rsidRPr="73AF7397">
        <w:rPr>
          <w:rFonts w:cs="Arial"/>
          <w:b/>
          <w:bCs/>
          <w:sz w:val="20"/>
          <w:szCs w:val="20"/>
          <w:lang w:eastAsia="es-ES"/>
        </w:rPr>
        <w:t>Overlaps</w:t>
      </w:r>
      <w:proofErr w:type="spellEnd"/>
      <w:r w:rsidRPr="73AF7397">
        <w:rPr>
          <w:rFonts w:cs="Arial"/>
          <w:sz w:val="20"/>
          <w:szCs w:val="20"/>
          <w:lang w:eastAsia="es-ES"/>
        </w:rPr>
        <w:t>: Relación espacial que identifica cuando dos geometrías se solapan parcialmente. Puede ocurrir en el mismo o diferente feature class, buscando coincidencias de área entre geometrías.</w:t>
      </w:r>
    </w:p>
    <w:p w14:paraId="3248298A" w14:textId="2FB20417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r w:rsidRPr="73AF7397">
        <w:rPr>
          <w:rFonts w:cs="Arial"/>
          <w:b/>
          <w:bCs/>
          <w:sz w:val="20"/>
          <w:szCs w:val="20"/>
          <w:lang w:eastAsia="es-ES"/>
        </w:rPr>
        <w:t>Polígono</w:t>
      </w:r>
      <w:r w:rsidRPr="73AF7397">
        <w:rPr>
          <w:rFonts w:cs="Arial"/>
          <w:sz w:val="20"/>
          <w:szCs w:val="20"/>
          <w:lang w:eastAsia="es-ES"/>
        </w:rPr>
        <w:t>: Figura geométrica plana y cerrada formada por varios segmentos rectos conectados.</w:t>
      </w:r>
    </w:p>
    <w:p w14:paraId="02B32290" w14:textId="234CBD45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r w:rsidRPr="73AF7397">
        <w:rPr>
          <w:rFonts w:cs="Arial"/>
          <w:b/>
          <w:bCs/>
          <w:sz w:val="20"/>
          <w:szCs w:val="20"/>
          <w:lang w:eastAsia="es-ES"/>
        </w:rPr>
        <w:t>Script</w:t>
      </w:r>
      <w:r w:rsidRPr="73AF7397">
        <w:rPr>
          <w:rFonts w:cs="Arial"/>
          <w:sz w:val="20"/>
          <w:szCs w:val="20"/>
          <w:lang w:eastAsia="es-ES"/>
        </w:rPr>
        <w:t xml:space="preserve">: Archivo que contiene código ejecutable dentro de una herramienta, en este caso </w:t>
      </w:r>
      <w:r w:rsidR="32216E0D" w:rsidRPr="73AF7397">
        <w:rPr>
          <w:rFonts w:cs="Arial"/>
          <w:sz w:val="20"/>
          <w:szCs w:val="20"/>
          <w:lang w:eastAsia="es-ES"/>
        </w:rPr>
        <w:t>ArcGIS Pro</w:t>
      </w:r>
      <w:r w:rsidRPr="73AF7397">
        <w:rPr>
          <w:rFonts w:cs="Arial"/>
          <w:sz w:val="20"/>
          <w:szCs w:val="20"/>
          <w:lang w:eastAsia="es-ES"/>
        </w:rPr>
        <w:t>.</w:t>
      </w:r>
    </w:p>
    <w:p w14:paraId="22EF019E" w14:textId="7D1FCF40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r w:rsidRPr="73AF7397">
        <w:rPr>
          <w:rFonts w:cs="Arial"/>
          <w:b/>
          <w:bCs/>
          <w:sz w:val="20"/>
          <w:szCs w:val="20"/>
          <w:lang w:eastAsia="es-ES"/>
        </w:rPr>
        <w:t>Shapefile</w:t>
      </w:r>
      <w:r w:rsidRPr="73AF7397">
        <w:rPr>
          <w:rFonts w:cs="Arial"/>
          <w:sz w:val="20"/>
          <w:szCs w:val="20"/>
          <w:lang w:eastAsia="es-ES"/>
        </w:rPr>
        <w:t>: Formato sencillo y no topológico para almacenar geometrías (puntos, líneas o polígonos) y sus atributos, utilizado ampliamente para representar entidades geográficas.</w:t>
      </w:r>
    </w:p>
    <w:p w14:paraId="65E88BB7" w14:textId="1A2F8E5D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proofErr w:type="spellStart"/>
      <w:r w:rsidRPr="73AF7397">
        <w:rPr>
          <w:rFonts w:cs="Arial"/>
          <w:b/>
          <w:bCs/>
          <w:sz w:val="20"/>
          <w:szCs w:val="20"/>
          <w:lang w:eastAsia="es-ES"/>
        </w:rPr>
        <w:t>Touches</w:t>
      </w:r>
      <w:proofErr w:type="spellEnd"/>
      <w:r w:rsidRPr="73AF7397">
        <w:rPr>
          <w:rFonts w:cs="Arial"/>
          <w:sz w:val="20"/>
          <w:szCs w:val="20"/>
          <w:lang w:eastAsia="es-ES"/>
        </w:rPr>
        <w:t xml:space="preserve">: Relación espacial que identifica cuando dos geometrías comparten un borde sin solaparse, aplicable en el mismo o en diferentes feature </w:t>
      </w:r>
      <w:proofErr w:type="spellStart"/>
      <w:r w:rsidRPr="73AF7397">
        <w:rPr>
          <w:rFonts w:cs="Arial"/>
          <w:sz w:val="20"/>
          <w:szCs w:val="20"/>
          <w:lang w:eastAsia="es-ES"/>
        </w:rPr>
        <w:t>classes</w:t>
      </w:r>
      <w:proofErr w:type="spellEnd"/>
      <w:r w:rsidRPr="73AF7397">
        <w:rPr>
          <w:rFonts w:cs="Arial"/>
          <w:sz w:val="20"/>
          <w:szCs w:val="20"/>
          <w:lang w:eastAsia="es-ES"/>
        </w:rPr>
        <w:t>.</w:t>
      </w:r>
    </w:p>
    <w:p w14:paraId="1181AD31" w14:textId="17A71A42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proofErr w:type="spellStart"/>
      <w:r w:rsidRPr="73AF7397">
        <w:rPr>
          <w:rFonts w:cs="Arial"/>
          <w:b/>
          <w:bCs/>
          <w:sz w:val="20"/>
          <w:szCs w:val="20"/>
          <w:lang w:eastAsia="es-ES"/>
        </w:rPr>
        <w:t>Within</w:t>
      </w:r>
      <w:proofErr w:type="spellEnd"/>
      <w:r w:rsidRPr="73AF7397">
        <w:rPr>
          <w:rFonts w:cs="Arial"/>
          <w:sz w:val="20"/>
          <w:szCs w:val="20"/>
          <w:lang w:eastAsia="es-ES"/>
        </w:rPr>
        <w:t>: Relación espacial donde una geometría está completamente dentro de otra. Se aplica dentro del mismo feature class o entre diferentes, buscando que una entidad quede contenida por otra.</w:t>
      </w:r>
    </w:p>
    <w:p w14:paraId="64FA3079" w14:textId="56A14856" w:rsidR="00436EDB" w:rsidRPr="00CC270B" w:rsidRDefault="4B1D3313" w:rsidP="73AF7397">
      <w:pPr>
        <w:pStyle w:val="Prrafodelista"/>
        <w:numPr>
          <w:ilvl w:val="1"/>
          <w:numId w:val="4"/>
        </w:numPr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  <w:proofErr w:type="spellStart"/>
      <w:r w:rsidRPr="73AF7397">
        <w:rPr>
          <w:rFonts w:cs="Arial"/>
          <w:b/>
          <w:bCs/>
          <w:sz w:val="20"/>
          <w:szCs w:val="20"/>
          <w:lang w:eastAsia="es-ES"/>
        </w:rPr>
        <w:t>Contains</w:t>
      </w:r>
      <w:proofErr w:type="spellEnd"/>
      <w:r w:rsidRPr="73AF7397">
        <w:rPr>
          <w:rFonts w:cs="Arial"/>
          <w:sz w:val="20"/>
          <w:szCs w:val="20"/>
          <w:lang w:eastAsia="es-ES"/>
        </w:rPr>
        <w:t>: Relación espacial en la que una geometría contiene completamente a otra. Funciona tanto dentro de un mismo feature class como entre diferentes, asegurando que una entidad encierre por completo a otra.</w:t>
      </w:r>
    </w:p>
    <w:p w14:paraId="3A99B835" w14:textId="00D0175A" w:rsidR="73AF7397" w:rsidRDefault="73AF7397" w:rsidP="73AF7397">
      <w:pPr>
        <w:pStyle w:val="Prrafodelista"/>
        <w:spacing w:after="0" w:line="240" w:lineRule="auto"/>
        <w:ind w:left="360" w:hanging="360"/>
        <w:jc w:val="both"/>
        <w:rPr>
          <w:rFonts w:cs="Arial"/>
          <w:sz w:val="20"/>
          <w:szCs w:val="20"/>
          <w:lang w:eastAsia="es-ES"/>
        </w:rPr>
      </w:pPr>
    </w:p>
    <w:p w14:paraId="1F3B878F" w14:textId="77777777" w:rsidR="00141BD3" w:rsidRPr="00F52F79" w:rsidRDefault="00141BD3" w:rsidP="00747082">
      <w:pPr>
        <w:pStyle w:val="Ttulo1"/>
      </w:pPr>
      <w:r w:rsidRPr="00F52F79">
        <w:t>DESARROLLO</w:t>
      </w:r>
    </w:p>
    <w:p w14:paraId="7444F8B9" w14:textId="336B374D" w:rsidR="000927F2" w:rsidRDefault="000927F2" w:rsidP="73AF7397">
      <w:pPr>
        <w:jc w:val="both"/>
        <w:rPr>
          <w:rFonts w:eastAsia="Century Gothic" w:cs="Century Gothic"/>
          <w:szCs w:val="20"/>
          <w:lang w:val="es-ES"/>
        </w:rPr>
      </w:pPr>
      <w:r w:rsidRPr="73AF7397">
        <w:rPr>
          <w:rFonts w:eastAsia="Times New Roman"/>
          <w:lang w:val="es-ES" w:eastAsia="es-ES"/>
        </w:rPr>
        <w:t xml:space="preserve">Se </w:t>
      </w:r>
      <w:r w:rsidR="00B66C4B" w:rsidRPr="73AF7397">
        <w:rPr>
          <w:rFonts w:eastAsia="Times New Roman"/>
          <w:lang w:val="es-ES" w:eastAsia="es-ES"/>
        </w:rPr>
        <w:t>desarrolló</w:t>
      </w:r>
      <w:r w:rsidRPr="73AF7397">
        <w:rPr>
          <w:rFonts w:eastAsia="Times New Roman"/>
          <w:lang w:val="es-ES" w:eastAsia="es-ES"/>
        </w:rPr>
        <w:t xml:space="preserve"> </w:t>
      </w:r>
      <w:r w:rsidR="009B459F" w:rsidRPr="73AF7397">
        <w:rPr>
          <w:rFonts w:eastAsia="Times New Roman"/>
          <w:lang w:val="es-ES" w:eastAsia="es-ES"/>
        </w:rPr>
        <w:t>una herramienta ejecutable e</w:t>
      </w:r>
      <w:r w:rsidR="717F311E" w:rsidRPr="73AF7397">
        <w:rPr>
          <w:rFonts w:eastAsia="Times New Roman"/>
          <w:lang w:val="es-ES" w:eastAsia="es-ES"/>
        </w:rPr>
        <w:t xml:space="preserve">n ArcGIS Pro que permite </w:t>
      </w:r>
      <w:r w:rsidR="717F311E" w:rsidRPr="73AF7397">
        <w:rPr>
          <w:rFonts w:cs="Arial"/>
          <w:lang w:val="es-ES" w:eastAsia="es-ES"/>
        </w:rPr>
        <w:t xml:space="preserve">identificar los puntos para los cuales dos feature class tipo polígono, los cuales pueden ser el mismo, cumplen las relaciones espaciales de </w:t>
      </w:r>
      <w:proofErr w:type="spellStart"/>
      <w:r w:rsidR="717F311E" w:rsidRPr="73AF7397">
        <w:rPr>
          <w:rFonts w:cs="Arial"/>
          <w:lang w:val="es-ES" w:eastAsia="es-ES"/>
        </w:rPr>
        <w:t>Touches</w:t>
      </w:r>
      <w:proofErr w:type="spellEnd"/>
      <w:r w:rsidR="717F311E" w:rsidRPr="73AF7397">
        <w:rPr>
          <w:rFonts w:cs="Arial"/>
          <w:lang w:val="es-ES" w:eastAsia="es-ES"/>
        </w:rPr>
        <w:t xml:space="preserve">, </w:t>
      </w:r>
      <w:proofErr w:type="spellStart"/>
      <w:r w:rsidR="717F311E" w:rsidRPr="73AF7397">
        <w:rPr>
          <w:rFonts w:cs="Arial"/>
          <w:lang w:val="es-ES" w:eastAsia="es-ES"/>
        </w:rPr>
        <w:t>Within</w:t>
      </w:r>
      <w:proofErr w:type="spellEnd"/>
      <w:r w:rsidR="717F311E" w:rsidRPr="73AF7397">
        <w:rPr>
          <w:rFonts w:cs="Arial"/>
          <w:lang w:val="es-ES" w:eastAsia="es-ES"/>
        </w:rPr>
        <w:t xml:space="preserve">, </w:t>
      </w:r>
      <w:proofErr w:type="spellStart"/>
      <w:r w:rsidR="717F311E" w:rsidRPr="73AF7397">
        <w:rPr>
          <w:rFonts w:cs="Arial"/>
          <w:lang w:val="es-ES" w:eastAsia="es-ES"/>
        </w:rPr>
        <w:t>Contains</w:t>
      </w:r>
      <w:proofErr w:type="spellEnd"/>
      <w:r w:rsidR="717F311E" w:rsidRPr="73AF7397">
        <w:rPr>
          <w:rFonts w:cs="Arial"/>
          <w:lang w:val="es-ES" w:eastAsia="es-ES"/>
        </w:rPr>
        <w:t xml:space="preserve">, </w:t>
      </w:r>
      <w:proofErr w:type="spellStart"/>
      <w:r w:rsidR="717F311E" w:rsidRPr="73AF7397">
        <w:rPr>
          <w:rFonts w:cs="Arial"/>
          <w:lang w:val="es-ES" w:eastAsia="es-ES"/>
        </w:rPr>
        <w:t>Overlaps</w:t>
      </w:r>
      <w:proofErr w:type="spellEnd"/>
      <w:r w:rsidR="717F311E" w:rsidRPr="73AF7397">
        <w:rPr>
          <w:rFonts w:cs="Arial"/>
          <w:lang w:val="es-ES" w:eastAsia="es-ES"/>
        </w:rPr>
        <w:t xml:space="preserve"> o </w:t>
      </w:r>
      <w:proofErr w:type="spellStart"/>
      <w:r w:rsidR="717F311E" w:rsidRPr="73AF7397">
        <w:rPr>
          <w:rFonts w:cs="Arial"/>
          <w:lang w:val="es-ES" w:eastAsia="es-ES"/>
        </w:rPr>
        <w:t>Intersects</w:t>
      </w:r>
      <w:proofErr w:type="spellEnd"/>
      <w:r w:rsidR="717F311E" w:rsidRPr="73AF7397">
        <w:rPr>
          <w:rFonts w:cs="Arial"/>
          <w:lang w:val="es-ES" w:eastAsia="es-ES"/>
        </w:rPr>
        <w:t>, generando un archivo shapefile con las relaciones espaciales</w:t>
      </w:r>
      <w:r w:rsidR="21C97D02" w:rsidRPr="73AF7397">
        <w:rPr>
          <w:rFonts w:cs="Arial"/>
          <w:lang w:val="es-ES" w:eastAsia="es-ES"/>
        </w:rPr>
        <w:t xml:space="preserve"> encontradas</w:t>
      </w:r>
      <w:r w:rsidR="717F311E" w:rsidRPr="73AF7397">
        <w:rPr>
          <w:rFonts w:cs="Arial"/>
          <w:lang w:val="es-ES" w:eastAsia="es-ES"/>
        </w:rPr>
        <w:t xml:space="preserve"> de cada tipo</w:t>
      </w:r>
      <w:r w:rsidR="3A106642" w:rsidRPr="73AF7397">
        <w:rPr>
          <w:rFonts w:cs="Arial"/>
          <w:lang w:val="es-ES" w:eastAsia="es-ES"/>
        </w:rPr>
        <w:t xml:space="preserve"> respectivamente.</w:t>
      </w:r>
      <w:r w:rsidR="0984DA90" w:rsidRPr="73AF7397">
        <w:rPr>
          <w:rFonts w:cs="Arial"/>
          <w:lang w:val="es-ES" w:eastAsia="es-ES"/>
        </w:rPr>
        <w:t xml:space="preserve"> La herramienta se encuentra en un </w:t>
      </w:r>
      <w:r w:rsidR="0984DA90" w:rsidRPr="73AF7397">
        <w:rPr>
          <w:rFonts w:eastAsia="Century Gothic" w:cs="Century Gothic"/>
          <w:color w:val="000000" w:themeColor="text1"/>
          <w:szCs w:val="20"/>
          <w:lang w:val="es-ES"/>
        </w:rPr>
        <w:t xml:space="preserve">toolbox llamado “Geometry on Geometry ArcGIS </w:t>
      </w:r>
      <w:proofErr w:type="spellStart"/>
      <w:proofErr w:type="gramStart"/>
      <w:r w:rsidR="0984DA90" w:rsidRPr="73AF7397">
        <w:rPr>
          <w:rFonts w:eastAsia="Century Gothic" w:cs="Century Gothic"/>
          <w:color w:val="000000" w:themeColor="text1"/>
          <w:szCs w:val="20"/>
          <w:lang w:val="es-ES"/>
        </w:rPr>
        <w:t>Pro.atbx.atbx</w:t>
      </w:r>
      <w:proofErr w:type="spellEnd"/>
      <w:proofErr w:type="gramEnd"/>
      <w:r w:rsidR="0984DA90" w:rsidRPr="73AF7397">
        <w:rPr>
          <w:rFonts w:eastAsia="Century Gothic" w:cs="Century Gothic"/>
          <w:color w:val="000000" w:themeColor="text1"/>
          <w:szCs w:val="20"/>
          <w:lang w:val="es-ES"/>
        </w:rPr>
        <w:t>” el cual contiene un único script, llamado “</w:t>
      </w:r>
      <w:r w:rsidR="03BF108C" w:rsidRPr="73AF7397">
        <w:rPr>
          <w:rFonts w:eastAsia="Century Gothic" w:cs="Century Gothic"/>
          <w:color w:val="000000" w:themeColor="text1"/>
          <w:szCs w:val="20"/>
          <w:lang w:val="es-ES"/>
        </w:rPr>
        <w:t>Geometry on Geometry</w:t>
      </w:r>
      <w:r w:rsidR="0984DA90" w:rsidRPr="73AF7397">
        <w:rPr>
          <w:rFonts w:eastAsia="Century Gothic" w:cs="Century Gothic"/>
          <w:color w:val="000000" w:themeColor="text1"/>
          <w:szCs w:val="20"/>
          <w:lang w:val="es-ES"/>
        </w:rPr>
        <w:t>”, como se observa a continuación.</w:t>
      </w:r>
    </w:p>
    <w:p w14:paraId="2AE37A20" w14:textId="3A9CD942" w:rsidR="73AF7397" w:rsidRDefault="73AF7397" w:rsidP="73AF7397">
      <w:pPr>
        <w:jc w:val="both"/>
        <w:rPr>
          <w:rFonts w:eastAsia="Century Gothic" w:cs="Century Gothic"/>
          <w:color w:val="000000" w:themeColor="text1"/>
          <w:szCs w:val="20"/>
          <w:lang w:val="es-ES"/>
        </w:rPr>
      </w:pPr>
    </w:p>
    <w:p w14:paraId="54F5C7EA" w14:textId="64A61311" w:rsidR="717F311E" w:rsidRDefault="717F311E" w:rsidP="73AF7397">
      <w:pPr>
        <w:jc w:val="center"/>
        <w:rPr>
          <w:rFonts w:eastAsia="Century Gothic" w:cs="Century Gothic"/>
          <w:color w:val="000000" w:themeColor="text1"/>
          <w:szCs w:val="20"/>
        </w:rPr>
      </w:pPr>
      <w:r w:rsidRPr="73AF7397">
        <w:rPr>
          <w:rFonts w:cs="Arial"/>
          <w:lang w:val="es-ES" w:eastAsia="es-ES"/>
        </w:rPr>
        <w:t xml:space="preserve"> </w:t>
      </w:r>
      <w:r w:rsidR="090920FE" w:rsidRPr="73AF7397">
        <w:rPr>
          <w:rFonts w:eastAsia="Century Gothic" w:cs="Century Gothic"/>
          <w:b/>
          <w:bCs/>
          <w:color w:val="000000" w:themeColor="text1"/>
          <w:szCs w:val="20"/>
        </w:rPr>
        <w:t xml:space="preserve">Figura 1. </w:t>
      </w:r>
      <w:r w:rsidR="090920FE" w:rsidRPr="73AF7397">
        <w:rPr>
          <w:rFonts w:eastAsia="Century Gothic" w:cs="Century Gothic"/>
          <w:color w:val="000000" w:themeColor="text1"/>
          <w:szCs w:val="20"/>
          <w:lang w:val="es-ES"/>
        </w:rPr>
        <w:t>Herramienta Geometry on Geometry ArcGIS Pro.atbx</w:t>
      </w:r>
    </w:p>
    <w:p w14:paraId="5070D0F7" w14:textId="6D99D617" w:rsidR="73AF7397" w:rsidRDefault="73AF7397" w:rsidP="73AF7397">
      <w:pPr>
        <w:jc w:val="both"/>
        <w:rPr>
          <w:rFonts w:cs="Arial"/>
          <w:lang w:val="es-ES" w:eastAsia="es-ES"/>
        </w:rPr>
      </w:pPr>
    </w:p>
    <w:p w14:paraId="1CF65E1A" w14:textId="459C9D3F" w:rsidR="090920FE" w:rsidRDefault="090920FE" w:rsidP="73AF7397">
      <w:pPr>
        <w:jc w:val="center"/>
      </w:pPr>
      <w:r>
        <w:rPr>
          <w:noProof/>
          <w:lang w:eastAsia="es-CO"/>
        </w:rPr>
        <w:drawing>
          <wp:inline distT="0" distB="0" distL="0" distR="0" wp14:anchorId="77FAAF90" wp14:editId="185FD17E">
            <wp:extent cx="3553321" cy="504901"/>
            <wp:effectExtent l="9525" t="9525" r="9525" b="9525"/>
            <wp:docPr id="1206962379" name="Imagen 1206962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5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0490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7704E6" w14:textId="06E57D6C" w:rsidR="73AF7397" w:rsidRDefault="73AF7397" w:rsidP="73AF7397">
      <w:pPr>
        <w:jc w:val="both"/>
        <w:rPr>
          <w:rFonts w:eastAsia="Century Gothic" w:cs="Century Gothic"/>
          <w:color w:val="000000" w:themeColor="text1"/>
          <w:sz w:val="16"/>
          <w:szCs w:val="16"/>
        </w:rPr>
      </w:pPr>
    </w:p>
    <w:p w14:paraId="2990C455" w14:textId="784042BF" w:rsidR="73AF7397" w:rsidRDefault="73AF7397" w:rsidP="73AF7397">
      <w:pPr>
        <w:keepNext/>
        <w:jc w:val="center"/>
      </w:pPr>
    </w:p>
    <w:p w14:paraId="37AB8B91" w14:textId="2DEABC41" w:rsidR="00141BD3" w:rsidRDefault="00BC7878" w:rsidP="00747082">
      <w:pPr>
        <w:pStyle w:val="Ttulo2"/>
      </w:pPr>
      <w:r>
        <w:t>EJECUCI</w:t>
      </w:r>
      <w:r w:rsidR="24036E9D">
        <w:t>Ó</w:t>
      </w:r>
      <w:r>
        <w:t>N DE LA HERRAMIENTA</w:t>
      </w:r>
    </w:p>
    <w:p w14:paraId="36BDED31" w14:textId="5B162276" w:rsidR="009B105F" w:rsidRDefault="00B3422B" w:rsidP="73AF7397">
      <w:pPr>
        <w:jc w:val="both"/>
        <w:rPr>
          <w:noProof/>
          <w:lang w:val="es-ES" w:eastAsia="es-ES"/>
        </w:rPr>
      </w:pPr>
      <w:r w:rsidRPr="73AF7397">
        <w:rPr>
          <w:lang w:val="es-ES" w:eastAsia="es-ES"/>
        </w:rPr>
        <w:t>Para realizar</w:t>
      </w:r>
      <w:r w:rsidR="00EE0BB1" w:rsidRPr="73AF7397">
        <w:rPr>
          <w:lang w:val="es-ES" w:eastAsia="es-ES"/>
        </w:rPr>
        <w:t xml:space="preserve"> la </w:t>
      </w:r>
      <w:r w:rsidR="6021E325" w:rsidRPr="73AF7397">
        <w:rPr>
          <w:lang w:val="es-ES" w:eastAsia="es-ES"/>
        </w:rPr>
        <w:t>validación de geometrías, se debe ingresar a l</w:t>
      </w:r>
      <w:r w:rsidR="53256036" w:rsidRPr="73AF7397">
        <w:rPr>
          <w:lang w:val="es-ES" w:eastAsia="es-ES"/>
        </w:rPr>
        <w:t>a interfaz de la herramienta e ingresar los dos feature class tipo polígono para los que se desea realizar la validación,</w:t>
      </w:r>
      <w:r w:rsidR="7DFE88D4" w:rsidRPr="73AF7397">
        <w:rPr>
          <w:lang w:val="es-ES" w:eastAsia="es-ES"/>
        </w:rPr>
        <w:t xml:space="preserve"> posteriormente, se puede seleccionar una o más relaciones espaciales </w:t>
      </w:r>
      <w:r w:rsidR="141F807A" w:rsidRPr="73AF7397">
        <w:rPr>
          <w:lang w:val="es-ES" w:eastAsia="es-ES"/>
        </w:rPr>
        <w:t xml:space="preserve">que se desean verificar, y finalmente la ruta de salida de los </w:t>
      </w:r>
      <w:proofErr w:type="spellStart"/>
      <w:r w:rsidR="141F807A" w:rsidRPr="73AF7397">
        <w:rPr>
          <w:lang w:val="es-ES" w:eastAsia="es-ES"/>
        </w:rPr>
        <w:t>shapefiles</w:t>
      </w:r>
      <w:proofErr w:type="spellEnd"/>
      <w:r w:rsidR="141F807A" w:rsidRPr="73AF7397">
        <w:rPr>
          <w:lang w:val="es-ES" w:eastAsia="es-ES"/>
        </w:rPr>
        <w:t xml:space="preserve"> generados, como se muestra a continuación.</w:t>
      </w:r>
    </w:p>
    <w:p w14:paraId="6FE745B3" w14:textId="50DADDEF" w:rsidR="73AF7397" w:rsidRDefault="73AF7397" w:rsidP="73AF7397">
      <w:pPr>
        <w:jc w:val="both"/>
        <w:rPr>
          <w:lang w:val="es-ES" w:eastAsia="es-ES"/>
        </w:rPr>
      </w:pPr>
    </w:p>
    <w:p w14:paraId="5E73EEBA" w14:textId="2137091F" w:rsidR="316F2749" w:rsidRDefault="316F2749" w:rsidP="73AF7397">
      <w:pPr>
        <w:jc w:val="center"/>
        <w:rPr>
          <w:rFonts w:eastAsia="Century Gothic" w:cs="Century Gothic"/>
          <w:color w:val="000000" w:themeColor="text1"/>
          <w:szCs w:val="20"/>
        </w:rPr>
      </w:pPr>
      <w:r w:rsidRPr="73AF7397">
        <w:rPr>
          <w:rFonts w:eastAsia="Century Gothic" w:cs="Century Gothic"/>
          <w:b/>
          <w:bCs/>
          <w:color w:val="000000" w:themeColor="text1"/>
          <w:szCs w:val="20"/>
        </w:rPr>
        <w:t xml:space="preserve">Figura 2. </w:t>
      </w:r>
      <w:r w:rsidRPr="73AF7397">
        <w:rPr>
          <w:rFonts w:eastAsia="Century Gothic" w:cs="Century Gothic"/>
          <w:color w:val="000000" w:themeColor="text1"/>
          <w:szCs w:val="20"/>
          <w:lang w:val="es-ES"/>
        </w:rPr>
        <w:t>Herramienta Geometry on Geometry ArcGIS Pro.atbx</w:t>
      </w:r>
    </w:p>
    <w:p w14:paraId="33CD0420" w14:textId="03DDC43A" w:rsidR="73AF7397" w:rsidRDefault="73AF7397" w:rsidP="73AF7397">
      <w:pPr>
        <w:jc w:val="both"/>
        <w:rPr>
          <w:lang w:val="es-ES" w:eastAsia="es-ES"/>
        </w:rPr>
      </w:pPr>
    </w:p>
    <w:p w14:paraId="0E582384" w14:textId="578CC4AE" w:rsidR="316F2749" w:rsidRDefault="316F2749" w:rsidP="73AF7397">
      <w:pPr>
        <w:jc w:val="center"/>
      </w:pPr>
      <w:r>
        <w:rPr>
          <w:noProof/>
          <w:lang w:eastAsia="es-CO"/>
        </w:rPr>
        <w:drawing>
          <wp:inline distT="0" distB="0" distL="0" distR="0" wp14:anchorId="1A415587" wp14:editId="44F29F85">
            <wp:extent cx="2895600" cy="2813929"/>
            <wp:effectExtent l="19050" t="19050" r="19050" b="24765"/>
            <wp:docPr id="973459317" name="Imagen 97345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665" cy="28159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F671DF" w14:textId="5ABD11AC" w:rsidR="73AF7397" w:rsidRDefault="73AF7397" w:rsidP="73AF7397">
      <w:pPr>
        <w:jc w:val="center"/>
      </w:pPr>
    </w:p>
    <w:p w14:paraId="537A8BBB" w14:textId="56FF3863" w:rsidR="316F2749" w:rsidRDefault="316F2749" w:rsidP="73AF7397">
      <w:pPr>
        <w:jc w:val="both"/>
        <w:rPr>
          <w:lang w:val="es-ES" w:eastAsia="es-ES"/>
        </w:rPr>
      </w:pPr>
      <w:r w:rsidRPr="73AF7397">
        <w:rPr>
          <w:lang w:val="es-ES" w:eastAsia="es-ES"/>
        </w:rPr>
        <w:t>Una vez ingresados los parámetros, se da clic en “Run” y en detalles de ej</w:t>
      </w:r>
      <w:r w:rsidR="4BB5BEC9" w:rsidRPr="73AF7397">
        <w:rPr>
          <w:lang w:val="es-ES" w:eastAsia="es-ES"/>
        </w:rPr>
        <w:t>ec</w:t>
      </w:r>
      <w:r w:rsidRPr="73AF7397">
        <w:rPr>
          <w:lang w:val="es-ES" w:eastAsia="es-ES"/>
        </w:rPr>
        <w:t xml:space="preserve">ución </w:t>
      </w:r>
      <w:r w:rsidR="3498998A" w:rsidRPr="73AF7397">
        <w:rPr>
          <w:lang w:val="es-ES" w:eastAsia="es-ES"/>
        </w:rPr>
        <w:t>aparecerán</w:t>
      </w:r>
      <w:r w:rsidRPr="73AF7397">
        <w:rPr>
          <w:lang w:val="es-ES" w:eastAsia="es-ES"/>
        </w:rPr>
        <w:t xml:space="preserve"> mensajes si se encuentran relaciones espaciales, como se muestra a continuaci</w:t>
      </w:r>
      <w:r w:rsidR="54150CF5" w:rsidRPr="73AF7397">
        <w:rPr>
          <w:lang w:val="es-ES" w:eastAsia="es-ES"/>
        </w:rPr>
        <w:t>ón.</w:t>
      </w:r>
    </w:p>
    <w:p w14:paraId="6CFF9B91" w14:textId="653D4CCE" w:rsidR="73AF7397" w:rsidRDefault="73AF7397" w:rsidP="73AF7397">
      <w:pPr>
        <w:jc w:val="both"/>
        <w:rPr>
          <w:lang w:val="es-ES" w:eastAsia="es-ES"/>
        </w:rPr>
      </w:pPr>
    </w:p>
    <w:p w14:paraId="0BC6C168" w14:textId="51116DB7" w:rsidR="194CA272" w:rsidRDefault="194CA272" w:rsidP="73AF7397">
      <w:pPr>
        <w:jc w:val="center"/>
        <w:rPr>
          <w:rFonts w:eastAsia="Century Gothic" w:cs="Century Gothic"/>
          <w:color w:val="000000" w:themeColor="text1"/>
          <w:szCs w:val="20"/>
        </w:rPr>
      </w:pPr>
      <w:r w:rsidRPr="73AF7397">
        <w:rPr>
          <w:rFonts w:eastAsia="Century Gothic" w:cs="Century Gothic"/>
          <w:b/>
          <w:bCs/>
          <w:color w:val="000000" w:themeColor="text1"/>
          <w:szCs w:val="20"/>
        </w:rPr>
        <w:t xml:space="preserve">Figura 3. </w:t>
      </w:r>
      <w:r w:rsidRPr="73AF7397">
        <w:rPr>
          <w:rFonts w:eastAsia="Century Gothic" w:cs="Century Gothic"/>
          <w:color w:val="000000" w:themeColor="text1"/>
          <w:szCs w:val="20"/>
          <w:lang w:val="es-ES"/>
        </w:rPr>
        <w:t>Cuadro de dialogo de la herramienta Geometry on Geometry ArcGIS Pro.atbx</w:t>
      </w:r>
    </w:p>
    <w:p w14:paraId="54C9BFBA" w14:textId="2F96CCAD" w:rsidR="73AF7397" w:rsidRDefault="73AF7397" w:rsidP="73AF7397">
      <w:pPr>
        <w:jc w:val="center"/>
        <w:rPr>
          <w:rFonts w:eastAsia="Century Gothic" w:cs="Century Gothic"/>
          <w:color w:val="000000" w:themeColor="text1"/>
          <w:szCs w:val="20"/>
          <w:lang w:val="es-ES"/>
        </w:rPr>
      </w:pPr>
    </w:p>
    <w:p w14:paraId="298A6617" w14:textId="5A3C3B1F" w:rsidR="194CA272" w:rsidRDefault="194CA272" w:rsidP="73AF7397">
      <w:pPr>
        <w:jc w:val="center"/>
      </w:pPr>
      <w:r>
        <w:rPr>
          <w:noProof/>
          <w:lang w:eastAsia="es-CO"/>
        </w:rPr>
        <w:drawing>
          <wp:inline distT="0" distB="0" distL="0" distR="0" wp14:anchorId="4C9E4C97" wp14:editId="4E8B5E95">
            <wp:extent cx="5147787" cy="3037658"/>
            <wp:effectExtent l="9525" t="9525" r="9525" b="9525"/>
            <wp:docPr id="1429633409" name="Imagen 142963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87" cy="30376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492C5E6" w14:textId="77777777" w:rsidR="0074258C" w:rsidRPr="00BC7878" w:rsidRDefault="0074258C" w:rsidP="00BC7878">
      <w:pPr>
        <w:rPr>
          <w:szCs w:val="20"/>
          <w:lang w:val="es-ES" w:eastAsia="es-ES"/>
        </w:rPr>
      </w:pPr>
    </w:p>
    <w:p w14:paraId="2B168676" w14:textId="32AA473A" w:rsidR="00747082" w:rsidRDefault="00747082" w:rsidP="73AF7397">
      <w:pPr>
        <w:pStyle w:val="Ttulo2"/>
      </w:pPr>
      <w:r>
        <w:t>RESULTADOS</w:t>
      </w:r>
    </w:p>
    <w:p w14:paraId="23EA9BBE" w14:textId="341BA7FC" w:rsidR="34175888" w:rsidRDefault="34175888" w:rsidP="73AF7397">
      <w:r>
        <w:t>Finalmente, los resultados de la herramienta se encontrarán en la ruta de salida ingresada por el usuario de acuerdo con la cantidad de relaciones espaciales, como se muestra a continuación.</w:t>
      </w:r>
    </w:p>
    <w:p w14:paraId="295878CA" w14:textId="60FCBEC8" w:rsidR="73AF7397" w:rsidRDefault="73AF7397" w:rsidP="73AF7397"/>
    <w:p w14:paraId="64E12945" w14:textId="427821C8" w:rsidR="34175888" w:rsidRDefault="34175888" w:rsidP="73AF7397">
      <w:pPr>
        <w:jc w:val="center"/>
        <w:rPr>
          <w:rFonts w:eastAsia="Century Gothic" w:cs="Century Gothic"/>
          <w:color w:val="000000" w:themeColor="text1"/>
          <w:szCs w:val="20"/>
        </w:rPr>
      </w:pPr>
      <w:r w:rsidRPr="73AF7397">
        <w:rPr>
          <w:rFonts w:eastAsia="Century Gothic" w:cs="Century Gothic"/>
          <w:b/>
          <w:bCs/>
          <w:color w:val="000000" w:themeColor="text1"/>
          <w:szCs w:val="20"/>
        </w:rPr>
        <w:t xml:space="preserve">Figura 4. </w:t>
      </w:r>
      <w:r w:rsidRPr="73AF7397">
        <w:rPr>
          <w:rFonts w:eastAsia="Century Gothic" w:cs="Century Gothic"/>
          <w:color w:val="000000" w:themeColor="text1"/>
          <w:szCs w:val="20"/>
          <w:lang w:val="es-ES"/>
        </w:rPr>
        <w:t>Resultados de la herramienta Geometry on Geometry ArcGIS Pro.atbx</w:t>
      </w:r>
      <w:bookmarkStart w:id="2" w:name="_GoBack"/>
      <w:bookmarkEnd w:id="2"/>
    </w:p>
    <w:p w14:paraId="124E974D" w14:textId="759E7F69" w:rsidR="73AF7397" w:rsidRDefault="73AF7397" w:rsidP="73AF7397"/>
    <w:p w14:paraId="40E74233" w14:textId="4E1A079F" w:rsidR="34175888" w:rsidRDefault="34175888" w:rsidP="73AF7397">
      <w:pPr>
        <w:jc w:val="center"/>
      </w:pPr>
      <w:r>
        <w:rPr>
          <w:noProof/>
          <w:lang w:eastAsia="es-CO"/>
        </w:rPr>
        <w:drawing>
          <wp:inline distT="0" distB="0" distL="0" distR="0" wp14:anchorId="3F60116A" wp14:editId="02EF47E9">
            <wp:extent cx="3324689" cy="743054"/>
            <wp:effectExtent l="9525" t="9525" r="9525" b="9525"/>
            <wp:docPr id="659500711" name="Imagen 6595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4305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A34C75" w14:textId="77777777" w:rsidR="00D9570E" w:rsidRDefault="00D9570E" w:rsidP="73AF7397">
      <w:pPr>
        <w:jc w:val="center"/>
      </w:pPr>
    </w:p>
    <w:p w14:paraId="38BB087B" w14:textId="06444C12" w:rsidR="34175888" w:rsidRDefault="34175888" w:rsidP="73AF7397">
      <w:pPr>
        <w:jc w:val="both"/>
      </w:pPr>
      <w:r>
        <w:rPr>
          <w:noProof/>
          <w:lang w:eastAsia="es-CO"/>
        </w:rPr>
        <w:drawing>
          <wp:inline distT="0" distB="0" distL="0" distR="0" wp14:anchorId="287DFA63" wp14:editId="51127701">
            <wp:extent cx="6343650" cy="3105150"/>
            <wp:effectExtent l="9525" t="9525" r="9525" b="9525"/>
            <wp:docPr id="1976385294" name="Imagen 1976385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05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7C03F1" w14:textId="77777777" w:rsidR="0094761E" w:rsidRDefault="0094761E" w:rsidP="05D55DCF">
      <w:pPr>
        <w:rPr>
          <w:rFonts w:eastAsia="Century Gothic" w:cs="Century Gothic"/>
          <w:color w:val="000000" w:themeColor="text1"/>
          <w:szCs w:val="20"/>
          <w:lang w:val="es-ES"/>
        </w:rPr>
      </w:pPr>
    </w:p>
    <w:p w14:paraId="4B160E1F" w14:textId="77777777" w:rsidR="00141BD3" w:rsidRPr="00F52F79" w:rsidRDefault="00141BD3" w:rsidP="00747082">
      <w:pPr>
        <w:pStyle w:val="Ttulo1"/>
      </w:pPr>
      <w:r w:rsidRPr="00F52F79">
        <w:t>CONTROL DE CAMBIOS</w:t>
      </w:r>
    </w:p>
    <w:p w14:paraId="4778CB44" w14:textId="77777777" w:rsidR="00C26343" w:rsidRPr="00C26343" w:rsidRDefault="00C26343" w:rsidP="00C26343">
      <w:pPr>
        <w:jc w:val="both"/>
        <w:rPr>
          <w:rFonts w:cs="Arial"/>
          <w:szCs w:val="20"/>
          <w:lang w:val="es-ES" w:eastAsia="es-ES"/>
        </w:rPr>
      </w:pPr>
      <w:r w:rsidRPr="00C26343">
        <w:rPr>
          <w:rFonts w:cs="Arial"/>
          <w:szCs w:val="20"/>
          <w:lang w:val="es-ES" w:eastAsia="es-ES"/>
        </w:rPr>
        <w:t>Registrar las dos últimas versiones (para el caso de actualizaciones de documentos) así:</w:t>
      </w:r>
    </w:p>
    <w:p w14:paraId="3832FC60" w14:textId="77777777" w:rsidR="00C26343" w:rsidRPr="00C26343" w:rsidRDefault="00C26343" w:rsidP="00C26343">
      <w:pPr>
        <w:jc w:val="both"/>
        <w:rPr>
          <w:rFonts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8"/>
        <w:gridCol w:w="7334"/>
        <w:gridCol w:w="1060"/>
      </w:tblGrid>
      <w:tr w:rsidR="00141BD3" w:rsidRPr="00C26343" w14:paraId="021624F3" w14:textId="77777777" w:rsidTr="73AF7397">
        <w:trPr>
          <w:trHeight w:val="340"/>
        </w:trPr>
        <w:tc>
          <w:tcPr>
            <w:tcW w:w="787" w:type="pct"/>
            <w:shd w:val="clear" w:color="auto" w:fill="6667AD"/>
            <w:vAlign w:val="center"/>
          </w:tcPr>
          <w:p w14:paraId="36408B63" w14:textId="77777777" w:rsidR="00141BD3" w:rsidRPr="00C26343" w:rsidRDefault="00141BD3" w:rsidP="00F52F79">
            <w:pPr>
              <w:jc w:val="center"/>
              <w:rPr>
                <w:rFonts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1" w:type="pct"/>
            <w:shd w:val="clear" w:color="auto" w:fill="6667AD"/>
            <w:vAlign w:val="center"/>
          </w:tcPr>
          <w:p w14:paraId="65302E94" w14:textId="77777777" w:rsidR="00141BD3" w:rsidRPr="00C26343" w:rsidRDefault="00141BD3" w:rsidP="00F52F79">
            <w:pPr>
              <w:jc w:val="center"/>
              <w:rPr>
                <w:rFonts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2" w:type="pct"/>
            <w:shd w:val="clear" w:color="auto" w:fill="6667AD"/>
            <w:vAlign w:val="center"/>
          </w:tcPr>
          <w:p w14:paraId="0477C6E6" w14:textId="77777777" w:rsidR="00141BD3" w:rsidRPr="00C26343" w:rsidRDefault="00141BD3" w:rsidP="00F52F79">
            <w:pPr>
              <w:jc w:val="center"/>
              <w:rPr>
                <w:rFonts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C26343" w:rsidRPr="00C26343" w14:paraId="032C3897" w14:textId="77777777" w:rsidTr="73AF7397">
        <w:trPr>
          <w:trHeight w:val="84"/>
        </w:trPr>
        <w:tc>
          <w:tcPr>
            <w:tcW w:w="787" w:type="pct"/>
            <w:shd w:val="clear" w:color="auto" w:fill="auto"/>
            <w:vAlign w:val="center"/>
          </w:tcPr>
          <w:p w14:paraId="26942504" w14:textId="624CEC08" w:rsidR="00C26343" w:rsidRPr="00C26343" w:rsidRDefault="63545765" w:rsidP="003C3F5B">
            <w:pPr>
              <w:jc w:val="center"/>
              <w:rPr>
                <w:rFonts w:cs="Arial"/>
                <w:sz w:val="16"/>
                <w:szCs w:val="16"/>
              </w:rPr>
            </w:pPr>
            <w:r w:rsidRPr="73AF7397">
              <w:rPr>
                <w:rFonts w:cs="Arial"/>
                <w:b/>
                <w:bCs/>
                <w:sz w:val="16"/>
                <w:szCs w:val="16"/>
              </w:rPr>
              <w:t>03</w:t>
            </w:r>
            <w:r w:rsidR="003C3F5B" w:rsidRPr="73AF7397">
              <w:rPr>
                <w:rFonts w:cs="Arial"/>
                <w:b/>
                <w:bCs/>
                <w:sz w:val="16"/>
                <w:szCs w:val="16"/>
              </w:rPr>
              <w:t>/</w:t>
            </w:r>
            <w:r w:rsidR="00941AA6" w:rsidRPr="73AF7397">
              <w:rPr>
                <w:rFonts w:cs="Arial"/>
                <w:b/>
                <w:bCs/>
                <w:sz w:val="16"/>
                <w:szCs w:val="16"/>
              </w:rPr>
              <w:t>0</w:t>
            </w:r>
            <w:r w:rsidR="68B0257B" w:rsidRPr="73AF7397">
              <w:rPr>
                <w:rFonts w:cs="Arial"/>
                <w:b/>
                <w:bCs/>
                <w:sz w:val="16"/>
                <w:szCs w:val="16"/>
              </w:rPr>
              <w:t>9</w:t>
            </w:r>
            <w:r w:rsidR="00C26343" w:rsidRPr="73AF7397">
              <w:rPr>
                <w:rFonts w:cs="Arial"/>
                <w:b/>
                <w:bCs/>
                <w:sz w:val="16"/>
                <w:szCs w:val="16"/>
              </w:rPr>
              <w:t>/</w:t>
            </w:r>
            <w:r w:rsidR="003C3F5B" w:rsidRPr="73AF7397">
              <w:rPr>
                <w:rFonts w:cs="Arial"/>
                <w:b/>
                <w:bCs/>
                <w:sz w:val="16"/>
                <w:szCs w:val="16"/>
              </w:rPr>
              <w:t>202</w:t>
            </w:r>
            <w:r w:rsidR="00696AA1" w:rsidRPr="73AF7397">
              <w:rPr>
                <w:rFonts w:cs="Arial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681" w:type="pct"/>
            <w:shd w:val="clear" w:color="auto" w:fill="auto"/>
            <w:vAlign w:val="center"/>
          </w:tcPr>
          <w:p w14:paraId="07C26223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eastAsia="Calibri" w:cs="Times New Roman"/>
                <w:sz w:val="16"/>
                <w:szCs w:val="16"/>
              </w:rPr>
            </w:pPr>
            <w:r w:rsidRPr="00C26343">
              <w:rPr>
                <w:rFonts w:eastAsia="Calibri" w:cs="Times New Roman"/>
                <w:sz w:val="16"/>
                <w:szCs w:val="16"/>
              </w:rPr>
              <w:t>Se adopta como versión 1 debido a la actualización de la Cadena de Valor en Comité Institucional de Gestión y Desempeño del 3 de marzo del 2023, nuevos lineamientos frente a la generación, actualización y derogación de documentos del SGI.</w:t>
            </w:r>
          </w:p>
          <w:p w14:paraId="66815FC2" w14:textId="77777777" w:rsidR="00F61607" w:rsidRPr="00C26343" w:rsidRDefault="00F61607" w:rsidP="00F6160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cs="Arial"/>
                <w:b/>
                <w:sz w:val="16"/>
                <w:szCs w:val="16"/>
              </w:rPr>
            </w:pPr>
            <w:r w:rsidRPr="00C26343">
              <w:rPr>
                <w:rFonts w:cs="Arial"/>
                <w:sz w:val="16"/>
                <w:szCs w:val="16"/>
              </w:rPr>
              <w:t>Hace parte del proceso de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  <w:r>
              <w:rPr>
                <w:rFonts w:cs="Arial"/>
                <w:sz w:val="16"/>
                <w:szCs w:val="16"/>
              </w:rPr>
              <w:t xml:space="preserve">Subdirección Cartográfica y Geodésica. </w:t>
            </w:r>
          </w:p>
          <w:p w14:paraId="1BE180D6" w14:textId="4A5EFBB8" w:rsidR="00C26343" w:rsidRPr="00C26343" w:rsidRDefault="00C26343" w:rsidP="0094761E">
            <w:pPr>
              <w:pStyle w:val="Prrafodelista"/>
              <w:numPr>
                <w:ilvl w:val="0"/>
                <w:numId w:val="14"/>
              </w:numPr>
              <w:jc w:val="both"/>
              <w:rPr>
                <w:rFonts w:eastAsia="Calibri" w:cs="Times New Roman"/>
                <w:sz w:val="16"/>
                <w:szCs w:val="16"/>
              </w:rPr>
            </w:pPr>
            <w:r w:rsidRPr="00C26343">
              <w:rPr>
                <w:rFonts w:cs="Arial"/>
                <w:sz w:val="16"/>
                <w:szCs w:val="16"/>
              </w:rPr>
              <w:t>Se ajusta el documento según la nueva Estructura Orgánica aprobada por Decreto 846 del 29 de Julio del 2021.</w:t>
            </w:r>
          </w:p>
        </w:tc>
        <w:tc>
          <w:tcPr>
            <w:tcW w:w="532" w:type="pct"/>
            <w:shd w:val="clear" w:color="auto" w:fill="auto"/>
            <w:vAlign w:val="center"/>
          </w:tcPr>
          <w:p w14:paraId="3518601E" w14:textId="77777777" w:rsidR="00C26343" w:rsidRPr="00C26343" w:rsidRDefault="00C26343" w:rsidP="00C2634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26343">
              <w:rPr>
                <w:rFonts w:cs="Arial"/>
                <w:b/>
                <w:sz w:val="16"/>
                <w:szCs w:val="16"/>
              </w:rPr>
              <w:t>1</w:t>
            </w:r>
          </w:p>
        </w:tc>
      </w:tr>
    </w:tbl>
    <w:p w14:paraId="7E25761B" w14:textId="77777777" w:rsidR="00853F00" w:rsidRDefault="00853F00" w:rsidP="00C26343">
      <w:pPr>
        <w:rPr>
          <w:rFonts w:cs="Arial"/>
          <w:szCs w:val="20"/>
          <w:lang w:val="es-ES" w:eastAsia="es-ES"/>
        </w:rPr>
      </w:pPr>
    </w:p>
    <w:p w14:paraId="05E936B6" w14:textId="0C784CC2" w:rsidR="00C26343" w:rsidRPr="00C26343" w:rsidRDefault="00C26343" w:rsidP="00C26343">
      <w:pPr>
        <w:rPr>
          <w:rFonts w:cs="Arial"/>
          <w:szCs w:val="20"/>
          <w:lang w:val="es-ES" w:eastAsia="es-ES"/>
        </w:rPr>
      </w:pPr>
      <w:r w:rsidRPr="00C26343">
        <w:rPr>
          <w:rFonts w:cs="Arial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73AF739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cs="Arial"/>
                <w:b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73AF7397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2AD59006" w:rsidR="00141BD3" w:rsidRPr="00C26343" w:rsidRDefault="561580E3" w:rsidP="00F52F79">
            <w:pPr>
              <w:jc w:val="center"/>
              <w:rPr>
                <w:rFonts w:cs="Arial"/>
                <w:sz w:val="16"/>
                <w:szCs w:val="16"/>
              </w:rPr>
            </w:pPr>
            <w:r w:rsidRPr="73AF7397">
              <w:rPr>
                <w:rFonts w:cs="Arial"/>
                <w:b/>
                <w:bCs/>
                <w:sz w:val="16"/>
                <w:szCs w:val="16"/>
              </w:rPr>
              <w:t>03</w:t>
            </w:r>
            <w:r w:rsidR="00941AA6" w:rsidRPr="73AF7397">
              <w:rPr>
                <w:rFonts w:cs="Arial"/>
                <w:b/>
                <w:bCs/>
                <w:sz w:val="16"/>
                <w:szCs w:val="16"/>
              </w:rPr>
              <w:t>/0</w:t>
            </w:r>
            <w:r w:rsidR="36391120" w:rsidRPr="73AF7397">
              <w:rPr>
                <w:rFonts w:cs="Arial"/>
                <w:b/>
                <w:bCs/>
                <w:sz w:val="16"/>
                <w:szCs w:val="16"/>
              </w:rPr>
              <w:t>9</w:t>
            </w:r>
            <w:r w:rsidR="00696AA1" w:rsidRPr="73AF7397">
              <w:rPr>
                <w:rFonts w:cs="Arial"/>
                <w:b/>
                <w:bCs/>
                <w:sz w:val="16"/>
                <w:szCs w:val="16"/>
              </w:rPr>
              <w:t>/2024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cs="Arial"/>
                <w:sz w:val="16"/>
                <w:szCs w:val="16"/>
              </w:rPr>
            </w:pPr>
            <w:r w:rsidRPr="00C26343">
              <w:rPr>
                <w:rFonts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2CF7A612" w14:textId="4C7F0742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jc w:val="both"/>
              <w:rPr>
                <w:rFonts w:cs="Arial"/>
                <w:b/>
                <w:sz w:val="16"/>
                <w:szCs w:val="16"/>
              </w:rPr>
            </w:pPr>
            <w:r w:rsidRPr="00C26343">
              <w:rPr>
                <w:rFonts w:cs="Arial"/>
                <w:sz w:val="16"/>
                <w:szCs w:val="16"/>
              </w:rPr>
              <w:t>Hace parte del proceso de</w:t>
            </w:r>
            <w:r w:rsidR="00F61607">
              <w:rPr>
                <w:rFonts w:cs="Arial"/>
                <w:b/>
                <w:sz w:val="16"/>
                <w:szCs w:val="16"/>
              </w:rPr>
              <w:t xml:space="preserve"> </w:t>
            </w:r>
            <w:r w:rsidR="00F61607">
              <w:rPr>
                <w:rFonts w:cs="Arial"/>
                <w:sz w:val="16"/>
                <w:szCs w:val="16"/>
              </w:rPr>
              <w:t xml:space="preserve">Subdirección Cartográfica y Geodésica. </w:t>
            </w:r>
          </w:p>
          <w:p w14:paraId="68BF43A4" w14:textId="490A3CCC" w:rsidR="00141BD3" w:rsidRPr="007B1451" w:rsidRDefault="00C26343" w:rsidP="00FD2178">
            <w:pPr>
              <w:rPr>
                <w:b/>
                <w:bCs/>
                <w:sz w:val="16"/>
                <w:szCs w:val="16"/>
              </w:rPr>
            </w:pPr>
            <w:r w:rsidRPr="73AF7397">
              <w:rPr>
                <w:rFonts w:cs="Arial"/>
                <w:sz w:val="16"/>
                <w:szCs w:val="16"/>
              </w:rPr>
              <w:t>Se crea el procedimiento “</w:t>
            </w:r>
            <w:r w:rsidR="4A73CD53" w:rsidRPr="73AF7397">
              <w:rPr>
                <w:rFonts w:cs="Arial"/>
                <w:sz w:val="16"/>
                <w:szCs w:val="16"/>
              </w:rPr>
              <w:t>Herra</w:t>
            </w:r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 xml:space="preserve">mienta </w:t>
            </w:r>
            <w:proofErr w:type="spellStart"/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>Geometry</w:t>
            </w:r>
            <w:proofErr w:type="spellEnd"/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>on</w:t>
            </w:r>
            <w:proofErr w:type="spellEnd"/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>Geometry</w:t>
            </w:r>
            <w:proofErr w:type="spellEnd"/>
            <w:r w:rsidR="4A73CD53" w:rsidRPr="73AF7397">
              <w:rPr>
                <w:rFonts w:cs="Arial"/>
                <w:b/>
                <w:bCs/>
                <w:sz w:val="16"/>
                <w:szCs w:val="16"/>
              </w:rPr>
              <w:t xml:space="preserve"> ArcGIS Pro”</w:t>
            </w:r>
            <w:r w:rsidRPr="73AF7397">
              <w:rPr>
                <w:rFonts w:cs="Arial"/>
                <w:sz w:val="16"/>
                <w:szCs w:val="16"/>
              </w:rPr>
              <w:t xml:space="preserve">, código </w:t>
            </w:r>
            <w:r w:rsidR="00F61607" w:rsidRPr="73AF7397">
              <w:rPr>
                <w:rFonts w:cs="Arial"/>
                <w:b/>
                <w:bCs/>
                <w:sz w:val="16"/>
                <w:szCs w:val="16"/>
              </w:rPr>
              <w:t>001</w:t>
            </w:r>
            <w:r w:rsidRPr="73AF7397">
              <w:rPr>
                <w:rFonts w:cs="Arial"/>
                <w:b/>
                <w:bCs/>
                <w:sz w:val="16"/>
                <w:szCs w:val="16"/>
              </w:rPr>
              <w:t>,</w:t>
            </w:r>
            <w:r w:rsidRPr="73AF7397">
              <w:rPr>
                <w:rFonts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C26343">
              <w:rPr>
                <w:rFonts w:cs="Arial"/>
                <w:b/>
                <w:sz w:val="16"/>
                <w:szCs w:val="16"/>
              </w:rPr>
              <w:t>1</w:t>
            </w:r>
          </w:p>
        </w:tc>
      </w:tr>
    </w:tbl>
    <w:p w14:paraId="226ED054" w14:textId="77777777" w:rsidR="00141BD3" w:rsidRPr="00C26343" w:rsidRDefault="00141BD3" w:rsidP="00F52F79">
      <w:pPr>
        <w:jc w:val="both"/>
        <w:rPr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73AF7397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  <w:color w:val="FFFFFF" w:themeColor="background1"/>
                <w:sz w:val="16"/>
                <w:szCs w:val="16"/>
              </w:rPr>
            </w:pPr>
            <w:r w:rsidRPr="00C26343">
              <w:rPr>
                <w:rFonts w:cs="Arial"/>
                <w:b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73AF7397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1BE6C94F" w14:textId="5EC61304" w:rsidR="00172EFF" w:rsidRDefault="00141BD3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color w:val="000000"/>
                <w:sz w:val="16"/>
                <w:szCs w:val="16"/>
              </w:rPr>
            </w:pPr>
            <w:r w:rsidRPr="00C26343">
              <w:rPr>
                <w:rFonts w:cs="Arial"/>
                <w:b/>
                <w:color w:val="000000"/>
                <w:sz w:val="16"/>
                <w:szCs w:val="16"/>
              </w:rPr>
              <w:t xml:space="preserve">Nombre: </w:t>
            </w:r>
            <w:r w:rsidR="00172EFF">
              <w:rPr>
                <w:rFonts w:cs="Arial"/>
                <w:color w:val="000000"/>
                <w:sz w:val="16"/>
                <w:szCs w:val="16"/>
              </w:rPr>
              <w:t xml:space="preserve">Michael Rojas </w:t>
            </w:r>
            <w:r w:rsidR="004044B9">
              <w:rPr>
                <w:rFonts w:cs="Arial"/>
                <w:color w:val="000000"/>
                <w:sz w:val="16"/>
                <w:szCs w:val="16"/>
              </w:rPr>
              <w:t xml:space="preserve">y </w:t>
            </w:r>
            <w:proofErr w:type="spellStart"/>
            <w:r w:rsidR="004044B9">
              <w:rPr>
                <w:rFonts w:cs="Arial"/>
                <w:color w:val="000000"/>
                <w:sz w:val="16"/>
                <w:szCs w:val="16"/>
              </w:rPr>
              <w:t>Yaritza</w:t>
            </w:r>
            <w:proofErr w:type="spellEnd"/>
            <w:r w:rsidR="004044B9">
              <w:rPr>
                <w:rFonts w:cs="Arial"/>
                <w:color w:val="000000"/>
                <w:sz w:val="16"/>
                <w:szCs w:val="16"/>
              </w:rPr>
              <w:t xml:space="preserve"> Quevedo</w:t>
            </w: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color w:val="000000"/>
                <w:sz w:val="16"/>
                <w:szCs w:val="16"/>
              </w:rPr>
            </w:pPr>
          </w:p>
          <w:p w14:paraId="41C09E25" w14:textId="3B329627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sz w:val="16"/>
                <w:szCs w:val="16"/>
              </w:rPr>
            </w:pPr>
            <w:r w:rsidRPr="00C26343">
              <w:rPr>
                <w:rFonts w:cs="Arial"/>
                <w:b/>
                <w:color w:val="000000"/>
                <w:sz w:val="16"/>
                <w:szCs w:val="16"/>
              </w:rPr>
              <w:t xml:space="preserve">Cargo: </w:t>
            </w:r>
            <w:r w:rsidR="00AD7EC5" w:rsidRPr="00AD7EC5">
              <w:rPr>
                <w:rFonts w:cs="Arial"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  <w:shd w:val="clear" w:color="auto" w:fill="auto"/>
          </w:tcPr>
          <w:p w14:paraId="157FD433" w14:textId="1E356FC1" w:rsidR="00141BD3" w:rsidRPr="00DA2ABA" w:rsidRDefault="00141BD3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color w:val="000000"/>
                <w:sz w:val="16"/>
                <w:szCs w:val="16"/>
              </w:rPr>
            </w:pPr>
            <w:r w:rsidRPr="73AF7397">
              <w:rPr>
                <w:rFonts w:cs="Arial"/>
                <w:b/>
                <w:bCs/>
                <w:color w:val="000000" w:themeColor="text1"/>
                <w:sz w:val="16"/>
                <w:szCs w:val="16"/>
              </w:rPr>
              <w:t xml:space="preserve">Nombre: </w:t>
            </w:r>
            <w:r w:rsidR="42667776" w:rsidRPr="73AF7397">
              <w:rPr>
                <w:rFonts w:cs="Arial"/>
                <w:color w:val="000000" w:themeColor="text1"/>
                <w:sz w:val="16"/>
                <w:szCs w:val="16"/>
              </w:rPr>
              <w:t xml:space="preserve">Diego </w:t>
            </w:r>
            <w:bookmarkStart w:id="3" w:name="_Int_7rz4NuAR"/>
            <w:r w:rsidR="42667776" w:rsidRPr="73AF7397">
              <w:rPr>
                <w:rFonts w:cs="Arial"/>
                <w:color w:val="000000" w:themeColor="text1"/>
                <w:sz w:val="16"/>
                <w:szCs w:val="16"/>
              </w:rPr>
              <w:t>Rugeles</w:t>
            </w:r>
            <w:bookmarkEnd w:id="3"/>
            <w:r w:rsidR="42667776" w:rsidRPr="73AF7397">
              <w:rPr>
                <w:rFonts w:cs="Arial"/>
                <w:color w:val="000000" w:themeColor="text1"/>
                <w:sz w:val="16"/>
                <w:szCs w:val="16"/>
              </w:rPr>
              <w:t xml:space="preserve"> </w:t>
            </w:r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color w:val="000000"/>
                <w:sz w:val="16"/>
                <w:szCs w:val="16"/>
              </w:rPr>
            </w:pPr>
          </w:p>
          <w:p w14:paraId="63FC6B70" w14:textId="45E88EE9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sz w:val="16"/>
                <w:szCs w:val="16"/>
              </w:rPr>
            </w:pPr>
            <w:r w:rsidRPr="00C26343">
              <w:rPr>
                <w:rFonts w:cs="Arial"/>
                <w:b/>
                <w:color w:val="000000"/>
                <w:sz w:val="16"/>
                <w:szCs w:val="16"/>
              </w:rPr>
              <w:t xml:space="preserve">Cargo: </w:t>
            </w:r>
            <w:r w:rsidR="00DA2ABA" w:rsidRPr="00AD7EC5">
              <w:rPr>
                <w:rFonts w:cs="Arial"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</w:tcPr>
          <w:p w14:paraId="65B28964" w14:textId="090612C6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color w:val="000000"/>
                <w:sz w:val="16"/>
                <w:szCs w:val="16"/>
              </w:rPr>
            </w:pPr>
            <w:r w:rsidRPr="00C26343">
              <w:rPr>
                <w:rFonts w:cs="Arial"/>
                <w:b/>
                <w:color w:val="000000"/>
                <w:sz w:val="16"/>
                <w:szCs w:val="16"/>
              </w:rPr>
              <w:t xml:space="preserve">Nombre: </w:t>
            </w:r>
            <w:r w:rsidR="00DA2ABA">
              <w:rPr>
                <w:rFonts w:cs="Arial"/>
                <w:b/>
                <w:color w:val="000000"/>
                <w:sz w:val="16"/>
                <w:szCs w:val="16"/>
              </w:rPr>
              <w:t xml:space="preserve"> </w:t>
            </w:r>
            <w:r w:rsidR="00DA2ABA">
              <w:rPr>
                <w:rFonts w:cs="Arial"/>
                <w:color w:val="000000"/>
                <w:sz w:val="16"/>
                <w:szCs w:val="16"/>
              </w:rPr>
              <w:t>Diego Rugeles</w:t>
            </w:r>
          </w:p>
          <w:p w14:paraId="0CD40EA4" w14:textId="77777777" w:rsidR="00AB7B40" w:rsidRDefault="00AB7B40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b/>
                <w:color w:val="000000"/>
                <w:sz w:val="16"/>
                <w:szCs w:val="16"/>
              </w:rPr>
            </w:pPr>
          </w:p>
          <w:p w14:paraId="0D4DBC24" w14:textId="2AB354B1" w:rsidR="00141BD3" w:rsidRPr="00C26343" w:rsidRDefault="00141BD3" w:rsidP="00F52F79">
            <w:pPr>
              <w:autoSpaceDE w:val="0"/>
              <w:autoSpaceDN w:val="0"/>
              <w:adjustRightInd w:val="0"/>
              <w:jc w:val="both"/>
              <w:rPr>
                <w:rFonts w:cs="Arial"/>
                <w:sz w:val="16"/>
                <w:szCs w:val="16"/>
              </w:rPr>
            </w:pPr>
            <w:r w:rsidRPr="00C26343">
              <w:rPr>
                <w:rFonts w:cs="Arial"/>
                <w:b/>
                <w:color w:val="000000"/>
                <w:sz w:val="16"/>
                <w:szCs w:val="16"/>
              </w:rPr>
              <w:t xml:space="preserve">Cargo: </w:t>
            </w:r>
            <w:r w:rsidR="00DA2ABA">
              <w:rPr>
                <w:rFonts w:cs="Arial"/>
                <w:b/>
                <w:color w:val="000000"/>
                <w:sz w:val="16"/>
                <w:szCs w:val="16"/>
              </w:rPr>
              <w:t xml:space="preserve"> </w:t>
            </w:r>
            <w:r w:rsidR="00DA2ABA" w:rsidRPr="00AD7EC5">
              <w:rPr>
                <w:rFonts w:cs="Arial"/>
                <w:color w:val="000000"/>
                <w:sz w:val="16"/>
                <w:szCs w:val="16"/>
              </w:rPr>
              <w:t>Contratista</w:t>
            </w:r>
          </w:p>
        </w:tc>
        <w:tc>
          <w:tcPr>
            <w:tcW w:w="1250" w:type="pct"/>
            <w:shd w:val="clear" w:color="auto" w:fill="auto"/>
          </w:tcPr>
          <w:p w14:paraId="7A375963" w14:textId="65132969" w:rsidR="00141BD3" w:rsidRPr="00E605A1" w:rsidRDefault="00141BD3" w:rsidP="00F52F79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6"/>
                <w:szCs w:val="16"/>
              </w:rPr>
            </w:pPr>
            <w:r w:rsidRPr="00C26343">
              <w:rPr>
                <w:rFonts w:cs="Arial"/>
                <w:b/>
                <w:color w:val="000000"/>
                <w:sz w:val="16"/>
                <w:szCs w:val="16"/>
              </w:rPr>
              <w:t xml:space="preserve">Nombre: </w:t>
            </w:r>
            <w:r w:rsidR="00E605A1">
              <w:rPr>
                <w:rFonts w:cs="Arial"/>
                <w:b/>
                <w:color w:val="000000"/>
                <w:sz w:val="16"/>
                <w:szCs w:val="16"/>
              </w:rPr>
              <w:t xml:space="preserve"> </w:t>
            </w:r>
            <w:r w:rsidR="00E605A1">
              <w:rPr>
                <w:rFonts w:cs="Arial"/>
                <w:color w:val="000000"/>
                <w:sz w:val="16"/>
                <w:szCs w:val="16"/>
              </w:rPr>
              <w:t>Carlos Franco Prieto</w:t>
            </w:r>
          </w:p>
          <w:p w14:paraId="14AAC03C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cs="Arial"/>
                <w:b/>
                <w:color w:val="000000"/>
                <w:sz w:val="16"/>
                <w:szCs w:val="16"/>
              </w:rPr>
            </w:pPr>
          </w:p>
          <w:p w14:paraId="386D2087" w14:textId="03C5E2B5" w:rsidR="00141BD3" w:rsidRPr="00E605A1" w:rsidRDefault="00141BD3" w:rsidP="00F52F79">
            <w:pPr>
              <w:autoSpaceDE w:val="0"/>
              <w:autoSpaceDN w:val="0"/>
              <w:adjustRightInd w:val="0"/>
              <w:rPr>
                <w:rFonts w:cs="Arial"/>
                <w:color w:val="000000"/>
                <w:sz w:val="16"/>
                <w:szCs w:val="16"/>
              </w:rPr>
            </w:pPr>
            <w:r w:rsidRPr="73AF7397">
              <w:rPr>
                <w:rFonts w:cs="Arial"/>
                <w:b/>
                <w:bCs/>
                <w:color w:val="000000" w:themeColor="text1"/>
                <w:sz w:val="16"/>
                <w:szCs w:val="16"/>
              </w:rPr>
              <w:t xml:space="preserve">Cargo: </w:t>
            </w:r>
            <w:bookmarkStart w:id="4" w:name="_Int_TxuUQK5R"/>
            <w:r w:rsidR="00E605A1" w:rsidRPr="73AF7397">
              <w:rPr>
                <w:rFonts w:cs="Arial"/>
                <w:color w:val="000000" w:themeColor="text1"/>
                <w:sz w:val="16"/>
                <w:szCs w:val="16"/>
              </w:rPr>
              <w:t>Subdirector</w:t>
            </w:r>
            <w:bookmarkEnd w:id="4"/>
            <w:r w:rsidR="00E605A1" w:rsidRPr="73AF7397">
              <w:rPr>
                <w:rFonts w:cs="Arial"/>
                <w:color w:val="000000" w:themeColor="text1"/>
                <w:sz w:val="16"/>
                <w:szCs w:val="16"/>
              </w:rPr>
              <w:t xml:space="preserve"> Cartografía y Geodesia. </w:t>
            </w:r>
          </w:p>
        </w:tc>
      </w:tr>
    </w:tbl>
    <w:p w14:paraId="1D735409" w14:textId="77777777" w:rsidR="00141BD3" w:rsidRPr="00C26343" w:rsidRDefault="00141BD3" w:rsidP="00C40997">
      <w:pPr>
        <w:jc w:val="both"/>
        <w:rPr>
          <w:sz w:val="16"/>
          <w:szCs w:val="16"/>
        </w:rPr>
      </w:pPr>
    </w:p>
    <w:sectPr w:rsidR="00141BD3" w:rsidRPr="00C26343" w:rsidSect="006378B2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C8C77B" w14:textId="77777777" w:rsidR="00293978" w:rsidRDefault="00293978" w:rsidP="00F700DD">
      <w:r>
        <w:separator/>
      </w:r>
    </w:p>
  </w:endnote>
  <w:endnote w:type="continuationSeparator" w:id="0">
    <w:p w14:paraId="550B6C64" w14:textId="77777777" w:rsidR="00293978" w:rsidRDefault="00293978" w:rsidP="00F700DD">
      <w:r>
        <w:continuationSeparator/>
      </w:r>
    </w:p>
  </w:endnote>
  <w:endnote w:type="continuationNotice" w:id="1">
    <w:p w14:paraId="5D549C8D" w14:textId="77777777" w:rsidR="00293978" w:rsidRDefault="0029397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0800E68-D075-4626-BF46-4B92B6E4DD22}"/>
    <w:embedBold r:id="rId2" w:fontKey="{3A87FFBC-17FD-4A93-8B65-40418AC797A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984BC29F-8E05-403B-9FBA-2A374445FEFE}"/>
    <w:embedBold r:id="rId4" w:fontKey="{4A868CA5-7AD4-48EF-81E9-E23017912AD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F5D9187-CE21-4C19-A5A2-8EF0D498CA83}"/>
  </w:font>
  <w:font w:name="Montserrat">
    <w:altName w:val="Courier New"/>
    <w:panose1 w:val="00000000000000000000"/>
    <w:charset w:val="00"/>
    <w:family w:val="auto"/>
    <w:pitch w:val="variable"/>
    <w:sig w:usb0="A00002FF" w:usb1="4000207B" w:usb2="00000000" w:usb3="00000000" w:csb0="00000197" w:csb1="00000000"/>
    <w:embedBold r:id="rId6" w:fontKey="{C0DDAEB7-615E-4601-9229-3BEA4F474C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323D52A-92AC-4072-A063-0CF6ABD83CF1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68C606B7" w:rsidR="00EE0BB1" w:rsidRPr="00F52F79" w:rsidRDefault="00EE0BB1" w:rsidP="00F52F79">
    <w:pPr>
      <w:tabs>
        <w:tab w:val="center" w:pos="4550"/>
        <w:tab w:val="left" w:pos="5818"/>
        <w:tab w:val="right" w:pos="9712"/>
      </w:tabs>
      <w:ind w:right="260"/>
      <w:rPr>
        <w:rFonts w:eastAsia="Times New Roman" w:cs="Arial"/>
        <w:sz w:val="14"/>
        <w:szCs w:val="14"/>
        <w:lang w:eastAsia="es-ES"/>
      </w:rPr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eastAsia="es-CO"/>
      </w:rPr>
      <w:drawing>
        <wp:anchor distT="0" distB="0" distL="114300" distR="114300" simplePos="0" relativeHeight="251658241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eastAsia="Times New Roman" w:cs="Arial"/>
        <w:sz w:val="14"/>
        <w:szCs w:val="14"/>
        <w:lang w:eastAsia="es-ES"/>
      </w:rPr>
      <w:t xml:space="preserve">Página </w:t>
    </w:r>
    <w:r w:rsidRPr="00494023">
      <w:rPr>
        <w:rFonts w:eastAsia="Times New Roman" w:cs="Arial"/>
        <w:sz w:val="14"/>
        <w:szCs w:val="14"/>
        <w:lang w:eastAsia="es-ES"/>
      </w:rPr>
      <w:fldChar w:fldCharType="begin"/>
    </w:r>
    <w:r w:rsidRPr="00494023">
      <w:rPr>
        <w:rFonts w:eastAsia="Times New Roman" w:cs="Arial"/>
        <w:sz w:val="14"/>
        <w:szCs w:val="14"/>
        <w:lang w:eastAsia="es-ES"/>
      </w:rPr>
      <w:instrText>PAGE   \* MERGEFORMAT</w:instrText>
    </w:r>
    <w:r w:rsidRPr="00494023">
      <w:rPr>
        <w:rFonts w:eastAsia="Times New Roman" w:cs="Arial"/>
        <w:sz w:val="14"/>
        <w:szCs w:val="14"/>
        <w:lang w:eastAsia="es-ES"/>
      </w:rPr>
      <w:fldChar w:fldCharType="separate"/>
    </w:r>
    <w:r w:rsidR="00D9570E" w:rsidRPr="00D9570E">
      <w:rPr>
        <w:rFonts w:cs="Arial"/>
        <w:noProof/>
        <w:sz w:val="14"/>
        <w:szCs w:val="14"/>
        <w:lang w:eastAsia="es-ES"/>
      </w:rPr>
      <w:t>2</w:t>
    </w:r>
    <w:r w:rsidRPr="00494023">
      <w:rPr>
        <w:rFonts w:eastAsia="Times New Roman" w:cs="Arial"/>
        <w:sz w:val="14"/>
        <w:szCs w:val="14"/>
        <w:lang w:eastAsia="es-ES"/>
      </w:rPr>
      <w:fldChar w:fldCharType="end"/>
    </w:r>
    <w:r w:rsidRPr="00494023">
      <w:rPr>
        <w:rFonts w:eastAsia="Times New Roman" w:cs="Arial"/>
        <w:sz w:val="14"/>
        <w:szCs w:val="14"/>
        <w:lang w:eastAsia="es-ES"/>
      </w:rPr>
      <w:t xml:space="preserve"> | </w:t>
    </w:r>
    <w:r w:rsidRPr="00494023">
      <w:rPr>
        <w:rFonts w:eastAsia="Times New Roman" w:cs="Arial"/>
        <w:sz w:val="14"/>
        <w:szCs w:val="14"/>
        <w:lang w:eastAsia="es-ES"/>
      </w:rPr>
      <w:fldChar w:fldCharType="begin"/>
    </w:r>
    <w:r w:rsidRPr="00494023">
      <w:rPr>
        <w:rFonts w:eastAsia="Times New Roman" w:cs="Arial"/>
        <w:sz w:val="14"/>
        <w:szCs w:val="14"/>
        <w:lang w:eastAsia="es-ES"/>
      </w:rPr>
      <w:instrText>NUMPAGES  \* Arabic  \* MERGEFORMAT</w:instrText>
    </w:r>
    <w:r w:rsidRPr="00494023">
      <w:rPr>
        <w:rFonts w:eastAsia="Times New Roman" w:cs="Arial"/>
        <w:sz w:val="14"/>
        <w:szCs w:val="14"/>
        <w:lang w:eastAsia="es-ES"/>
      </w:rPr>
      <w:fldChar w:fldCharType="separate"/>
    </w:r>
    <w:r w:rsidR="00D9570E" w:rsidRPr="00D9570E">
      <w:rPr>
        <w:rFonts w:cs="Arial"/>
        <w:noProof/>
        <w:sz w:val="14"/>
        <w:szCs w:val="14"/>
        <w:lang w:eastAsia="es-ES"/>
      </w:rPr>
      <w:t>5</w:t>
    </w:r>
    <w:r w:rsidRPr="00494023">
      <w:rPr>
        <w:rFonts w:eastAsia="Times New Roman" w:cs="Arial"/>
        <w:sz w:val="14"/>
        <w:szCs w:val="14"/>
        <w:lang w:eastAsia="es-ES"/>
      </w:rPr>
      <w:fldChar w:fldCharType="end"/>
    </w:r>
    <w:r w:rsidRPr="00494023">
      <w:rPr>
        <w:rFonts w:eastAsia="Times New Roman" w:cs="Arial"/>
        <w:sz w:val="14"/>
        <w:szCs w:val="14"/>
        <w:lang w:eastAsia="es-ES"/>
      </w:rPr>
      <w:tab/>
    </w:r>
    <w:r w:rsidRPr="00494023">
      <w:rPr>
        <w:rFonts w:eastAsia="Times New Roman" w:cs="Arial"/>
        <w:sz w:val="14"/>
        <w:szCs w:val="14"/>
        <w:lang w:eastAsia="es-ES"/>
      </w:rPr>
      <w:tab/>
    </w:r>
    <w:r w:rsidRPr="00494023">
      <w:rPr>
        <w:rFonts w:eastAsia="Times New Roman" w:cs="Arial"/>
        <w:sz w:val="14"/>
        <w:szCs w:val="14"/>
        <w:lang w:eastAsia="es-ES"/>
      </w:rPr>
      <w:tab/>
      <w:t xml:space="preserve"> </w:t>
    </w:r>
    <w:r>
      <w:rPr>
        <w:rFonts w:eastAsia="Times New Roman" w:cs="Times New Roman"/>
        <w:sz w:val="14"/>
        <w:szCs w:val="14"/>
        <w:lang w:eastAsia="es-CO"/>
      </w:rPr>
      <w:t>PROPUESTA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0EE0BB1" w14:paraId="66E215EC" w14:textId="77777777" w:rsidTr="6599D80E">
      <w:trPr>
        <w:trHeight w:val="300"/>
      </w:trPr>
      <w:tc>
        <w:tcPr>
          <w:tcW w:w="3320" w:type="dxa"/>
        </w:tcPr>
        <w:p w14:paraId="7C71039D" w14:textId="231BD973" w:rsidR="00EE0BB1" w:rsidRDefault="00EE0BB1" w:rsidP="6599D80E">
          <w:pPr>
            <w:pStyle w:val="Encabezado"/>
            <w:ind w:left="-115"/>
          </w:pPr>
        </w:p>
      </w:tc>
      <w:tc>
        <w:tcPr>
          <w:tcW w:w="3320" w:type="dxa"/>
        </w:tcPr>
        <w:p w14:paraId="3C5184EF" w14:textId="127A448D" w:rsidR="00EE0BB1" w:rsidRDefault="00EE0BB1" w:rsidP="6599D80E">
          <w:pPr>
            <w:pStyle w:val="Encabezado"/>
            <w:jc w:val="center"/>
          </w:pPr>
        </w:p>
      </w:tc>
      <w:tc>
        <w:tcPr>
          <w:tcW w:w="3320" w:type="dxa"/>
        </w:tcPr>
        <w:p w14:paraId="36126654" w14:textId="0544537B" w:rsidR="00EE0BB1" w:rsidRDefault="00EE0BB1" w:rsidP="6599D80E">
          <w:pPr>
            <w:pStyle w:val="Encabezado"/>
            <w:ind w:right="-115"/>
            <w:jc w:val="right"/>
          </w:pPr>
        </w:p>
      </w:tc>
    </w:tr>
  </w:tbl>
  <w:p w14:paraId="68080296" w14:textId="1D51B5A6" w:rsidR="00EE0BB1" w:rsidRDefault="00EE0BB1" w:rsidP="6599D8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E25FB9" w14:textId="77777777" w:rsidR="00293978" w:rsidRDefault="00293978" w:rsidP="00F700DD">
      <w:r>
        <w:separator/>
      </w:r>
    </w:p>
  </w:footnote>
  <w:footnote w:type="continuationSeparator" w:id="0">
    <w:p w14:paraId="6F941877" w14:textId="77777777" w:rsidR="00293978" w:rsidRDefault="00293978" w:rsidP="00F700DD">
      <w:r>
        <w:continuationSeparator/>
      </w:r>
    </w:p>
  </w:footnote>
  <w:footnote w:type="continuationNotice" w:id="1">
    <w:p w14:paraId="5EC3118A" w14:textId="77777777" w:rsidR="00293978" w:rsidRDefault="0029397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69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EE0BB1" w:rsidRPr="00F52F79" w14:paraId="5C9C00F5" w14:textId="77777777" w:rsidTr="73AF7397">
      <w:trPr>
        <w:trHeight w:val="58"/>
      </w:trPr>
      <w:tc>
        <w:tcPr>
          <w:tcW w:w="2743" w:type="pct"/>
          <w:vMerge w:val="restart"/>
          <w:vAlign w:val="center"/>
        </w:tcPr>
        <w:p w14:paraId="4493AFF0" w14:textId="0EDC5A4B" w:rsidR="00EE0BB1" w:rsidRPr="002C7360" w:rsidRDefault="73AF7397" w:rsidP="73AF7397">
          <w:pPr>
            <w:rPr>
              <w:b/>
              <w:bCs/>
              <w:sz w:val="16"/>
              <w:szCs w:val="16"/>
              <w:lang w:val="en-US"/>
            </w:rPr>
          </w:pPr>
          <w:r w:rsidRPr="73AF7397">
            <w:rPr>
              <w:b/>
              <w:bCs/>
              <w:sz w:val="16"/>
              <w:szCs w:val="16"/>
              <w:lang w:val="en-US"/>
            </w:rPr>
            <w:t xml:space="preserve">          </w:t>
          </w:r>
          <w:proofErr w:type="spellStart"/>
          <w:r w:rsidRPr="73AF7397">
            <w:rPr>
              <w:b/>
              <w:bCs/>
              <w:sz w:val="16"/>
              <w:szCs w:val="16"/>
              <w:lang w:val="en-US"/>
            </w:rPr>
            <w:t>Herramienta</w:t>
          </w:r>
          <w:proofErr w:type="spellEnd"/>
          <w:r w:rsidRPr="73AF7397">
            <w:rPr>
              <w:b/>
              <w:bCs/>
              <w:sz w:val="16"/>
              <w:szCs w:val="16"/>
              <w:lang w:val="en-US"/>
            </w:rPr>
            <w:t xml:space="preserve"> Geometry on Geometry ArcGIS Pro</w:t>
          </w:r>
        </w:p>
        <w:p w14:paraId="13505CF0" w14:textId="10E47F95" w:rsidR="00EE0BB1" w:rsidRPr="00D26465" w:rsidRDefault="00EE0BB1" w:rsidP="00D26465">
          <w:pPr>
            <w:jc w:val="center"/>
            <w:rPr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0D0A123F" w14:textId="77777777" w:rsidR="00EE0BB1" w:rsidRPr="00F52F79" w:rsidRDefault="00EE0BB1" w:rsidP="00F700DD">
          <w:pPr>
            <w:pStyle w:val="Encabezado"/>
            <w:rPr>
              <w:rFonts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EE0BB1" w:rsidRPr="00F52F79" w:rsidRDefault="00EE0BB1" w:rsidP="00F700DD">
          <w:pPr>
            <w:pStyle w:val="Encabezado"/>
            <w:rPr>
              <w:rFonts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EE0BB1" w:rsidRPr="00F52F79" w:rsidRDefault="00EE0BB1" w:rsidP="00F700DD">
          <w:pPr>
            <w:pStyle w:val="Encabezado"/>
            <w:rPr>
              <w:rFonts w:cs="Arial"/>
              <w:b/>
              <w:sz w:val="16"/>
              <w:szCs w:val="16"/>
            </w:rPr>
          </w:pPr>
        </w:p>
      </w:tc>
    </w:tr>
    <w:tr w:rsidR="00EE0BB1" w:rsidRPr="00F52F79" w14:paraId="175A7A13" w14:textId="77777777" w:rsidTr="73AF7397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EE0BB1" w:rsidRPr="00F52F79" w:rsidRDefault="00EE0BB1" w:rsidP="00F700DD">
          <w:pPr>
            <w:pStyle w:val="Encabezado"/>
            <w:jc w:val="center"/>
            <w:rPr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EE0BB1" w:rsidRPr="00F52F79" w:rsidRDefault="00EE0BB1" w:rsidP="00F700DD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 w:rsidRPr="00F52F79">
            <w:rPr>
              <w:rFonts w:cs="Arial"/>
              <w:b/>
              <w:sz w:val="16"/>
              <w:szCs w:val="16"/>
            </w:rPr>
            <w:t>Código:</w:t>
          </w:r>
        </w:p>
        <w:p w14:paraId="04C315BD" w14:textId="77777777" w:rsidR="00EE0BB1" w:rsidRPr="00F52F79" w:rsidRDefault="00EE0BB1" w:rsidP="00F700DD">
          <w:pPr>
            <w:pStyle w:val="Encabezado"/>
            <w:jc w:val="center"/>
            <w:rPr>
              <w:rFonts w:cs="Arial"/>
              <w:sz w:val="14"/>
              <w:szCs w:val="14"/>
            </w:rPr>
          </w:pPr>
          <w:r w:rsidRPr="00F52F79">
            <w:rPr>
              <w:rFonts w:cs="Arial"/>
              <w:sz w:val="14"/>
              <w:szCs w:val="14"/>
            </w:rPr>
            <w:t>IN-XX-XX</w:t>
          </w:r>
        </w:p>
      </w:tc>
      <w:tc>
        <w:tcPr>
          <w:tcW w:w="565" w:type="pct"/>
        </w:tcPr>
        <w:p w14:paraId="4B25A4E3" w14:textId="77777777" w:rsidR="00EE0BB1" w:rsidRPr="00F52F79" w:rsidRDefault="00EE0BB1" w:rsidP="00F700DD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 w:rsidRPr="00F52F79">
            <w:rPr>
              <w:rFonts w:cs="Arial"/>
              <w:b/>
              <w:sz w:val="16"/>
              <w:szCs w:val="16"/>
            </w:rPr>
            <w:t>Versión:</w:t>
          </w:r>
        </w:p>
        <w:p w14:paraId="7E337F43" w14:textId="15CB53C7" w:rsidR="00EE0BB1" w:rsidRPr="00F52F79" w:rsidRDefault="00EE0BB1" w:rsidP="00F700DD">
          <w:pPr>
            <w:pStyle w:val="Encabezado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1</w:t>
          </w:r>
        </w:p>
      </w:tc>
      <w:tc>
        <w:tcPr>
          <w:tcW w:w="886" w:type="pct"/>
          <w:vAlign w:val="center"/>
        </w:tcPr>
        <w:p w14:paraId="18A635A3" w14:textId="77777777" w:rsidR="00EE0BB1" w:rsidRPr="00F52F79" w:rsidRDefault="00EE0BB1" w:rsidP="00F700DD">
          <w:pPr>
            <w:pStyle w:val="Encabezado"/>
            <w:jc w:val="center"/>
            <w:rPr>
              <w:rFonts w:cs="Arial"/>
              <w:b/>
              <w:sz w:val="16"/>
              <w:szCs w:val="16"/>
            </w:rPr>
          </w:pPr>
          <w:r w:rsidRPr="00F52F79">
            <w:rPr>
              <w:rFonts w:cs="Arial"/>
              <w:b/>
              <w:sz w:val="16"/>
              <w:szCs w:val="16"/>
            </w:rPr>
            <w:t>Vigente desde:</w:t>
          </w:r>
        </w:p>
        <w:p w14:paraId="3B647147" w14:textId="731ED45A" w:rsidR="00EE0BB1" w:rsidRPr="00F52F79" w:rsidRDefault="73AF7397" w:rsidP="00F700DD">
          <w:pPr>
            <w:pStyle w:val="Encabezado"/>
            <w:jc w:val="center"/>
            <w:rPr>
              <w:rFonts w:cs="Arial"/>
              <w:sz w:val="14"/>
              <w:szCs w:val="14"/>
            </w:rPr>
          </w:pPr>
          <w:r w:rsidRPr="73AF7397">
            <w:rPr>
              <w:rFonts w:cs="Arial"/>
              <w:sz w:val="14"/>
              <w:szCs w:val="14"/>
            </w:rPr>
            <w:t>03/09/2024</w:t>
          </w:r>
        </w:p>
      </w:tc>
    </w:tr>
    <w:tr w:rsidR="00EE0BB1" w:rsidRPr="00F52F79" w14:paraId="55D182A8" w14:textId="77777777" w:rsidTr="73AF7397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EE0BB1" w:rsidRPr="00F52F79" w:rsidRDefault="00EE0BB1" w:rsidP="00F700DD">
          <w:pPr>
            <w:pStyle w:val="Encabezado"/>
            <w:jc w:val="center"/>
            <w:rPr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EE0BB1" w:rsidRPr="00F52F79" w:rsidRDefault="00EE0BB1" w:rsidP="00F700DD">
          <w:pPr>
            <w:pStyle w:val="Encabezado"/>
            <w:rPr>
              <w:rFonts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EE0BB1" w:rsidRPr="00F52F79" w:rsidRDefault="00EE0BB1" w:rsidP="00F700DD">
          <w:pPr>
            <w:pStyle w:val="Encabezado"/>
            <w:rPr>
              <w:rFonts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EE0BB1" w:rsidRPr="00F52F79" w:rsidRDefault="00EE0BB1" w:rsidP="00F700DD">
          <w:pPr>
            <w:pStyle w:val="Encabezado"/>
            <w:rPr>
              <w:rFonts w:cs="Arial"/>
              <w:b/>
              <w:sz w:val="16"/>
              <w:szCs w:val="16"/>
            </w:rPr>
          </w:pPr>
        </w:p>
      </w:tc>
    </w:tr>
  </w:tbl>
  <w:p w14:paraId="618E4FEE" w14:textId="536D1603" w:rsidR="00EE0BB1" w:rsidRDefault="00EE0B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0EE0BB1" w14:paraId="290156BD" w14:textId="77777777" w:rsidTr="6599D80E">
      <w:trPr>
        <w:trHeight w:val="300"/>
      </w:trPr>
      <w:tc>
        <w:tcPr>
          <w:tcW w:w="3320" w:type="dxa"/>
        </w:tcPr>
        <w:p w14:paraId="730A98C6" w14:textId="2200D4F0" w:rsidR="00EE0BB1" w:rsidRDefault="00EE0BB1" w:rsidP="6599D80E">
          <w:pPr>
            <w:pStyle w:val="Encabezado"/>
            <w:ind w:left="-115"/>
          </w:pPr>
        </w:p>
      </w:tc>
      <w:tc>
        <w:tcPr>
          <w:tcW w:w="3320" w:type="dxa"/>
        </w:tcPr>
        <w:p w14:paraId="390F278B" w14:textId="0592F16A" w:rsidR="00EE0BB1" w:rsidRDefault="00EE0BB1" w:rsidP="6599D80E">
          <w:pPr>
            <w:pStyle w:val="Encabezado"/>
            <w:jc w:val="center"/>
          </w:pPr>
        </w:p>
      </w:tc>
      <w:tc>
        <w:tcPr>
          <w:tcW w:w="3320" w:type="dxa"/>
        </w:tcPr>
        <w:p w14:paraId="12D2B93A" w14:textId="5AB1BA88" w:rsidR="00EE0BB1" w:rsidRDefault="00EE0BB1" w:rsidP="6599D80E">
          <w:pPr>
            <w:pStyle w:val="Encabezado"/>
            <w:ind w:right="-115"/>
            <w:jc w:val="right"/>
          </w:pPr>
        </w:p>
      </w:tc>
    </w:tr>
  </w:tbl>
  <w:p w14:paraId="4EA5BF67" w14:textId="44CC395C" w:rsidR="00EE0BB1" w:rsidRDefault="00EE0BB1" w:rsidP="6599D80E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Xz8BNWfp2MYwDQ" int2:id="opdwEAhH">
      <int2:state int2:type="AugLoop_Text_Critique" int2:value="Rejected"/>
    </int2:textHash>
    <int2:textHash int2:hashCode="GtqoTcB6FtNO3l" int2:id="04yHkCh6">
      <int2:state int2:type="AugLoop_Text_Critique" int2:value="Rejected"/>
    </int2:textHash>
    <int2:textHash int2:hashCode="7iv0a8cnXq2JGS" int2:id="sPBPWULl">
      <int2:state int2:type="AugLoop_Text_Critique" int2:value="Rejected"/>
    </int2:textHash>
    <int2:textHash int2:hashCode="7ylrZGi1a7kiZM" int2:id="j40ILIOl">
      <int2:state int2:type="AugLoop_Text_Critique" int2:value="Rejected"/>
    </int2:textHash>
    <int2:textHash int2:hashCode="2z1AWxBnWZjAMC" int2:id="ea9tSB9A">
      <int2:state int2:type="AugLoop_Text_Critique" int2:value="Rejected"/>
    </int2:textHash>
    <int2:textHash int2:hashCode="y4WTaMo/+mDIDJ" int2:id="4yXkjens">
      <int2:state int2:type="AugLoop_Text_Critique" int2:value="Rejected"/>
    </int2:textHash>
    <int2:textHash int2:hashCode="ZEzIOm7aAJFLDK" int2:id="wz4En55c">
      <int2:state int2:type="AugLoop_Text_Critique" int2:value="Rejected"/>
    </int2:textHash>
    <int2:textHash int2:hashCode="JS//6H+YNRuD7/" int2:id="trLEE8Or">
      <int2:state int2:type="AugLoop_Text_Critique" int2:value="Rejected"/>
    </int2:textHash>
    <int2:textHash int2:hashCode="yuuQmuT/TuJaD/" int2:id="a7CQNVzF">
      <int2:state int2:type="AugLoop_Text_Critique" int2:value="Rejected"/>
    </int2:textHash>
    <int2:textHash int2:hashCode="9C72ISgCXH/Tj0" int2:id="m53q0DJs">
      <int2:state int2:type="AugLoop_Text_Critique" int2:value="Rejected"/>
    </int2:textHash>
    <int2:textHash int2:hashCode="/2P6xAdsnSew1u" int2:id="CyQSNoLr">
      <int2:state int2:type="AugLoop_Text_Critique" int2:value="Rejected"/>
    </int2:textHash>
    <int2:bookmark int2:bookmarkName="_Int_7rz4NuAR" int2:invalidationBookmarkName="" int2:hashCode="pD8oAU0g17S5Vr" int2:id="pnqSW0RB">
      <int2:state int2:type="AugLoop_Text_Critique" int2:value="Rejected"/>
    </int2:bookmark>
    <int2:bookmark int2:bookmarkName="_Int_TxuUQK5R" int2:invalidationBookmarkName="" int2:hashCode="0+63xyM+wGqc79" int2:id="7PiA3NvQ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0A05F19"/>
    <w:multiLevelType w:val="hybridMultilevel"/>
    <w:tmpl w:val="32F092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60B27"/>
    <w:multiLevelType w:val="multilevel"/>
    <w:tmpl w:val="F27C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A13887"/>
    <w:multiLevelType w:val="hybridMultilevel"/>
    <w:tmpl w:val="F6B29E12"/>
    <w:lvl w:ilvl="0" w:tplc="A28C643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E014FEB"/>
    <w:multiLevelType w:val="multilevel"/>
    <w:tmpl w:val="02E2DDE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85467FD"/>
    <w:multiLevelType w:val="multilevel"/>
    <w:tmpl w:val="581A57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D6F3099"/>
    <w:multiLevelType w:val="hybridMultilevel"/>
    <w:tmpl w:val="3B942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59E792A"/>
    <w:multiLevelType w:val="hybridMultilevel"/>
    <w:tmpl w:val="4014C12A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F85371"/>
    <w:multiLevelType w:val="hybridMultilevel"/>
    <w:tmpl w:val="C8BC68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8"/>
  </w:num>
  <w:num w:numId="4">
    <w:abstractNumId w:val="10"/>
  </w:num>
  <w:num w:numId="5">
    <w:abstractNumId w:val="13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9"/>
  </w:num>
  <w:num w:numId="11">
    <w:abstractNumId w:val="17"/>
  </w:num>
  <w:num w:numId="12">
    <w:abstractNumId w:val="11"/>
  </w:num>
  <w:num w:numId="13">
    <w:abstractNumId w:val="14"/>
  </w:num>
  <w:num w:numId="14">
    <w:abstractNumId w:val="12"/>
  </w:num>
  <w:num w:numId="15">
    <w:abstractNumId w:val="3"/>
  </w:num>
  <w:num w:numId="16">
    <w:abstractNumId w:val="18"/>
  </w:num>
  <w:num w:numId="17">
    <w:abstractNumId w:val="15"/>
  </w:num>
  <w:num w:numId="18">
    <w:abstractNumId w:val="7"/>
  </w:num>
  <w:num w:numId="19">
    <w:abstractNumId w:val="19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s-ES" w:vendorID="64" w:dllVersion="131078" w:nlCheck="1" w:checkStyle="0"/>
  <w:activeWritingStyle w:appName="MSWord" w:lang="es-CO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103E4"/>
    <w:rsid w:val="00011AE7"/>
    <w:rsid w:val="0002147B"/>
    <w:rsid w:val="00035D21"/>
    <w:rsid w:val="000455BE"/>
    <w:rsid w:val="00046375"/>
    <w:rsid w:val="000475A1"/>
    <w:rsid w:val="00061DF8"/>
    <w:rsid w:val="00070261"/>
    <w:rsid w:val="0007106B"/>
    <w:rsid w:val="00071591"/>
    <w:rsid w:val="000752CE"/>
    <w:rsid w:val="000755B0"/>
    <w:rsid w:val="00084EF8"/>
    <w:rsid w:val="00090A92"/>
    <w:rsid w:val="00092378"/>
    <w:rsid w:val="000927F2"/>
    <w:rsid w:val="00095B74"/>
    <w:rsid w:val="0009637E"/>
    <w:rsid w:val="000B2331"/>
    <w:rsid w:val="000B60B7"/>
    <w:rsid w:val="000D1810"/>
    <w:rsid w:val="000E559B"/>
    <w:rsid w:val="000F0195"/>
    <w:rsid w:val="000F2610"/>
    <w:rsid w:val="000F2A46"/>
    <w:rsid w:val="000F34D2"/>
    <w:rsid w:val="000F4FB7"/>
    <w:rsid w:val="00102DF6"/>
    <w:rsid w:val="00104102"/>
    <w:rsid w:val="00105E0D"/>
    <w:rsid w:val="00110537"/>
    <w:rsid w:val="00114CB8"/>
    <w:rsid w:val="00114F2D"/>
    <w:rsid w:val="0011768F"/>
    <w:rsid w:val="00122EA1"/>
    <w:rsid w:val="001259BC"/>
    <w:rsid w:val="001317D2"/>
    <w:rsid w:val="0013483A"/>
    <w:rsid w:val="00136CA4"/>
    <w:rsid w:val="00137EDC"/>
    <w:rsid w:val="00141BD3"/>
    <w:rsid w:val="00151EF7"/>
    <w:rsid w:val="001632BB"/>
    <w:rsid w:val="00167C14"/>
    <w:rsid w:val="00172EFF"/>
    <w:rsid w:val="001770C2"/>
    <w:rsid w:val="00183151"/>
    <w:rsid w:val="00192815"/>
    <w:rsid w:val="00196C63"/>
    <w:rsid w:val="001B0C3D"/>
    <w:rsid w:val="001B4F65"/>
    <w:rsid w:val="001C0986"/>
    <w:rsid w:val="001C4515"/>
    <w:rsid w:val="001D11C1"/>
    <w:rsid w:val="001D21C5"/>
    <w:rsid w:val="001D4021"/>
    <w:rsid w:val="001D433B"/>
    <w:rsid w:val="001E6EED"/>
    <w:rsid w:val="001E78AA"/>
    <w:rsid w:val="00205A4F"/>
    <w:rsid w:val="00207EC7"/>
    <w:rsid w:val="002127EA"/>
    <w:rsid w:val="002149E2"/>
    <w:rsid w:val="002206F9"/>
    <w:rsid w:val="00222031"/>
    <w:rsid w:val="00225E39"/>
    <w:rsid w:val="002329A7"/>
    <w:rsid w:val="00232C29"/>
    <w:rsid w:val="002334A4"/>
    <w:rsid w:val="00234847"/>
    <w:rsid w:val="0023585C"/>
    <w:rsid w:val="00236722"/>
    <w:rsid w:val="00236D6C"/>
    <w:rsid w:val="00243593"/>
    <w:rsid w:val="00245425"/>
    <w:rsid w:val="002456D4"/>
    <w:rsid w:val="002477B9"/>
    <w:rsid w:val="00252723"/>
    <w:rsid w:val="0026390F"/>
    <w:rsid w:val="00272F6C"/>
    <w:rsid w:val="00277B99"/>
    <w:rsid w:val="0028450D"/>
    <w:rsid w:val="00287C1C"/>
    <w:rsid w:val="00292955"/>
    <w:rsid w:val="00293978"/>
    <w:rsid w:val="002A2853"/>
    <w:rsid w:val="002A373E"/>
    <w:rsid w:val="002A6C08"/>
    <w:rsid w:val="002B6684"/>
    <w:rsid w:val="002B6814"/>
    <w:rsid w:val="002B6968"/>
    <w:rsid w:val="002B7D74"/>
    <w:rsid w:val="002C7360"/>
    <w:rsid w:val="002D72E4"/>
    <w:rsid w:val="002F4321"/>
    <w:rsid w:val="002F70ED"/>
    <w:rsid w:val="003028E5"/>
    <w:rsid w:val="00307F63"/>
    <w:rsid w:val="0031196F"/>
    <w:rsid w:val="00311FAB"/>
    <w:rsid w:val="00312B4D"/>
    <w:rsid w:val="00321C48"/>
    <w:rsid w:val="0032217E"/>
    <w:rsid w:val="003221F0"/>
    <w:rsid w:val="0032328C"/>
    <w:rsid w:val="003271CE"/>
    <w:rsid w:val="00330CC7"/>
    <w:rsid w:val="00333AEF"/>
    <w:rsid w:val="003423DC"/>
    <w:rsid w:val="0035601D"/>
    <w:rsid w:val="00373EEB"/>
    <w:rsid w:val="003832C2"/>
    <w:rsid w:val="00385EBD"/>
    <w:rsid w:val="00386726"/>
    <w:rsid w:val="00390989"/>
    <w:rsid w:val="00394106"/>
    <w:rsid w:val="0039493B"/>
    <w:rsid w:val="003953B9"/>
    <w:rsid w:val="003A3DC1"/>
    <w:rsid w:val="003A6419"/>
    <w:rsid w:val="003C0754"/>
    <w:rsid w:val="003C3F5B"/>
    <w:rsid w:val="003D6E52"/>
    <w:rsid w:val="003E01D3"/>
    <w:rsid w:val="003F100F"/>
    <w:rsid w:val="003F4E97"/>
    <w:rsid w:val="003F7C6B"/>
    <w:rsid w:val="0040255E"/>
    <w:rsid w:val="0040422B"/>
    <w:rsid w:val="004044B9"/>
    <w:rsid w:val="0040490F"/>
    <w:rsid w:val="00411EB4"/>
    <w:rsid w:val="004136C0"/>
    <w:rsid w:val="00413F7A"/>
    <w:rsid w:val="004154FF"/>
    <w:rsid w:val="00416C9B"/>
    <w:rsid w:val="0042539F"/>
    <w:rsid w:val="00431886"/>
    <w:rsid w:val="00431DA5"/>
    <w:rsid w:val="00431FEF"/>
    <w:rsid w:val="004333E3"/>
    <w:rsid w:val="00436EDB"/>
    <w:rsid w:val="00437152"/>
    <w:rsid w:val="0043772C"/>
    <w:rsid w:val="00452369"/>
    <w:rsid w:val="00456529"/>
    <w:rsid w:val="00475584"/>
    <w:rsid w:val="00480191"/>
    <w:rsid w:val="004809AD"/>
    <w:rsid w:val="00483588"/>
    <w:rsid w:val="004855B8"/>
    <w:rsid w:val="004873B7"/>
    <w:rsid w:val="004911F4"/>
    <w:rsid w:val="0049128E"/>
    <w:rsid w:val="0049302B"/>
    <w:rsid w:val="004B0F57"/>
    <w:rsid w:val="004B455F"/>
    <w:rsid w:val="004C004F"/>
    <w:rsid w:val="004C7A9B"/>
    <w:rsid w:val="004D103C"/>
    <w:rsid w:val="004D1ECE"/>
    <w:rsid w:val="004D34DA"/>
    <w:rsid w:val="004D48C6"/>
    <w:rsid w:val="004D5E5F"/>
    <w:rsid w:val="004D78A1"/>
    <w:rsid w:val="004E1D09"/>
    <w:rsid w:val="004E65D8"/>
    <w:rsid w:val="004F2D87"/>
    <w:rsid w:val="00501F2C"/>
    <w:rsid w:val="005130FC"/>
    <w:rsid w:val="005136C7"/>
    <w:rsid w:val="005137FA"/>
    <w:rsid w:val="00514FFE"/>
    <w:rsid w:val="00516CF9"/>
    <w:rsid w:val="00525BB5"/>
    <w:rsid w:val="0053072A"/>
    <w:rsid w:val="00535529"/>
    <w:rsid w:val="00547B7A"/>
    <w:rsid w:val="00551A9B"/>
    <w:rsid w:val="005541EC"/>
    <w:rsid w:val="00556A2A"/>
    <w:rsid w:val="00563C64"/>
    <w:rsid w:val="00572430"/>
    <w:rsid w:val="00572E9F"/>
    <w:rsid w:val="0057641F"/>
    <w:rsid w:val="0058030E"/>
    <w:rsid w:val="00583490"/>
    <w:rsid w:val="00593D3A"/>
    <w:rsid w:val="005A2646"/>
    <w:rsid w:val="005A26C9"/>
    <w:rsid w:val="005B03C1"/>
    <w:rsid w:val="005B66A8"/>
    <w:rsid w:val="005C1018"/>
    <w:rsid w:val="005C1D74"/>
    <w:rsid w:val="005C1F17"/>
    <w:rsid w:val="005C2384"/>
    <w:rsid w:val="005C350E"/>
    <w:rsid w:val="005D1611"/>
    <w:rsid w:val="005D7EF9"/>
    <w:rsid w:val="005E37B3"/>
    <w:rsid w:val="00600BF6"/>
    <w:rsid w:val="0060693B"/>
    <w:rsid w:val="00607BCD"/>
    <w:rsid w:val="006162B9"/>
    <w:rsid w:val="00625B13"/>
    <w:rsid w:val="006347D2"/>
    <w:rsid w:val="006378B2"/>
    <w:rsid w:val="00644E60"/>
    <w:rsid w:val="00647503"/>
    <w:rsid w:val="00652FDA"/>
    <w:rsid w:val="00657080"/>
    <w:rsid w:val="00660D7D"/>
    <w:rsid w:val="00671479"/>
    <w:rsid w:val="00671EE9"/>
    <w:rsid w:val="006724DE"/>
    <w:rsid w:val="00673013"/>
    <w:rsid w:val="006811E5"/>
    <w:rsid w:val="0068217F"/>
    <w:rsid w:val="00696AA1"/>
    <w:rsid w:val="00696D62"/>
    <w:rsid w:val="006B7958"/>
    <w:rsid w:val="006D4B9C"/>
    <w:rsid w:val="006D52E2"/>
    <w:rsid w:val="006D6BFD"/>
    <w:rsid w:val="006D78DF"/>
    <w:rsid w:val="006E11CE"/>
    <w:rsid w:val="006E65BF"/>
    <w:rsid w:val="006F2CD9"/>
    <w:rsid w:val="00704022"/>
    <w:rsid w:val="00707FF5"/>
    <w:rsid w:val="007122D8"/>
    <w:rsid w:val="0071442D"/>
    <w:rsid w:val="00726E4E"/>
    <w:rsid w:val="007344D7"/>
    <w:rsid w:val="007372FD"/>
    <w:rsid w:val="00741188"/>
    <w:rsid w:val="0074258C"/>
    <w:rsid w:val="00744950"/>
    <w:rsid w:val="00747082"/>
    <w:rsid w:val="007518B2"/>
    <w:rsid w:val="00761844"/>
    <w:rsid w:val="00764E0D"/>
    <w:rsid w:val="00767383"/>
    <w:rsid w:val="0077285D"/>
    <w:rsid w:val="0077709D"/>
    <w:rsid w:val="00783D65"/>
    <w:rsid w:val="007904F5"/>
    <w:rsid w:val="00791C79"/>
    <w:rsid w:val="0079216F"/>
    <w:rsid w:val="007A102B"/>
    <w:rsid w:val="007B1451"/>
    <w:rsid w:val="007C2555"/>
    <w:rsid w:val="007D594B"/>
    <w:rsid w:val="007E4CD0"/>
    <w:rsid w:val="007E67DD"/>
    <w:rsid w:val="007F21CE"/>
    <w:rsid w:val="007F4D7F"/>
    <w:rsid w:val="00802438"/>
    <w:rsid w:val="00804B5A"/>
    <w:rsid w:val="00805EAB"/>
    <w:rsid w:val="0081280A"/>
    <w:rsid w:val="008156B6"/>
    <w:rsid w:val="00816C7A"/>
    <w:rsid w:val="0082333C"/>
    <w:rsid w:val="00824D7A"/>
    <w:rsid w:val="008264F9"/>
    <w:rsid w:val="008307EA"/>
    <w:rsid w:val="00840628"/>
    <w:rsid w:val="00840B99"/>
    <w:rsid w:val="008458B3"/>
    <w:rsid w:val="00846FC4"/>
    <w:rsid w:val="00853F00"/>
    <w:rsid w:val="008549F3"/>
    <w:rsid w:val="00854C98"/>
    <w:rsid w:val="00857433"/>
    <w:rsid w:val="00861F71"/>
    <w:rsid w:val="00863B79"/>
    <w:rsid w:val="00892491"/>
    <w:rsid w:val="008A196F"/>
    <w:rsid w:val="008A32B4"/>
    <w:rsid w:val="008A75D4"/>
    <w:rsid w:val="008A7DAA"/>
    <w:rsid w:val="008B363D"/>
    <w:rsid w:val="008B5F97"/>
    <w:rsid w:val="008B63E8"/>
    <w:rsid w:val="008B6992"/>
    <w:rsid w:val="008B7B86"/>
    <w:rsid w:val="008B7EA2"/>
    <w:rsid w:val="008C4CE6"/>
    <w:rsid w:val="008C7B78"/>
    <w:rsid w:val="008D72E4"/>
    <w:rsid w:val="008E01C9"/>
    <w:rsid w:val="008E5B2A"/>
    <w:rsid w:val="008F10DE"/>
    <w:rsid w:val="008F65FE"/>
    <w:rsid w:val="00905E1F"/>
    <w:rsid w:val="00910D8F"/>
    <w:rsid w:val="00914D67"/>
    <w:rsid w:val="00941AA6"/>
    <w:rsid w:val="0094761E"/>
    <w:rsid w:val="00954228"/>
    <w:rsid w:val="00962163"/>
    <w:rsid w:val="00967393"/>
    <w:rsid w:val="00976F81"/>
    <w:rsid w:val="00977F96"/>
    <w:rsid w:val="00993F04"/>
    <w:rsid w:val="00994D3A"/>
    <w:rsid w:val="009A3AE4"/>
    <w:rsid w:val="009A6458"/>
    <w:rsid w:val="009B105F"/>
    <w:rsid w:val="009B459F"/>
    <w:rsid w:val="009B60C1"/>
    <w:rsid w:val="009B6447"/>
    <w:rsid w:val="009D03D5"/>
    <w:rsid w:val="009D245A"/>
    <w:rsid w:val="009D34A4"/>
    <w:rsid w:val="009D5E8A"/>
    <w:rsid w:val="009D6E03"/>
    <w:rsid w:val="009D7E02"/>
    <w:rsid w:val="009E1305"/>
    <w:rsid w:val="009E4E3F"/>
    <w:rsid w:val="009F1A73"/>
    <w:rsid w:val="00A0281B"/>
    <w:rsid w:val="00A03207"/>
    <w:rsid w:val="00A06088"/>
    <w:rsid w:val="00A156FE"/>
    <w:rsid w:val="00A209D2"/>
    <w:rsid w:val="00A24D43"/>
    <w:rsid w:val="00A24D87"/>
    <w:rsid w:val="00A25DA6"/>
    <w:rsid w:val="00A37135"/>
    <w:rsid w:val="00A37538"/>
    <w:rsid w:val="00A45BAB"/>
    <w:rsid w:val="00A5007B"/>
    <w:rsid w:val="00A84495"/>
    <w:rsid w:val="00A85CDC"/>
    <w:rsid w:val="00A910C4"/>
    <w:rsid w:val="00A9113B"/>
    <w:rsid w:val="00A93779"/>
    <w:rsid w:val="00A94791"/>
    <w:rsid w:val="00A96221"/>
    <w:rsid w:val="00AA13D0"/>
    <w:rsid w:val="00AA69A1"/>
    <w:rsid w:val="00AA7554"/>
    <w:rsid w:val="00AB7B40"/>
    <w:rsid w:val="00AD4055"/>
    <w:rsid w:val="00AD7EC5"/>
    <w:rsid w:val="00AE1785"/>
    <w:rsid w:val="00AE6403"/>
    <w:rsid w:val="00AF2888"/>
    <w:rsid w:val="00AF2BF8"/>
    <w:rsid w:val="00AF2CCC"/>
    <w:rsid w:val="00B07077"/>
    <w:rsid w:val="00B20627"/>
    <w:rsid w:val="00B206CD"/>
    <w:rsid w:val="00B22176"/>
    <w:rsid w:val="00B27B86"/>
    <w:rsid w:val="00B30D0C"/>
    <w:rsid w:val="00B3422B"/>
    <w:rsid w:val="00B43C66"/>
    <w:rsid w:val="00B467C9"/>
    <w:rsid w:val="00B474C7"/>
    <w:rsid w:val="00B51D6D"/>
    <w:rsid w:val="00B51E26"/>
    <w:rsid w:val="00B53905"/>
    <w:rsid w:val="00B627FA"/>
    <w:rsid w:val="00B62CD3"/>
    <w:rsid w:val="00B66C4B"/>
    <w:rsid w:val="00B67F16"/>
    <w:rsid w:val="00B727E5"/>
    <w:rsid w:val="00B90127"/>
    <w:rsid w:val="00B9065C"/>
    <w:rsid w:val="00B97595"/>
    <w:rsid w:val="00BA3DFF"/>
    <w:rsid w:val="00BA6177"/>
    <w:rsid w:val="00BA7349"/>
    <w:rsid w:val="00BB0BB3"/>
    <w:rsid w:val="00BB0BCB"/>
    <w:rsid w:val="00BB5E4A"/>
    <w:rsid w:val="00BB73AF"/>
    <w:rsid w:val="00BC1342"/>
    <w:rsid w:val="00BC3E04"/>
    <w:rsid w:val="00BC42ED"/>
    <w:rsid w:val="00BC456F"/>
    <w:rsid w:val="00BC59ED"/>
    <w:rsid w:val="00BC7878"/>
    <w:rsid w:val="00BD076A"/>
    <w:rsid w:val="00C025F4"/>
    <w:rsid w:val="00C05249"/>
    <w:rsid w:val="00C06412"/>
    <w:rsid w:val="00C13855"/>
    <w:rsid w:val="00C20FBD"/>
    <w:rsid w:val="00C26343"/>
    <w:rsid w:val="00C27F89"/>
    <w:rsid w:val="00C40997"/>
    <w:rsid w:val="00C40EF3"/>
    <w:rsid w:val="00C43634"/>
    <w:rsid w:val="00C44411"/>
    <w:rsid w:val="00C44DEC"/>
    <w:rsid w:val="00C45D3F"/>
    <w:rsid w:val="00C560ED"/>
    <w:rsid w:val="00C61966"/>
    <w:rsid w:val="00C72AA8"/>
    <w:rsid w:val="00C74DC1"/>
    <w:rsid w:val="00C75CFF"/>
    <w:rsid w:val="00C90E99"/>
    <w:rsid w:val="00C90F2C"/>
    <w:rsid w:val="00C9250C"/>
    <w:rsid w:val="00CA1BA4"/>
    <w:rsid w:val="00CB1CB8"/>
    <w:rsid w:val="00CB2468"/>
    <w:rsid w:val="00CC270B"/>
    <w:rsid w:val="00CC4766"/>
    <w:rsid w:val="00CD106D"/>
    <w:rsid w:val="00CD345E"/>
    <w:rsid w:val="00CD54B3"/>
    <w:rsid w:val="00CD5AE5"/>
    <w:rsid w:val="00CE1250"/>
    <w:rsid w:val="00CE7D46"/>
    <w:rsid w:val="00CF1C37"/>
    <w:rsid w:val="00D043EB"/>
    <w:rsid w:val="00D04C07"/>
    <w:rsid w:val="00D07A21"/>
    <w:rsid w:val="00D10CD1"/>
    <w:rsid w:val="00D23E56"/>
    <w:rsid w:val="00D26465"/>
    <w:rsid w:val="00D41CA7"/>
    <w:rsid w:val="00D518CA"/>
    <w:rsid w:val="00D520D8"/>
    <w:rsid w:val="00D57C0D"/>
    <w:rsid w:val="00D71F52"/>
    <w:rsid w:val="00D7557C"/>
    <w:rsid w:val="00D82608"/>
    <w:rsid w:val="00D87156"/>
    <w:rsid w:val="00D92630"/>
    <w:rsid w:val="00D9570E"/>
    <w:rsid w:val="00D9745C"/>
    <w:rsid w:val="00D97E28"/>
    <w:rsid w:val="00DA0986"/>
    <w:rsid w:val="00DA1961"/>
    <w:rsid w:val="00DA2ABA"/>
    <w:rsid w:val="00DB60C5"/>
    <w:rsid w:val="00DC4B19"/>
    <w:rsid w:val="00DD2A51"/>
    <w:rsid w:val="00DD50D0"/>
    <w:rsid w:val="00DE2F89"/>
    <w:rsid w:val="00E028FA"/>
    <w:rsid w:val="00E06667"/>
    <w:rsid w:val="00E104DC"/>
    <w:rsid w:val="00E1453A"/>
    <w:rsid w:val="00E21802"/>
    <w:rsid w:val="00E23A09"/>
    <w:rsid w:val="00E25F05"/>
    <w:rsid w:val="00E3385F"/>
    <w:rsid w:val="00E476F4"/>
    <w:rsid w:val="00E47CF4"/>
    <w:rsid w:val="00E53AF7"/>
    <w:rsid w:val="00E544EB"/>
    <w:rsid w:val="00E605A1"/>
    <w:rsid w:val="00E64AF6"/>
    <w:rsid w:val="00E725AC"/>
    <w:rsid w:val="00E728EE"/>
    <w:rsid w:val="00E738F3"/>
    <w:rsid w:val="00E77A42"/>
    <w:rsid w:val="00E81371"/>
    <w:rsid w:val="00E874D4"/>
    <w:rsid w:val="00E87D64"/>
    <w:rsid w:val="00E9777D"/>
    <w:rsid w:val="00EA3B9D"/>
    <w:rsid w:val="00EA3FDC"/>
    <w:rsid w:val="00EA5E7A"/>
    <w:rsid w:val="00EB059B"/>
    <w:rsid w:val="00EC028E"/>
    <w:rsid w:val="00EC4ABC"/>
    <w:rsid w:val="00EC5CCF"/>
    <w:rsid w:val="00EC66FA"/>
    <w:rsid w:val="00EC7783"/>
    <w:rsid w:val="00ED0CCF"/>
    <w:rsid w:val="00ED6F84"/>
    <w:rsid w:val="00EE0BB1"/>
    <w:rsid w:val="00EE3FC9"/>
    <w:rsid w:val="00EF59F0"/>
    <w:rsid w:val="00EF7ACA"/>
    <w:rsid w:val="00F03B75"/>
    <w:rsid w:val="00F06415"/>
    <w:rsid w:val="00F16A3B"/>
    <w:rsid w:val="00F4329A"/>
    <w:rsid w:val="00F46173"/>
    <w:rsid w:val="00F4671E"/>
    <w:rsid w:val="00F46A5E"/>
    <w:rsid w:val="00F525D4"/>
    <w:rsid w:val="00F52F79"/>
    <w:rsid w:val="00F53474"/>
    <w:rsid w:val="00F53D92"/>
    <w:rsid w:val="00F61607"/>
    <w:rsid w:val="00F649D2"/>
    <w:rsid w:val="00F64E6B"/>
    <w:rsid w:val="00F700DD"/>
    <w:rsid w:val="00F720D9"/>
    <w:rsid w:val="00F746EF"/>
    <w:rsid w:val="00F75B09"/>
    <w:rsid w:val="00F9185E"/>
    <w:rsid w:val="00F92C39"/>
    <w:rsid w:val="00F94571"/>
    <w:rsid w:val="00FA5C5C"/>
    <w:rsid w:val="00FB6761"/>
    <w:rsid w:val="00FC4407"/>
    <w:rsid w:val="00FD04A4"/>
    <w:rsid w:val="00FD1AA4"/>
    <w:rsid w:val="00FD2178"/>
    <w:rsid w:val="00FF24AE"/>
    <w:rsid w:val="00FF78D9"/>
    <w:rsid w:val="011481AB"/>
    <w:rsid w:val="0117D36C"/>
    <w:rsid w:val="02939166"/>
    <w:rsid w:val="03581001"/>
    <w:rsid w:val="037DD132"/>
    <w:rsid w:val="03BF108C"/>
    <w:rsid w:val="0444CA6C"/>
    <w:rsid w:val="0476C085"/>
    <w:rsid w:val="04C83433"/>
    <w:rsid w:val="05D55DCF"/>
    <w:rsid w:val="05EFF18A"/>
    <w:rsid w:val="06B5ECB2"/>
    <w:rsid w:val="090920FE"/>
    <w:rsid w:val="0984DA90"/>
    <w:rsid w:val="0AAE4475"/>
    <w:rsid w:val="0B072AAC"/>
    <w:rsid w:val="0C717828"/>
    <w:rsid w:val="0D746F90"/>
    <w:rsid w:val="0EA310DD"/>
    <w:rsid w:val="0FE50D8E"/>
    <w:rsid w:val="10AC1052"/>
    <w:rsid w:val="1102F5BF"/>
    <w:rsid w:val="1132A431"/>
    <w:rsid w:val="11766C30"/>
    <w:rsid w:val="11B30D9D"/>
    <w:rsid w:val="122F09ED"/>
    <w:rsid w:val="125564BA"/>
    <w:rsid w:val="13130DEA"/>
    <w:rsid w:val="1322079B"/>
    <w:rsid w:val="141F807A"/>
    <w:rsid w:val="149B8009"/>
    <w:rsid w:val="15AC3A1A"/>
    <w:rsid w:val="1607A10B"/>
    <w:rsid w:val="167669B5"/>
    <w:rsid w:val="1797AE29"/>
    <w:rsid w:val="17A1E5B5"/>
    <w:rsid w:val="17ACDF2B"/>
    <w:rsid w:val="187C804B"/>
    <w:rsid w:val="194CA272"/>
    <w:rsid w:val="1A236DC0"/>
    <w:rsid w:val="1AD98677"/>
    <w:rsid w:val="1D40978C"/>
    <w:rsid w:val="1FA153DB"/>
    <w:rsid w:val="1FFB4116"/>
    <w:rsid w:val="21C97D02"/>
    <w:rsid w:val="24036E9D"/>
    <w:rsid w:val="240A7595"/>
    <w:rsid w:val="24B2F5E5"/>
    <w:rsid w:val="25344088"/>
    <w:rsid w:val="255B0353"/>
    <w:rsid w:val="262DB03C"/>
    <w:rsid w:val="270FFC11"/>
    <w:rsid w:val="27AECDD1"/>
    <w:rsid w:val="28FADD5C"/>
    <w:rsid w:val="29D6CF95"/>
    <w:rsid w:val="2BF3ABEC"/>
    <w:rsid w:val="2D1D1283"/>
    <w:rsid w:val="2D7F3D95"/>
    <w:rsid w:val="2D986271"/>
    <w:rsid w:val="2E09ECB0"/>
    <w:rsid w:val="2F2C9AF7"/>
    <w:rsid w:val="2F5849C8"/>
    <w:rsid w:val="316F2749"/>
    <w:rsid w:val="317D2857"/>
    <w:rsid w:val="32216E0D"/>
    <w:rsid w:val="3252AEB8"/>
    <w:rsid w:val="32FBF3EE"/>
    <w:rsid w:val="34175888"/>
    <w:rsid w:val="3498998A"/>
    <w:rsid w:val="35E651CC"/>
    <w:rsid w:val="36391120"/>
    <w:rsid w:val="36688496"/>
    <w:rsid w:val="372B277A"/>
    <w:rsid w:val="3756B672"/>
    <w:rsid w:val="3A106642"/>
    <w:rsid w:val="3A449840"/>
    <w:rsid w:val="3C2DDB8E"/>
    <w:rsid w:val="3C9792B4"/>
    <w:rsid w:val="3F215F2E"/>
    <w:rsid w:val="409940F9"/>
    <w:rsid w:val="40BBC74A"/>
    <w:rsid w:val="4107E07B"/>
    <w:rsid w:val="418E745A"/>
    <w:rsid w:val="42667776"/>
    <w:rsid w:val="43E2EACA"/>
    <w:rsid w:val="441D07AC"/>
    <w:rsid w:val="48D9849E"/>
    <w:rsid w:val="498A4839"/>
    <w:rsid w:val="4A73CD53"/>
    <w:rsid w:val="4B1D3313"/>
    <w:rsid w:val="4BB5BEC9"/>
    <w:rsid w:val="4DD1DA99"/>
    <w:rsid w:val="4EB35012"/>
    <w:rsid w:val="5008C7C3"/>
    <w:rsid w:val="5010B549"/>
    <w:rsid w:val="5018AB9E"/>
    <w:rsid w:val="53256036"/>
    <w:rsid w:val="5362F073"/>
    <w:rsid w:val="54150CF5"/>
    <w:rsid w:val="542213B2"/>
    <w:rsid w:val="54CAFE0F"/>
    <w:rsid w:val="561580E3"/>
    <w:rsid w:val="562D2D6F"/>
    <w:rsid w:val="562E0A89"/>
    <w:rsid w:val="56CB3F19"/>
    <w:rsid w:val="59CC36FD"/>
    <w:rsid w:val="5AB64262"/>
    <w:rsid w:val="5B7E888E"/>
    <w:rsid w:val="5BFF0EB0"/>
    <w:rsid w:val="5C3560C2"/>
    <w:rsid w:val="5D02A3BA"/>
    <w:rsid w:val="5F66E8A9"/>
    <w:rsid w:val="6021E325"/>
    <w:rsid w:val="61591D02"/>
    <w:rsid w:val="6224735D"/>
    <w:rsid w:val="628743D6"/>
    <w:rsid w:val="62A0A94D"/>
    <w:rsid w:val="63545765"/>
    <w:rsid w:val="63C623DB"/>
    <w:rsid w:val="6460CC2E"/>
    <w:rsid w:val="64BF7110"/>
    <w:rsid w:val="64F240E1"/>
    <w:rsid w:val="65896562"/>
    <w:rsid w:val="6599D80E"/>
    <w:rsid w:val="6820B021"/>
    <w:rsid w:val="68B0257B"/>
    <w:rsid w:val="6AD049EE"/>
    <w:rsid w:val="6B8E0BDD"/>
    <w:rsid w:val="6D2939B2"/>
    <w:rsid w:val="6DA96052"/>
    <w:rsid w:val="6E2FDC15"/>
    <w:rsid w:val="6FDF6F4F"/>
    <w:rsid w:val="717F311E"/>
    <w:rsid w:val="73303CC9"/>
    <w:rsid w:val="73AF7397"/>
    <w:rsid w:val="744F3835"/>
    <w:rsid w:val="74930034"/>
    <w:rsid w:val="74AAEFCC"/>
    <w:rsid w:val="753F98A7"/>
    <w:rsid w:val="759827E1"/>
    <w:rsid w:val="7608AB48"/>
    <w:rsid w:val="77A00154"/>
    <w:rsid w:val="78FC3B50"/>
    <w:rsid w:val="79DAC9C9"/>
    <w:rsid w:val="7DFE88D4"/>
    <w:rsid w:val="7E0AF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759D"/>
  <w15:docId w15:val="{A6A5999A-9C14-4198-89D8-DA4436955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128E"/>
    <w:rPr>
      <w:rFonts w:ascii="Century Gothic" w:hAnsi="Century Gothic"/>
      <w:sz w:val="20"/>
    </w:rPr>
  </w:style>
  <w:style w:type="paragraph" w:styleId="Ttulo1">
    <w:name w:val="heading 1"/>
    <w:aliases w:val="TITULO,Título 1A"/>
    <w:basedOn w:val="Normal"/>
    <w:next w:val="Normal"/>
    <w:link w:val="Ttulo1Car"/>
    <w:qFormat/>
    <w:rsid w:val="00747082"/>
    <w:pPr>
      <w:keepNext/>
      <w:keepLines/>
      <w:numPr>
        <w:numId w:val="12"/>
      </w:numPr>
      <w:tabs>
        <w:tab w:val="num" w:pos="360"/>
      </w:tabs>
      <w:ind w:left="0" w:firstLine="0"/>
      <w:outlineLvl w:val="0"/>
    </w:pPr>
    <w:rPr>
      <w:rFonts w:eastAsia="Times New Roman" w:cstheme="majorBidi"/>
      <w:b/>
      <w:bCs/>
      <w:color w:val="2F5496" w:themeColor="accent1" w:themeShade="BF"/>
      <w:szCs w:val="20"/>
      <w:lang w:val="es-ES" w:eastAsia="es-E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747082"/>
    <w:pPr>
      <w:numPr>
        <w:ilvl w:val="1"/>
        <w:numId w:val="13"/>
      </w:numPr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747082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 w:val="0"/>
      <w:bCs w:val="0"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47082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1CB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1CB8"/>
    <w:rPr>
      <w:rFonts w:ascii="Tahoma" w:hAnsi="Tahoma" w:cs="Tahoma"/>
      <w:sz w:val="16"/>
      <w:szCs w:val="16"/>
    </w:rPr>
  </w:style>
  <w:style w:type="character" w:customStyle="1" w:styleId="ph">
    <w:name w:val="ph"/>
    <w:basedOn w:val="Fuentedeprrafopredeter"/>
    <w:rsid w:val="00CE7D46"/>
  </w:style>
  <w:style w:type="character" w:styleId="Textoennegrita">
    <w:name w:val="Strong"/>
    <w:basedOn w:val="Fuentedeprrafopredeter"/>
    <w:uiPriority w:val="22"/>
    <w:qFormat/>
    <w:rsid w:val="00386726"/>
    <w:rPr>
      <w:b/>
      <w:bCs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72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3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a6df0516972c45f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6ECD63FE905345826843CC7256B39E" ma:contentTypeVersion="15" ma:contentTypeDescription="Create a new document." ma:contentTypeScope="" ma:versionID="9d45bdfc0479abe45db4fb3b6b85b89f">
  <xsd:schema xmlns:xsd="http://www.w3.org/2001/XMLSchema" xmlns:xs="http://www.w3.org/2001/XMLSchema" xmlns:p="http://schemas.microsoft.com/office/2006/metadata/properties" xmlns:ns3="99748094-2aa1-401c-ae74-dea514eaf9a3" xmlns:ns4="ab547a34-5be7-4155-8da7-04f3c17b612d" targetNamespace="http://schemas.microsoft.com/office/2006/metadata/properties" ma:root="true" ma:fieldsID="0c8bb21d2bd872c77e5ae8534891925c" ns3:_="" ns4:_="">
    <xsd:import namespace="99748094-2aa1-401c-ae74-dea514eaf9a3"/>
    <xsd:import namespace="ab547a34-5be7-4155-8da7-04f3c17b61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748094-2aa1-401c-ae74-dea514eaf9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47a34-5be7-4155-8da7-04f3c17b612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9748094-2aa1-401c-ae74-dea514eaf9a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28F293-0B19-454A-BA5C-B0B1C9ADE3E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20A520-43B2-425A-9436-0F06AA3C0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748094-2aa1-401c-ae74-dea514eaf9a3"/>
    <ds:schemaRef ds:uri="ab547a34-5be7-4155-8da7-04f3c17b61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6C71B3-3C78-4FD6-8A31-44C4DFB0597E}">
  <ds:schemaRefs>
    <ds:schemaRef ds:uri="http://schemas.microsoft.com/office/2006/metadata/properties"/>
    <ds:schemaRef ds:uri="http://schemas.microsoft.com/office/infopath/2007/PartnerControls"/>
    <ds:schemaRef ds:uri="99748094-2aa1-401c-ae74-dea514eaf9a3"/>
  </ds:schemaRefs>
</ds:datastoreItem>
</file>

<file path=customXml/itemProps4.xml><?xml version="1.0" encoding="utf-8"?>
<ds:datastoreItem xmlns:ds="http://schemas.openxmlformats.org/officeDocument/2006/customXml" ds:itemID="{77FF77AC-58FC-4EF0-9369-3C8B2AD5D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810</Words>
  <Characters>4459</Characters>
  <Application>Microsoft Office Word</Application>
  <DocSecurity>0</DocSecurity>
  <Lines>37</Lines>
  <Paragraphs>10</Paragraphs>
  <ScaleCrop>false</ScaleCrop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cp:lastModifiedBy>Michael Andres Rojas Rivera</cp:lastModifiedBy>
  <cp:revision>7</cp:revision>
  <dcterms:created xsi:type="dcterms:W3CDTF">2024-09-09T22:41:00Z</dcterms:created>
  <dcterms:modified xsi:type="dcterms:W3CDTF">2024-09-24T16:33:00Z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0x010100896ECD63FE905345826843CC7256B39E</vt:lpwstr>
  </property>
</Properties>
</file>