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auto"/>
        </w:rPr>
        <w:id w:val="-388415555"/>
        <w:docPartObj>
          <w:docPartGallery w:val="Cover Pages"/>
          <w:docPartUnique/>
        </w:docPartObj>
      </w:sdtPr>
      <w:sdtEndPr/>
      <w:sdtContent>
        <w:p w:rsidR="00AA3C93" w:rsidRPr="007C1A27" w:rsidRDefault="007C1A27" w:rsidP="007C1A27">
          <w:pPr>
            <w:pStyle w:val="Logo"/>
            <w:jc w:val="center"/>
            <w:rPr>
              <w:color w:val="auto"/>
            </w:rPr>
          </w:pPr>
          <w:r w:rsidRPr="007C1A27">
            <w:rPr>
              <w:noProof/>
              <w:color w:val="auto"/>
              <w:lang w:val="en-GB"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486400" cy="1463040"/>
                    <wp:effectExtent l="0" t="0" r="15240" b="825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C93" w:rsidRDefault="009E2D60" w:rsidP="007C1A27">
                                <w:pPr>
                                  <w:pStyle w:val="Title"/>
                                  <w:jc w:val="center"/>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A0584F">
                                      <w:t>Zombie Tag</w:t>
                                    </w:r>
                                  </w:sdtContent>
                                </w:sdt>
                              </w:p>
                              <w:p w:rsidR="00AA3C93" w:rsidRPr="00A0584F" w:rsidRDefault="009E2D60" w:rsidP="007C1A27">
                                <w:pPr>
                                  <w:pStyle w:val="Subtitle"/>
                                  <w:jc w:val="center"/>
                                  <w:rPr>
                                    <w:sz w:val="40"/>
                                  </w:rPr>
                                </w:pPr>
                                <w:sdt>
                                  <w:sdtPr>
                                    <w:rPr>
                                      <w:sz w:val="40"/>
                                    </w:r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3156CB">
                                      <w:rPr>
                                        <w:sz w:val="40"/>
                                      </w:rPr>
                                      <w:t>EMF 2018 Initial Scoping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left:0;text-align:left;margin-left:0;margin-top:0;width:6in;height:115.2pt;z-index:251659264;visibility:visible;mso-wrap-style:square;mso-width-percent:850;mso-height-percent:0;mso-wrap-distance-left:9pt;mso-wrap-distance-top:0;mso-wrap-distance-right:9pt;mso-wrap-distance-bottom:0;mso-position-horizontal:center;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AA3C93" w:rsidRDefault="009E2D60" w:rsidP="007C1A27">
                          <w:pPr>
                            <w:pStyle w:val="Title"/>
                            <w:jc w:val="center"/>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A0584F">
                                <w:t>Zombie Tag</w:t>
                              </w:r>
                            </w:sdtContent>
                          </w:sdt>
                        </w:p>
                        <w:p w:rsidR="00AA3C93" w:rsidRPr="00A0584F" w:rsidRDefault="009E2D60" w:rsidP="007C1A27">
                          <w:pPr>
                            <w:pStyle w:val="Subtitle"/>
                            <w:jc w:val="center"/>
                            <w:rPr>
                              <w:sz w:val="40"/>
                            </w:rPr>
                          </w:pPr>
                          <w:sdt>
                            <w:sdtPr>
                              <w:rPr>
                                <w:sz w:val="40"/>
                              </w:r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3156CB">
                                <w:rPr>
                                  <w:sz w:val="40"/>
                                </w:rPr>
                                <w:t>EMF 2018 Initial Scoping Document.</w:t>
                              </w:r>
                            </w:sdtContent>
                          </w:sdt>
                        </w:p>
                      </w:txbxContent>
                    </v:textbox>
                    <w10:wrap type="topAndBottom" anchorx="margin" anchory="margin"/>
                  </v:shape>
                </w:pict>
              </mc:Fallback>
            </mc:AlternateContent>
          </w:r>
          <w:sdt>
            <w:sdtPr>
              <w:rPr>
                <w:color w:val="auto"/>
              </w:rPr>
              <w:alias w:val="Click icon at right to replace logo"/>
              <w:tag w:val="Click icon at right to replace logo"/>
              <w:id w:val="-2090688503"/>
              <w:picture/>
            </w:sdtPr>
            <w:sdtEndPr/>
            <w:sdtContent>
              <w:r w:rsidR="00A0584F" w:rsidRPr="007C1A27">
                <w:rPr>
                  <w:noProof/>
                  <w:color w:val="auto"/>
                  <w:lang w:val="en-GB" w:eastAsia="en-GB"/>
                </w:rPr>
                <w:drawing>
                  <wp:inline distT="0" distB="0" distL="0" distR="0" wp14:anchorId="5CDE9B06" wp14:editId="64AE62DD">
                    <wp:extent cx="3009900" cy="314367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1309" cy="3155592"/>
                            </a:xfrm>
                            <a:prstGeom prst="rect">
                              <a:avLst/>
                            </a:prstGeom>
                          </pic:spPr>
                        </pic:pic>
                      </a:graphicData>
                    </a:graphic>
                  </wp:inline>
                </w:drawing>
              </w:r>
            </w:sdtContent>
          </w:sdt>
        </w:p>
        <w:p w:rsidR="00AA3C93" w:rsidRPr="007C1A27" w:rsidRDefault="00AA3C93">
          <w:pPr>
            <w:rPr>
              <w:color w:val="auto"/>
            </w:rPr>
          </w:pPr>
        </w:p>
        <w:p w:rsidR="00AA3C93" w:rsidRPr="007C1A27" w:rsidRDefault="00FC0D89">
          <w:pPr>
            <w:rPr>
              <w:color w:val="auto"/>
            </w:rPr>
          </w:pPr>
          <w:r w:rsidRPr="007C1A27">
            <w:rPr>
              <w:color w:val="auto"/>
            </w:rPr>
            <w:br w:type="page"/>
          </w:r>
        </w:p>
      </w:sdtContent>
    </w:sdt>
    <w:sdt>
      <w:sdtPr>
        <w:rPr>
          <w:rFonts w:asciiTheme="minorHAnsi" w:eastAsiaTheme="minorEastAsia" w:hAnsiTheme="minorHAnsi" w:cstheme="minorBidi"/>
          <w:color w:val="auto"/>
          <w:sz w:val="20"/>
          <w:szCs w:val="20"/>
        </w:rPr>
        <w:id w:val="1250242059"/>
        <w:docPartObj>
          <w:docPartGallery w:val="Table of Contents"/>
          <w:docPartUnique/>
        </w:docPartObj>
      </w:sdtPr>
      <w:sdtEndPr>
        <w:rPr>
          <w:b/>
          <w:bCs/>
          <w:noProof/>
        </w:rPr>
      </w:sdtEndPr>
      <w:sdtContent>
        <w:p w:rsidR="00AA3C93" w:rsidRPr="007C1A27" w:rsidRDefault="00FC0D89">
          <w:pPr>
            <w:pStyle w:val="TOCHeading"/>
            <w:rPr>
              <w:color w:val="auto"/>
            </w:rPr>
          </w:pPr>
          <w:r w:rsidRPr="007C1A27">
            <w:rPr>
              <w:color w:val="auto"/>
            </w:rPr>
            <w:t>Table of Contents</w:t>
          </w:r>
        </w:p>
        <w:p w:rsidR="00762079" w:rsidRPr="007C1A27" w:rsidRDefault="00FC0D89">
          <w:pPr>
            <w:pStyle w:val="TOC1"/>
            <w:tabs>
              <w:tab w:val="right" w:leader="dot" w:pos="9350"/>
            </w:tabs>
            <w:rPr>
              <w:b w:val="0"/>
              <w:bCs w:val="0"/>
              <w:noProof/>
              <w:color w:val="auto"/>
              <w:sz w:val="22"/>
              <w:szCs w:val="22"/>
              <w:lang w:val="en-GB" w:eastAsia="en-GB"/>
            </w:rPr>
          </w:pPr>
          <w:r w:rsidRPr="007C1A27">
            <w:rPr>
              <w:b w:val="0"/>
              <w:bCs w:val="0"/>
              <w:color w:val="auto"/>
            </w:rPr>
            <w:fldChar w:fldCharType="begin"/>
          </w:r>
          <w:r w:rsidRPr="007C1A27">
            <w:rPr>
              <w:b w:val="0"/>
              <w:bCs w:val="0"/>
              <w:color w:val="auto"/>
            </w:rPr>
            <w:instrText xml:space="preserve"> TOC \o "1-2" \n "2-2" \h \z \u </w:instrText>
          </w:r>
          <w:r w:rsidRPr="007C1A27">
            <w:rPr>
              <w:b w:val="0"/>
              <w:bCs w:val="0"/>
              <w:color w:val="auto"/>
            </w:rPr>
            <w:fldChar w:fldCharType="separate"/>
          </w:r>
          <w:hyperlink w:anchor="_Toc479409522" w:history="1">
            <w:r w:rsidR="00762079" w:rsidRPr="007C1A27">
              <w:rPr>
                <w:rStyle w:val="Hyperlink"/>
                <w:noProof/>
                <w:color w:val="auto"/>
              </w:rPr>
              <w:t>Executive Summary</w:t>
            </w:r>
            <w:r w:rsidR="00762079" w:rsidRPr="007C1A27">
              <w:rPr>
                <w:noProof/>
                <w:webHidden/>
                <w:color w:val="auto"/>
              </w:rPr>
              <w:tab/>
            </w:r>
            <w:r w:rsidR="00762079" w:rsidRPr="007C1A27">
              <w:rPr>
                <w:noProof/>
                <w:webHidden/>
                <w:color w:val="auto"/>
              </w:rPr>
              <w:fldChar w:fldCharType="begin"/>
            </w:r>
            <w:r w:rsidR="00762079" w:rsidRPr="007C1A27">
              <w:rPr>
                <w:noProof/>
                <w:webHidden/>
                <w:color w:val="auto"/>
              </w:rPr>
              <w:instrText xml:space="preserve"> PAGEREF _Toc479409522 \h </w:instrText>
            </w:r>
            <w:r w:rsidR="00762079" w:rsidRPr="007C1A27">
              <w:rPr>
                <w:noProof/>
                <w:webHidden/>
                <w:color w:val="auto"/>
              </w:rPr>
            </w:r>
            <w:r w:rsidR="00762079" w:rsidRPr="007C1A27">
              <w:rPr>
                <w:noProof/>
                <w:webHidden/>
                <w:color w:val="auto"/>
              </w:rPr>
              <w:fldChar w:fldCharType="separate"/>
            </w:r>
            <w:r w:rsidR="00762079" w:rsidRPr="007C1A27">
              <w:rPr>
                <w:noProof/>
                <w:webHidden/>
                <w:color w:val="auto"/>
              </w:rPr>
              <w:t>2</w:t>
            </w:r>
            <w:r w:rsidR="00762079" w:rsidRPr="007C1A27">
              <w:rPr>
                <w:noProof/>
                <w:webHidden/>
                <w:color w:val="auto"/>
              </w:rPr>
              <w:fldChar w:fldCharType="end"/>
            </w:r>
          </w:hyperlink>
        </w:p>
        <w:p w:rsidR="00AA3C93" w:rsidRPr="007C1A27" w:rsidRDefault="00FC0D89">
          <w:pPr>
            <w:rPr>
              <w:color w:val="auto"/>
            </w:rPr>
          </w:pPr>
          <w:r w:rsidRPr="007C1A27">
            <w:rPr>
              <w:b/>
              <w:bCs/>
              <w:color w:val="auto"/>
              <w:sz w:val="26"/>
              <w:szCs w:val="26"/>
            </w:rPr>
            <w:fldChar w:fldCharType="end"/>
          </w:r>
        </w:p>
      </w:sdtContent>
    </w:sdt>
    <w:p w:rsidR="00AA3C93" w:rsidRPr="007C1A27" w:rsidRDefault="00AA3C93">
      <w:pPr>
        <w:rPr>
          <w:color w:val="auto"/>
        </w:rPr>
        <w:sectPr w:rsidR="00AA3C93" w:rsidRPr="007C1A27">
          <w:pgSz w:w="12240" w:h="15840" w:code="1"/>
          <w:pgMar w:top="1080" w:right="1440" w:bottom="1080" w:left="1440" w:header="720" w:footer="576" w:gutter="0"/>
          <w:pgNumType w:start="0"/>
          <w:cols w:space="720"/>
          <w:titlePg/>
          <w:docGrid w:linePitch="360"/>
        </w:sectPr>
      </w:pPr>
    </w:p>
    <w:p w:rsidR="00AA3C93" w:rsidRPr="007C1A27" w:rsidRDefault="00762079">
      <w:pPr>
        <w:pStyle w:val="Heading1"/>
        <w:rPr>
          <w:color w:val="auto"/>
        </w:rPr>
      </w:pPr>
      <w:r w:rsidRPr="007C1A27">
        <w:rPr>
          <w:color w:val="auto"/>
        </w:rPr>
        <w:lastRenderedPageBreak/>
        <w:t>Core Concept</w:t>
      </w:r>
    </w:p>
    <w:p w:rsidR="00AA3C93" w:rsidRPr="007C1A27" w:rsidRDefault="00762079" w:rsidP="008539D4">
      <w:pPr>
        <w:pStyle w:val="Heading2"/>
        <w:rPr>
          <w:color w:val="auto"/>
        </w:rPr>
      </w:pPr>
      <w:r w:rsidRPr="007C1A27">
        <w:rPr>
          <w:color w:val="auto"/>
        </w:rPr>
        <w:t xml:space="preserve">Zombie Tag </w:t>
      </w:r>
    </w:p>
    <w:p w:rsidR="00762079" w:rsidRPr="007C1A27" w:rsidRDefault="00762079" w:rsidP="00A0584F">
      <w:pPr>
        <w:rPr>
          <w:color w:val="auto"/>
          <w:sz w:val="24"/>
        </w:rPr>
      </w:pPr>
    </w:p>
    <w:p w:rsidR="00762079" w:rsidRPr="007C1A27" w:rsidRDefault="00762079" w:rsidP="00A0584F">
      <w:pPr>
        <w:rPr>
          <w:color w:val="auto"/>
        </w:rPr>
      </w:pPr>
      <w:r w:rsidRPr="007C1A27">
        <w:rPr>
          <w:noProof/>
          <w:color w:val="auto"/>
          <w:lang w:val="en-GB" w:eastAsia="en-GB"/>
        </w:rPr>
        <mc:AlternateContent>
          <mc:Choice Requires="wps">
            <w:drawing>
              <wp:anchor distT="0" distB="0" distL="114300" distR="114300" simplePos="0" relativeHeight="251661312" behindDoc="0" locked="0" layoutInCell="1" allowOverlap="1">
                <wp:simplePos x="0" y="0"/>
                <wp:positionH relativeFrom="column">
                  <wp:posOffset>1238250</wp:posOffset>
                </wp:positionH>
                <wp:positionV relativeFrom="paragraph">
                  <wp:posOffset>427355</wp:posOffset>
                </wp:positionV>
                <wp:extent cx="790575" cy="571500"/>
                <wp:effectExtent l="0" t="19050" r="47625" b="38100"/>
                <wp:wrapNone/>
                <wp:docPr id="65" name="Arrow: Right 65"/>
                <wp:cNvGraphicFramePr/>
                <a:graphic xmlns:a="http://schemas.openxmlformats.org/drawingml/2006/main">
                  <a:graphicData uri="http://schemas.microsoft.com/office/word/2010/wordprocessingShape">
                    <wps:wsp>
                      <wps:cNvSpPr/>
                      <wps:spPr>
                        <a:xfrm>
                          <a:off x="0" y="0"/>
                          <a:ext cx="790575"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DCB5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5" o:spid="_x0000_s1026" type="#_x0000_t13" style="position:absolute;margin-left:97.5pt;margin-top:33.65pt;width:62.25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" adj="13793" fillcolor="#f24f4f [3204]" strokecolor="#940b0b [1604]" strokeweight="1pt"/>
            </w:pict>
          </mc:Fallback>
        </mc:AlternateContent>
      </w:r>
      <w:r w:rsidRPr="007C1A27">
        <w:rPr>
          <w:noProof/>
          <w:color w:val="auto"/>
          <w:lang w:val="en-GB" w:eastAsia="en-GB"/>
        </w:rPr>
        <w:drawing>
          <wp:inline distT="0" distB="0" distL="0" distR="0">
            <wp:extent cx="1019175" cy="1541209"/>
            <wp:effectExtent l="0" t="0" r="0" b="1905"/>
            <wp:docPr id="49" name="Picture 49" descr="https://s-media-cache-ak0.pinimg.com/236x/43/de/08/43de08619e965aca8775cb8f5eec26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media-cache-ak0.pinimg.com/236x/43/de/08/43de08619e965aca8775cb8f5eec26d9.jpg"/>
                    <pic:cNvPicPr>
                      <a:picLocks noChangeAspect="1" noChangeArrowheads="1"/>
                    </pic:cNvPicPr>
                  </pic:nvPicPr>
                  <pic:blipFill rotWithShape="1">
                    <a:blip r:embed="rId10">
                      <a:extLst>
                        <a:ext uri="{28A0092B-C50C-407E-A947-70E740481C1C}">
                          <a14:useLocalDpi xmlns:a14="http://schemas.microsoft.com/office/drawing/2010/main" val="0"/>
                        </a:ext>
                      </a:extLst>
                    </a:blip>
                    <a:srcRect b="24389"/>
                    <a:stretch/>
                  </pic:blipFill>
                  <pic:spPr bwMode="auto">
                    <a:xfrm flipH="1">
                      <a:off x="0" y="0"/>
                      <a:ext cx="1034964" cy="1565085"/>
                    </a:xfrm>
                    <a:prstGeom prst="rect">
                      <a:avLst/>
                    </a:prstGeom>
                    <a:noFill/>
                    <a:ln>
                      <a:noFill/>
                    </a:ln>
                    <a:extLst>
                      <a:ext uri="{53640926-AAD7-44D8-BBD7-CCE9431645EC}">
                        <a14:shadowObscured xmlns:a14="http://schemas.microsoft.com/office/drawing/2010/main"/>
                      </a:ext>
                    </a:extLst>
                  </pic:spPr>
                </pic:pic>
              </a:graphicData>
            </a:graphic>
          </wp:inline>
        </w:drawing>
      </w:r>
      <w:r w:rsidRPr="007C1A27">
        <w:rPr>
          <w:color w:val="auto"/>
        </w:rPr>
        <w:tab/>
      </w:r>
      <w:r w:rsidRPr="007C1A27">
        <w:rPr>
          <w:color w:val="auto"/>
        </w:rPr>
        <w:tab/>
      </w:r>
      <w:r w:rsidRPr="007C1A27">
        <w:rPr>
          <w:color w:val="auto"/>
        </w:rPr>
        <w:tab/>
      </w:r>
      <w:r w:rsidRPr="007C1A27">
        <w:rPr>
          <w:noProof/>
          <w:color w:val="auto"/>
          <w:lang w:val="en-GB" w:eastAsia="en-GB"/>
        </w:rPr>
        <w:drawing>
          <wp:inline distT="0" distB="0" distL="0" distR="0">
            <wp:extent cx="1085850" cy="1551615"/>
            <wp:effectExtent l="0" t="0" r="0" b="0"/>
            <wp:docPr id="66" name="Picture 66" descr="https://roamindoodles.files.wordpress.com/2013/07/zombie-just-out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oamindoodles.files.wordpress.com/2013/07/zombie-just-outli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1172" cy="1559220"/>
                    </a:xfrm>
                    <a:prstGeom prst="rect">
                      <a:avLst/>
                    </a:prstGeom>
                    <a:noFill/>
                    <a:ln>
                      <a:noFill/>
                    </a:ln>
                  </pic:spPr>
                </pic:pic>
              </a:graphicData>
            </a:graphic>
          </wp:inline>
        </w:drawing>
      </w:r>
      <w:r w:rsidRPr="007C1A27">
        <w:rPr>
          <w:noProof/>
          <w:color w:val="auto"/>
          <w:lang w:val="en-GB" w:eastAsia="en-GB"/>
        </w:rPr>
        <mc:AlternateContent>
          <mc:Choice Requires="wps">
            <w:drawing>
              <wp:anchor distT="0" distB="0" distL="114300" distR="114300" simplePos="0" relativeHeight="251663360" behindDoc="0" locked="0" layoutInCell="1" allowOverlap="1" wp14:anchorId="0DEA88BF" wp14:editId="798CB876">
                <wp:simplePos x="0" y="0"/>
                <wp:positionH relativeFrom="column">
                  <wp:posOffset>0</wp:posOffset>
                </wp:positionH>
                <wp:positionV relativeFrom="paragraph">
                  <wp:posOffset>0</wp:posOffset>
                </wp:positionV>
                <wp:extent cx="1828800" cy="18288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762079" w:rsidRPr="00762079" w:rsidRDefault="00762079" w:rsidP="00762079">
                            <w:pPr>
                              <w:jc w:val="center"/>
                              <w:rPr>
                                <w:b/>
                                <w:noProof/>
                                <w:color w:val="D1E3C5" w:themeColor="accent2" w:themeTint="66"/>
                                <w:sz w:val="72"/>
                                <w:szCs w:val="72"/>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EA88BF" id="Text Box 67" o:spid="_x0000_s1028"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AFJiIjJAIAAFAEAAAOAAAAAAAAAAAAAAAAAC4CAABkcnMvZTJvRG9jLnhtbFBLAQIt&#10;ABQABgAIAAAAIQBLiSbN1gAAAAUBAAAPAAAAAAAAAAAAAAAAAH4EAABkcnMvZG93bnJldi54bWxQ&#10;SwUGAAAAAAQABADzAAAAgQUAAAAA&#10;" filled="f" stroked="f">
                <v:textbox style="mso-fit-shape-to-text:t">
                  <w:txbxContent>
                    <w:p w:rsidR="00762079" w:rsidRPr="00762079" w:rsidRDefault="00762079" w:rsidP="00762079">
                      <w:pPr>
                        <w:jc w:val="center"/>
                        <w:rPr>
                          <w:b/>
                          <w:noProof/>
                          <w:color w:val="D1E3C5" w:themeColor="accent2" w:themeTint="66"/>
                          <w:sz w:val="72"/>
                          <w:szCs w:val="72"/>
                          <w14:textOutline w14:w="11112" w14:cap="flat" w14:cmpd="sng" w14:algn="ctr">
                            <w14:solidFill>
                              <w14:schemeClr w14:val="accent2"/>
                            </w14:solidFill>
                            <w14:prstDash w14:val="solid"/>
                            <w14:round/>
                          </w14:textOutline>
                        </w:rPr>
                      </w:pPr>
                    </w:p>
                  </w:txbxContent>
                </v:textbox>
              </v:shape>
            </w:pict>
          </mc:Fallback>
        </mc:AlternateContent>
      </w:r>
    </w:p>
    <w:p w:rsidR="00F873D4" w:rsidRPr="007C1A27" w:rsidRDefault="00F873D4" w:rsidP="00A0584F">
      <w:pPr>
        <w:rPr>
          <w:color w:val="auto"/>
        </w:rPr>
      </w:pPr>
      <w:r w:rsidRPr="007C1A27">
        <w:rPr>
          <w:color w:val="auto"/>
        </w:rPr>
        <w:t xml:space="preserve">In preparation for EMF 2018, It is planned that we take a bespoke, multi-player, engaging game along for us and a subset of the total event population to play. Exact number of players / percentage of EMF attendees can be decided upon later after costing for the equipment required to outfit the players. </w:t>
      </w:r>
    </w:p>
    <w:p w:rsidR="00F873D4" w:rsidRPr="007C1A27" w:rsidRDefault="00F873D4" w:rsidP="00A0584F">
      <w:pPr>
        <w:rPr>
          <w:color w:val="auto"/>
        </w:rPr>
      </w:pPr>
      <w:r w:rsidRPr="007C1A27">
        <w:rPr>
          <w:color w:val="auto"/>
        </w:rPr>
        <w:t>The base concept is that Players are outfitted with ‘A Device</w:t>
      </w:r>
      <w:bookmarkStart w:id="0" w:name="_GoBack"/>
      <w:bookmarkEnd w:id="0"/>
      <w:r w:rsidRPr="007C1A27">
        <w:rPr>
          <w:color w:val="auto"/>
        </w:rPr>
        <w:t xml:space="preserve">’ – Vest / Tracker Band / Widget that has illuminated LEDs. These LEDs can either represent Human or Zombie.  The objective of the game if you are a Human is to survive, the objective if you are a zombie is to infect humans. </w:t>
      </w:r>
    </w:p>
    <w:p w:rsidR="008C42FF" w:rsidRPr="007C1A27" w:rsidRDefault="00F873D4" w:rsidP="00A0584F">
      <w:pPr>
        <w:rPr>
          <w:color w:val="auto"/>
        </w:rPr>
      </w:pPr>
      <w:r w:rsidRPr="007C1A27">
        <w:rPr>
          <w:color w:val="auto"/>
        </w:rPr>
        <w:t xml:space="preserve">As this game progresses, the number of Infected will increase, making it harder for the human team to survive. This will add to the suspense of surviving </w:t>
      </w:r>
      <w:r w:rsidR="008C42FF" w:rsidRPr="007C1A27">
        <w:rPr>
          <w:color w:val="auto"/>
        </w:rPr>
        <w:t xml:space="preserve">until the end game. The game is typically quite a positive one, as even after you “Lose” by being a Zombie, you still can “Win” by infecting all the remaining humans. </w:t>
      </w:r>
    </w:p>
    <w:p w:rsidR="008C42FF" w:rsidRPr="007C1A27" w:rsidRDefault="008C42FF" w:rsidP="00A0584F">
      <w:pPr>
        <w:rPr>
          <w:color w:val="auto"/>
        </w:rPr>
      </w:pPr>
      <w:r w:rsidRPr="007C1A27">
        <w:rPr>
          <w:b/>
          <w:color w:val="auto"/>
        </w:rPr>
        <w:t xml:space="preserve">Modifiers </w:t>
      </w:r>
    </w:p>
    <w:p w:rsidR="008C42FF" w:rsidRPr="007C1A27" w:rsidRDefault="008C42FF" w:rsidP="00A0584F">
      <w:pPr>
        <w:rPr>
          <w:color w:val="auto"/>
        </w:rPr>
      </w:pPr>
      <w:r w:rsidRPr="007C1A27">
        <w:rPr>
          <w:color w:val="auto"/>
        </w:rPr>
        <w:t xml:space="preserve">We have a fairly good idea about the core mechanic of gameplay when underway – Its basically multiplayer Tag with two teams. However, there are lots of additional modifiers that can be added in to making it scale to a potential 100 People + event. </w:t>
      </w:r>
    </w:p>
    <w:p w:rsidR="008C42FF" w:rsidRPr="007C1A27" w:rsidRDefault="008C42FF" w:rsidP="00A0584F">
      <w:pPr>
        <w:rPr>
          <w:b/>
          <w:color w:val="auto"/>
        </w:rPr>
      </w:pPr>
      <w:r w:rsidRPr="007C1A27">
        <w:rPr>
          <w:b/>
          <w:color w:val="auto"/>
        </w:rPr>
        <w:t xml:space="preserve">Starting Stage </w:t>
      </w:r>
    </w:p>
    <w:p w:rsidR="008C42FF" w:rsidRPr="007C1A27" w:rsidRDefault="008C42FF" w:rsidP="00A0584F">
      <w:pPr>
        <w:rPr>
          <w:color w:val="auto"/>
        </w:rPr>
      </w:pPr>
      <w:r w:rsidRPr="007C1A27">
        <w:rPr>
          <w:color w:val="auto"/>
        </w:rPr>
        <w:t xml:space="preserve">A possible idea for how to start this game is have everyone in an open field at EMF for the game briefing. After the briefing, we randomly ‘Seed’ the Human players with one or two infected. Who’s LEDs will start blinking shortly after the end of the briefing. These are the patient zero. There should probably be a 30 second point after the flashing to ensure its not chaos after the briefing. </w:t>
      </w:r>
    </w:p>
    <w:p w:rsidR="008C42FF" w:rsidRPr="007C1A27" w:rsidRDefault="008C42FF" w:rsidP="00A0584F">
      <w:pPr>
        <w:rPr>
          <w:b/>
          <w:color w:val="auto"/>
        </w:rPr>
      </w:pPr>
      <w:r w:rsidRPr="007C1A27">
        <w:rPr>
          <w:b/>
          <w:color w:val="auto"/>
        </w:rPr>
        <w:t xml:space="preserve">Playing Stage </w:t>
      </w:r>
    </w:p>
    <w:p w:rsidR="008C42FF" w:rsidRPr="007C1A27" w:rsidRDefault="008C42FF" w:rsidP="00A0584F">
      <w:pPr>
        <w:rPr>
          <w:color w:val="auto"/>
        </w:rPr>
      </w:pPr>
      <w:r w:rsidRPr="007C1A27">
        <w:rPr>
          <w:color w:val="auto"/>
        </w:rPr>
        <w:t xml:space="preserve">As gameplay progresses – It may be a good idea to have a mechanic that incentivizes the zombies to be able to “turn back” into a human – potentially after x number of successful infections. However a downside of this may be that the best Zombies are removed from the Zombie population. </w:t>
      </w:r>
    </w:p>
    <w:p w:rsidR="008C42FF" w:rsidRPr="007C1A27" w:rsidRDefault="008C42FF" w:rsidP="00A0584F">
      <w:pPr>
        <w:rPr>
          <w:color w:val="auto"/>
        </w:rPr>
      </w:pPr>
      <w:proofErr w:type="spellStart"/>
      <w:r w:rsidRPr="007C1A27">
        <w:rPr>
          <w:b/>
          <w:color w:val="auto"/>
        </w:rPr>
        <w:lastRenderedPageBreak/>
        <w:t>Medpacks</w:t>
      </w:r>
      <w:proofErr w:type="spellEnd"/>
      <w:r w:rsidRPr="007C1A27">
        <w:rPr>
          <w:color w:val="auto"/>
        </w:rPr>
        <w:t xml:space="preserve"> </w:t>
      </w:r>
    </w:p>
    <w:p w:rsidR="008C42FF" w:rsidRPr="007C1A27" w:rsidRDefault="008C42FF" w:rsidP="00A0584F">
      <w:pPr>
        <w:rPr>
          <w:color w:val="auto"/>
        </w:rPr>
      </w:pPr>
      <w:r w:rsidRPr="007C1A27">
        <w:rPr>
          <w:color w:val="auto"/>
        </w:rPr>
        <w:t>It may be that “</w:t>
      </w:r>
      <w:proofErr w:type="spellStart"/>
      <w:r w:rsidRPr="007C1A27">
        <w:rPr>
          <w:color w:val="auto"/>
        </w:rPr>
        <w:t>Medpacks</w:t>
      </w:r>
      <w:proofErr w:type="spellEnd"/>
      <w:r w:rsidRPr="007C1A27">
        <w:rPr>
          <w:color w:val="auto"/>
        </w:rPr>
        <w:t xml:space="preserve">” are left around the EMF field that supports the ability to “Heal or Restore” zombies into humans. </w:t>
      </w:r>
    </w:p>
    <w:p w:rsidR="008C42FF" w:rsidRPr="007C1A27" w:rsidRDefault="008C42FF" w:rsidP="00A0584F">
      <w:pPr>
        <w:rPr>
          <w:b/>
          <w:color w:val="auto"/>
        </w:rPr>
      </w:pPr>
      <w:r w:rsidRPr="007C1A27">
        <w:rPr>
          <w:b/>
          <w:color w:val="auto"/>
        </w:rPr>
        <w:t xml:space="preserve">Statistics </w:t>
      </w:r>
    </w:p>
    <w:p w:rsidR="00F873D4" w:rsidRPr="007C1A27" w:rsidRDefault="008C42FF" w:rsidP="00A0584F">
      <w:pPr>
        <w:rPr>
          <w:b/>
          <w:color w:val="auto"/>
        </w:rPr>
      </w:pPr>
      <w:r w:rsidRPr="007C1A27">
        <w:rPr>
          <w:color w:val="auto"/>
        </w:rPr>
        <w:t xml:space="preserve">From the devices, it will be possible to </w:t>
      </w:r>
      <w:r w:rsidR="00742AB1" w:rsidRPr="007C1A27">
        <w:rPr>
          <w:color w:val="auto"/>
        </w:rPr>
        <w:t xml:space="preserve">get some really awesome metrics that we could plot on a scoreboard. This could be used to gamify the survival or infection. These are things like  </w:t>
      </w:r>
      <w:r w:rsidR="00742AB1" w:rsidRPr="007C1A27">
        <w:rPr>
          <w:b/>
          <w:color w:val="auto"/>
        </w:rPr>
        <w:t xml:space="preserve">Time alive as Human; </w:t>
      </w:r>
      <w:r w:rsidR="00F873D4" w:rsidRPr="007C1A27">
        <w:rPr>
          <w:b/>
          <w:color w:val="auto"/>
        </w:rPr>
        <w:t>Time as Zombie</w:t>
      </w:r>
      <w:r w:rsidR="00742AB1" w:rsidRPr="007C1A27">
        <w:rPr>
          <w:b/>
          <w:color w:val="auto"/>
        </w:rPr>
        <w:t xml:space="preserve">; A node graph of who infected who, etc. </w:t>
      </w:r>
    </w:p>
    <w:p w:rsidR="00742AB1" w:rsidRPr="007C1A27" w:rsidRDefault="00742AB1" w:rsidP="00A0584F">
      <w:pPr>
        <w:rPr>
          <w:b/>
          <w:color w:val="auto"/>
        </w:rPr>
      </w:pPr>
      <w:r w:rsidRPr="007C1A27">
        <w:rPr>
          <w:b/>
          <w:color w:val="auto"/>
        </w:rPr>
        <w:t xml:space="preserve">Endgame </w:t>
      </w:r>
    </w:p>
    <w:p w:rsidR="00742AB1" w:rsidRPr="007C1A27" w:rsidRDefault="00742AB1" w:rsidP="00A0584F">
      <w:pPr>
        <w:rPr>
          <w:color w:val="auto"/>
        </w:rPr>
      </w:pPr>
      <w:r w:rsidRPr="007C1A27">
        <w:rPr>
          <w:color w:val="auto"/>
        </w:rPr>
        <w:t xml:space="preserve">It may be that at the end stages of the game, we need some way of being able to identify who “Won”, I don’t know how we would go about this just yet. But equally, I don’t think the aim of the game is to be the last one standing, just that the mechanic of play is fun. </w:t>
      </w:r>
    </w:p>
    <w:p w:rsidR="008539D4" w:rsidRPr="007C1A27" w:rsidRDefault="008539D4" w:rsidP="00A0584F">
      <w:pPr>
        <w:rPr>
          <w:b/>
          <w:color w:val="auto"/>
        </w:rPr>
      </w:pPr>
      <w:r w:rsidRPr="007C1A27">
        <w:rPr>
          <w:b/>
          <w:color w:val="auto"/>
        </w:rPr>
        <w:t xml:space="preserve">Rounds </w:t>
      </w:r>
    </w:p>
    <w:p w:rsidR="008539D4" w:rsidRPr="007C1A27" w:rsidRDefault="008539D4" w:rsidP="00A0584F">
      <w:pPr>
        <w:rPr>
          <w:color w:val="auto"/>
        </w:rPr>
      </w:pPr>
      <w:r w:rsidRPr="007C1A27">
        <w:rPr>
          <w:color w:val="auto"/>
        </w:rPr>
        <w:t xml:space="preserve">As this is being held over EMF camp – with people attending Lectures and such – It may be that the devices have a way of telling the time – so that there are “Infection Windows” that occur outside of the lecture times, and maybe more in the evening. </w:t>
      </w:r>
    </w:p>
    <w:p w:rsidR="008539D4" w:rsidRPr="007C1A27" w:rsidRDefault="008539D4" w:rsidP="00A0584F">
      <w:pPr>
        <w:rPr>
          <w:color w:val="auto"/>
        </w:rPr>
      </w:pPr>
      <w:r w:rsidRPr="007C1A27">
        <w:rPr>
          <w:color w:val="auto"/>
        </w:rPr>
        <w:t>It may be that at the end of each day – the playing field should be reset .</w:t>
      </w:r>
    </w:p>
    <w:p w:rsidR="008539D4" w:rsidRPr="007C1A27" w:rsidRDefault="008539D4" w:rsidP="00A0584F">
      <w:pPr>
        <w:rPr>
          <w:color w:val="auto"/>
        </w:rPr>
      </w:pPr>
    </w:p>
    <w:p w:rsidR="008539D4" w:rsidRPr="007C1A27" w:rsidRDefault="008539D4" w:rsidP="00A0584F">
      <w:pPr>
        <w:rPr>
          <w:b/>
          <w:color w:val="auto"/>
        </w:rPr>
      </w:pPr>
      <w:r w:rsidRPr="007C1A27">
        <w:rPr>
          <w:b/>
          <w:color w:val="auto"/>
        </w:rPr>
        <w:t xml:space="preserve">Inactivity detection </w:t>
      </w:r>
    </w:p>
    <w:p w:rsidR="00742AB1" w:rsidRPr="007C1A27" w:rsidRDefault="00742AB1">
      <w:pPr>
        <w:rPr>
          <w:b/>
          <w:color w:val="auto"/>
        </w:rPr>
      </w:pPr>
      <w:r w:rsidRPr="007C1A27">
        <w:rPr>
          <w:b/>
          <w:color w:val="auto"/>
        </w:rPr>
        <w:br w:type="page"/>
      </w:r>
    </w:p>
    <w:p w:rsidR="00762079" w:rsidRPr="007C1A27" w:rsidRDefault="00742AB1" w:rsidP="008539D4">
      <w:pPr>
        <w:pStyle w:val="Heading1"/>
        <w:rPr>
          <w:color w:val="auto"/>
        </w:rPr>
      </w:pPr>
      <w:r w:rsidRPr="007C1A27">
        <w:rPr>
          <w:color w:val="auto"/>
        </w:rPr>
        <w:lastRenderedPageBreak/>
        <w:t xml:space="preserve">Thoughts on Hardware. </w:t>
      </w:r>
    </w:p>
    <w:p w:rsidR="00742AB1" w:rsidRPr="007C1A27" w:rsidRDefault="00742AB1" w:rsidP="00742AB1">
      <w:pPr>
        <w:rPr>
          <w:color w:val="auto"/>
        </w:rPr>
      </w:pPr>
      <w:r w:rsidRPr="007C1A27">
        <w:rPr>
          <w:color w:val="auto"/>
        </w:rPr>
        <w:t xml:space="preserve">Current groupthink about the form factor of the device ranges from a Wrist mounted widget to a vest interface – Like laser quest. </w:t>
      </w:r>
    </w:p>
    <w:p w:rsidR="00742AB1" w:rsidRPr="007C1A27" w:rsidRDefault="00742AB1" w:rsidP="00742AB1">
      <w:pPr>
        <w:rPr>
          <w:color w:val="auto"/>
        </w:rPr>
      </w:pPr>
      <w:r w:rsidRPr="007C1A27">
        <w:rPr>
          <w:color w:val="auto"/>
        </w:rPr>
        <w:t xml:space="preserve">The current form factor would be a size somewhere between a Fitbit and a </w:t>
      </w:r>
      <w:proofErr w:type="spellStart"/>
      <w:r w:rsidRPr="007C1A27">
        <w:rPr>
          <w:color w:val="auto"/>
        </w:rPr>
        <w:t>PipBoy</w:t>
      </w:r>
      <w:proofErr w:type="spellEnd"/>
      <w:r w:rsidRPr="007C1A27">
        <w:rPr>
          <w:color w:val="auto"/>
        </w:rPr>
        <w:t xml:space="preserve"> </w:t>
      </w:r>
    </w:p>
    <w:p w:rsidR="00742AB1" w:rsidRPr="007C1A27" w:rsidRDefault="00742AB1" w:rsidP="00742AB1">
      <w:pPr>
        <w:rPr>
          <w:noProof/>
          <w:color w:val="auto"/>
          <w:lang w:val="en-GB" w:eastAsia="en-GB"/>
        </w:rPr>
      </w:pPr>
      <w:r w:rsidRPr="007C1A27">
        <w:rPr>
          <w:noProof/>
          <w:color w:val="auto"/>
          <w:lang w:val="en-GB" w:eastAsia="en-GB"/>
        </w:rPr>
        <w:drawing>
          <wp:inline distT="0" distB="0" distL="0" distR="0">
            <wp:extent cx="2162432" cy="1200150"/>
            <wp:effectExtent l="0" t="0" r="9525" b="0"/>
            <wp:docPr id="95" name="Picture 95" descr="http://img.bbystatic.com/BestBuy_US/store/ee/2016/com/brdstr/fitbit/fitbit-row2-performancefit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bystatic.com/BestBuy_US/store/ee/2016/com/brdstr/fitbit/fitbit-row2-performancefitnes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8545" cy="1203543"/>
                    </a:xfrm>
                    <a:prstGeom prst="rect">
                      <a:avLst/>
                    </a:prstGeom>
                    <a:noFill/>
                    <a:ln>
                      <a:noFill/>
                    </a:ln>
                  </pic:spPr>
                </pic:pic>
              </a:graphicData>
            </a:graphic>
          </wp:inline>
        </w:drawing>
      </w:r>
      <w:r w:rsidRPr="007C1A27">
        <w:rPr>
          <w:noProof/>
          <w:color w:val="auto"/>
          <w:lang w:val="en-GB" w:eastAsia="en-GB"/>
        </w:rPr>
        <w:t xml:space="preserve">    </w:t>
      </w:r>
      <w:r w:rsidRPr="007C1A27">
        <w:rPr>
          <w:noProof/>
          <w:color w:val="auto"/>
          <w:lang w:val="en-GB" w:eastAsia="en-GB"/>
        </w:rPr>
        <w:drawing>
          <wp:inline distT="0" distB="0" distL="0" distR="0">
            <wp:extent cx="2234988" cy="1257181"/>
            <wp:effectExtent l="0" t="0" r="0" b="635"/>
            <wp:docPr id="75" name="Picture 75" descr="https://i.ytimg.com/vi/e0OVtTaWAoU/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ytimg.com/vi/e0OVtTaWAoU/maxresdefaul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1999" cy="1266750"/>
                    </a:xfrm>
                    <a:prstGeom prst="rect">
                      <a:avLst/>
                    </a:prstGeom>
                    <a:noFill/>
                    <a:ln>
                      <a:noFill/>
                    </a:ln>
                  </pic:spPr>
                </pic:pic>
              </a:graphicData>
            </a:graphic>
          </wp:inline>
        </w:drawing>
      </w:r>
    </w:p>
    <w:p w:rsidR="00742AB1" w:rsidRPr="007C1A27" w:rsidRDefault="00742AB1" w:rsidP="00742AB1">
      <w:pPr>
        <w:rPr>
          <w:b/>
          <w:noProof/>
          <w:color w:val="auto"/>
          <w:lang w:val="en-GB" w:eastAsia="en-GB"/>
        </w:rPr>
      </w:pPr>
      <w:r w:rsidRPr="007C1A27">
        <w:rPr>
          <w:b/>
          <w:noProof/>
          <w:color w:val="auto"/>
          <w:lang w:val="en-GB" w:eastAsia="en-GB"/>
        </w:rPr>
        <w:t xml:space="preserve">Bill of Materials, </w:t>
      </w:r>
    </w:p>
    <w:p w:rsidR="008539D4" w:rsidRPr="007C1A27" w:rsidRDefault="00742AB1" w:rsidP="00742AB1">
      <w:pPr>
        <w:rPr>
          <w:noProof/>
          <w:color w:val="auto"/>
          <w:lang w:val="en-GB" w:eastAsia="en-GB"/>
        </w:rPr>
      </w:pPr>
      <w:r w:rsidRPr="007C1A27">
        <w:rPr>
          <w:noProof/>
          <w:color w:val="auto"/>
          <w:lang w:val="en-GB" w:eastAsia="en-GB"/>
        </w:rPr>
        <w:t>So – It will need to have some LEDs to identify Human / Zombie. They nee</w:t>
      </w:r>
      <w:r w:rsidR="008539D4" w:rsidRPr="007C1A27">
        <w:rPr>
          <w:noProof/>
          <w:color w:val="auto"/>
          <w:lang w:val="en-GB" w:eastAsia="en-GB"/>
        </w:rPr>
        <w:t xml:space="preserve">d to be clearly identifyable. </w:t>
      </w:r>
    </w:p>
    <w:p w:rsidR="008539D4" w:rsidRPr="007C1A27" w:rsidRDefault="008539D4" w:rsidP="00742AB1">
      <w:pPr>
        <w:rPr>
          <w:noProof/>
          <w:color w:val="auto"/>
          <w:lang w:val="en-GB" w:eastAsia="en-GB"/>
        </w:rPr>
      </w:pPr>
      <w:r w:rsidRPr="007C1A27">
        <w:rPr>
          <w:noProof/>
          <w:color w:val="auto"/>
          <w:lang w:val="en-GB" w:eastAsia="en-GB"/>
        </w:rPr>
        <w:t xml:space="preserve">It will need to support a method of “Bite” indication – IR / RFIF / NFC / BLE  that is, reliable and cheap. </w:t>
      </w:r>
    </w:p>
    <w:p w:rsidR="008539D4" w:rsidRPr="007C1A27" w:rsidRDefault="008539D4" w:rsidP="00742AB1">
      <w:pPr>
        <w:rPr>
          <w:noProof/>
          <w:color w:val="auto"/>
          <w:lang w:val="en-GB" w:eastAsia="en-GB"/>
        </w:rPr>
      </w:pPr>
      <w:r w:rsidRPr="007C1A27">
        <w:rPr>
          <w:noProof/>
          <w:color w:val="auto"/>
          <w:lang w:val="en-GB" w:eastAsia="en-GB"/>
        </w:rPr>
        <w:t xml:space="preserve">It may be nice to support a mesh or client server RF network for real time metrics from the game in play, but this would have to be assessed against the cost. </w:t>
      </w:r>
    </w:p>
    <w:p w:rsidR="008539D4" w:rsidRPr="007C1A27" w:rsidRDefault="008539D4" w:rsidP="00742AB1">
      <w:pPr>
        <w:rPr>
          <w:noProof/>
          <w:color w:val="auto"/>
          <w:lang w:val="en-GB" w:eastAsia="en-GB"/>
        </w:rPr>
      </w:pPr>
    </w:p>
    <w:p w:rsidR="008539D4" w:rsidRPr="007C1A27" w:rsidRDefault="008539D4" w:rsidP="00742AB1">
      <w:pPr>
        <w:rPr>
          <w:b/>
          <w:noProof/>
          <w:color w:val="auto"/>
          <w:lang w:val="en-GB" w:eastAsia="en-GB"/>
        </w:rPr>
      </w:pPr>
      <w:r w:rsidRPr="007C1A27">
        <w:rPr>
          <w:b/>
          <w:noProof/>
          <w:color w:val="auto"/>
          <w:lang w:val="en-GB" w:eastAsia="en-GB"/>
        </w:rPr>
        <w:t xml:space="preserve">Thoughts on De-Risk / Costing </w:t>
      </w:r>
    </w:p>
    <w:p w:rsidR="008539D4" w:rsidRPr="007C1A27" w:rsidRDefault="008539D4" w:rsidP="00742AB1">
      <w:pPr>
        <w:rPr>
          <w:noProof/>
          <w:color w:val="auto"/>
          <w:lang w:val="en-GB" w:eastAsia="en-GB"/>
        </w:rPr>
      </w:pPr>
      <w:r w:rsidRPr="007C1A27">
        <w:rPr>
          <w:noProof/>
          <w:color w:val="auto"/>
          <w:lang w:val="en-GB" w:eastAsia="en-GB"/>
        </w:rPr>
        <w:t xml:space="preserve">It is probably a good idea to get buy in from the EMF guys on this – One, because they are pretty cool about this sort of stuff, could provide insider knollege, people, or expertiese. </w:t>
      </w:r>
    </w:p>
    <w:p w:rsidR="008539D4" w:rsidRPr="007C1A27" w:rsidRDefault="008539D4" w:rsidP="00742AB1">
      <w:pPr>
        <w:rPr>
          <w:noProof/>
          <w:color w:val="auto"/>
          <w:lang w:val="en-GB" w:eastAsia="en-GB"/>
        </w:rPr>
      </w:pPr>
      <w:r w:rsidRPr="007C1A27">
        <w:rPr>
          <w:noProof/>
          <w:color w:val="auto"/>
          <w:lang w:val="en-GB" w:eastAsia="en-GB"/>
        </w:rPr>
        <w:t xml:space="preserve">For costing, if we are able to leverage the EMF people, it may be that we can supply a “Do you want to buy in to Zombie Tag” when people purcahse tickets. </w:t>
      </w:r>
    </w:p>
    <w:p w:rsidR="008539D4" w:rsidRPr="007C1A27" w:rsidRDefault="008539D4" w:rsidP="00742AB1">
      <w:pPr>
        <w:rPr>
          <w:noProof/>
          <w:color w:val="auto"/>
          <w:lang w:val="en-GB" w:eastAsia="en-GB"/>
        </w:rPr>
      </w:pPr>
      <w:r w:rsidRPr="007C1A27">
        <w:rPr>
          <w:noProof/>
          <w:color w:val="auto"/>
          <w:lang w:val="en-GB" w:eastAsia="en-GB"/>
        </w:rPr>
        <w:t xml:space="preserve">Ofcourse, we will have to test these devices thougroughly before using them at EMF, This should be allocated on the Project Plan. </w:t>
      </w:r>
    </w:p>
    <w:p w:rsidR="008539D4" w:rsidRPr="007C1A27" w:rsidRDefault="008539D4" w:rsidP="00742AB1">
      <w:pPr>
        <w:rPr>
          <w:noProof/>
          <w:color w:val="auto"/>
          <w:lang w:val="en-GB" w:eastAsia="en-GB"/>
        </w:rPr>
      </w:pPr>
    </w:p>
    <w:p w:rsidR="00742AB1" w:rsidRPr="007C1A27" w:rsidRDefault="00742AB1" w:rsidP="00742AB1">
      <w:pPr>
        <w:rPr>
          <w:noProof/>
          <w:color w:val="auto"/>
          <w:lang w:val="en-GB" w:eastAsia="en-GB"/>
        </w:rPr>
      </w:pPr>
    </w:p>
    <w:p w:rsidR="00742AB1" w:rsidRPr="007C1A27" w:rsidRDefault="00742AB1" w:rsidP="00742AB1">
      <w:pPr>
        <w:rPr>
          <w:color w:val="auto"/>
        </w:rPr>
      </w:pPr>
    </w:p>
    <w:sectPr w:rsidR="00742AB1" w:rsidRPr="007C1A27">
      <w:footerReference w:type="default" r:id="rId14"/>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D60" w:rsidRDefault="009E2D60">
      <w:pPr>
        <w:spacing w:after="0" w:line="240" w:lineRule="auto"/>
      </w:pPr>
      <w:r>
        <w:separator/>
      </w:r>
    </w:p>
  </w:endnote>
  <w:endnote w:type="continuationSeparator" w:id="0">
    <w:p w:rsidR="009E2D60" w:rsidRDefault="009E2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C93" w:rsidRDefault="009E2D60">
    <w:pPr>
      <w:pStyle w:val="Footer"/>
    </w:pPr>
    <w:sdt>
      <w:sdtPr>
        <w:alias w:val="Title"/>
        <w:tag w:val=""/>
        <w:id w:val="280004402"/>
        <w:placeholder>
          <w:docPart w:val="EA7076C87DAB4BC3AC4B7F8D98466407"/>
        </w:placeholder>
        <w:dataBinding w:prefixMappings="xmlns:ns0='http://purl.org/dc/elements/1.1/' xmlns:ns1='http://schemas.openxmlformats.org/package/2006/metadata/core-properties' " w:xpath="/ns1:coreProperties[1]/ns0:title[1]" w:storeItemID="{6C3C8BC8-F283-45AE-878A-BAB7291924A1}"/>
        <w:text/>
      </w:sdtPr>
      <w:sdtEndPr/>
      <w:sdtContent>
        <w:r w:rsidR="00A0584F">
          <w:t>Zombie Tag</w:t>
        </w:r>
      </w:sdtContent>
    </w:sdt>
    <w:r w:rsidR="00FC0D89">
      <w:t xml:space="preserve"> - </w:t>
    </w:r>
    <w:sdt>
      <w:sdtPr>
        <w:alias w:val="Date"/>
        <w:tag w:val=""/>
        <w:id w:val="-1976370188"/>
        <w:placeholder>
          <w:docPart w:val="93C4239AAEF64294BAD8DE13DC865E81"/>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rsidR="00FC0D89">
          <w:t>[Select Date]</w:t>
        </w:r>
      </w:sdtContent>
    </w:sdt>
    <w:r w:rsidR="00FC0D89">
      <w:ptab w:relativeTo="margin" w:alignment="right" w:leader="none"/>
    </w:r>
    <w:r w:rsidR="00FC0D89">
      <w:fldChar w:fldCharType="begin"/>
    </w:r>
    <w:r w:rsidR="00FC0D89">
      <w:instrText xml:space="preserve"> PAGE   \* MERGEFORMAT </w:instrText>
    </w:r>
    <w:r w:rsidR="00FC0D89">
      <w:fldChar w:fldCharType="separate"/>
    </w:r>
    <w:r w:rsidR="007C1A27">
      <w:rPr>
        <w:noProof/>
      </w:rPr>
      <w:t>3</w:t>
    </w:r>
    <w:r w:rsidR="00FC0D8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D60" w:rsidRDefault="009E2D60">
      <w:pPr>
        <w:spacing w:after="0" w:line="240" w:lineRule="auto"/>
      </w:pPr>
      <w:r>
        <w:separator/>
      </w:r>
    </w:p>
  </w:footnote>
  <w:footnote w:type="continuationSeparator" w:id="0">
    <w:p w:rsidR="009E2D60" w:rsidRDefault="009E2D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84F"/>
    <w:rsid w:val="00021B78"/>
    <w:rsid w:val="003156CB"/>
    <w:rsid w:val="00742AB1"/>
    <w:rsid w:val="00762079"/>
    <w:rsid w:val="007C1A27"/>
    <w:rsid w:val="008539D4"/>
    <w:rsid w:val="008C42FF"/>
    <w:rsid w:val="009E2D60"/>
    <w:rsid w:val="00A0584F"/>
    <w:rsid w:val="00AA3C93"/>
    <w:rsid w:val="00F873D4"/>
    <w:rsid w:val="00FC0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67031B5-35E3-483A-8B29-9C9220932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BalloonText">
    <w:name w:val="Balloon Text"/>
    <w:basedOn w:val="Normal"/>
    <w:link w:val="BalloonTextChar"/>
    <w:uiPriority w:val="99"/>
    <w:semiHidden/>
    <w:unhideWhenUsed/>
    <w:rsid w:val="007C1A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A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astabrooka\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7076C87DAB4BC3AC4B7F8D98466407"/>
        <w:category>
          <w:name w:val="General"/>
          <w:gallery w:val="placeholder"/>
        </w:category>
        <w:types>
          <w:type w:val="bbPlcHdr"/>
        </w:types>
        <w:behaviors>
          <w:behavior w:val="content"/>
        </w:behaviors>
        <w:guid w:val="{96CA33A5-A36A-49BB-B2DF-FA4B202060ED}"/>
      </w:docPartPr>
      <w:docPartBody>
        <w:p w:rsidR="00B25FEF" w:rsidRDefault="00B25FEF">
          <w:pPr>
            <w:pStyle w:val="EA7076C87DAB4BC3AC4B7F8D98466407"/>
          </w:pPr>
          <w:r>
            <w:t>[Business Plan Title]</w:t>
          </w:r>
        </w:p>
      </w:docPartBody>
    </w:docPart>
    <w:docPart>
      <w:docPartPr>
        <w:name w:val="93C4239AAEF64294BAD8DE13DC865E81"/>
        <w:category>
          <w:name w:val="General"/>
          <w:gallery w:val="placeholder"/>
        </w:category>
        <w:types>
          <w:type w:val="bbPlcHdr"/>
        </w:types>
        <w:behaviors>
          <w:behavior w:val="content"/>
        </w:behaviors>
        <w:guid w:val="{F36D2736-71BA-4254-97F9-EBF1A6E276D3}"/>
      </w:docPartPr>
      <w:docPartBody>
        <w:p w:rsidR="00B25FEF" w:rsidRDefault="00B25FEF">
          <w:pPr>
            <w:pStyle w:val="93C4239AAEF64294BAD8DE13DC865E81"/>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FEF"/>
    <w:rsid w:val="00103FD1"/>
    <w:rsid w:val="00B25F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FEAB3EA085A4E94BB5D319CE8B4913D">
    <w:name w:val="1FEAB3EA085A4E94BB5D319CE8B4913D"/>
  </w:style>
  <w:style w:type="paragraph" w:customStyle="1" w:styleId="15347337E53E4E1A9BAAE8B77AD8646A">
    <w:name w:val="15347337E53E4E1A9BAAE8B77AD8646A"/>
  </w:style>
  <w:style w:type="paragraph" w:customStyle="1" w:styleId="46DA4F5C1B6D43A096AAA2EF8E7EA297">
    <w:name w:val="46DA4F5C1B6D43A096AAA2EF8E7EA297"/>
  </w:style>
  <w:style w:type="paragraph" w:customStyle="1" w:styleId="23DDC1E042D040B3845A50BD1E676AC6">
    <w:name w:val="23DDC1E042D040B3845A50BD1E676AC6"/>
  </w:style>
  <w:style w:type="paragraph" w:customStyle="1" w:styleId="F4E0C9D48E75435385767F2F8321CB1F">
    <w:name w:val="F4E0C9D48E75435385767F2F8321CB1F"/>
  </w:style>
  <w:style w:type="paragraph" w:customStyle="1" w:styleId="5DC34C4BA84F425AB53DB6BAA3E4ED40">
    <w:name w:val="5DC34C4BA84F425AB53DB6BAA3E4ED40"/>
  </w:style>
  <w:style w:type="paragraph" w:customStyle="1" w:styleId="0F4251308DBC4643AD12AF9FF7E1B185">
    <w:name w:val="0F4251308DBC4643AD12AF9FF7E1B185"/>
  </w:style>
  <w:style w:type="paragraph" w:customStyle="1" w:styleId="657BCD856BB0440A8CD52E8D2D142BD6">
    <w:name w:val="657BCD856BB0440A8CD52E8D2D142BD6"/>
  </w:style>
  <w:style w:type="paragraph" w:customStyle="1" w:styleId="EA7076C87DAB4BC3AC4B7F8D98466407">
    <w:name w:val="EA7076C87DAB4BC3AC4B7F8D98466407"/>
  </w:style>
  <w:style w:type="paragraph" w:customStyle="1" w:styleId="93C4239AAEF64294BAD8DE13DC865E81">
    <w:name w:val="93C4239AAEF64294BAD8DE13DC865E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51DFBC97-2775-473B-917B-B8BCA7CC1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732</TotalTime>
  <Pages>5</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Zombie Tag</dc:title>
  <dc:subject>EMF 2018 Initial Scoping Document.</dc:subject>
  <dc:creator>Eastabrooka</dc:creator>
  <cp:keywords/>
  <dc:description/>
  <cp:lastModifiedBy>Graham Kitteridge</cp:lastModifiedBy>
  <cp:revision>2</cp:revision>
  <dcterms:created xsi:type="dcterms:W3CDTF">2017-04-07T21:39:00Z</dcterms:created>
  <dcterms:modified xsi:type="dcterms:W3CDTF">2017-04-10T18:08:00Z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