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5D4E" w14:textId="77777777" w:rsidR="00855202" w:rsidRDefault="00855202" w:rsidP="00A13807">
      <w:pPr>
        <w:spacing w:line="480" w:lineRule="auto"/>
        <w:jc w:val="center"/>
        <w:rPr>
          <w:rFonts w:asciiTheme="majorBidi" w:hAnsiTheme="majorBidi" w:cstheme="majorBidi"/>
        </w:rPr>
      </w:pPr>
    </w:p>
    <w:p w14:paraId="5735A554" w14:textId="77777777" w:rsidR="00A13807" w:rsidRDefault="00A13807" w:rsidP="00A13807">
      <w:pPr>
        <w:spacing w:line="480" w:lineRule="auto"/>
        <w:jc w:val="center"/>
        <w:rPr>
          <w:rFonts w:asciiTheme="majorBidi" w:hAnsiTheme="majorBidi" w:cstheme="majorBidi"/>
        </w:rPr>
      </w:pPr>
    </w:p>
    <w:p w14:paraId="68B1142F" w14:textId="77777777" w:rsidR="00A13807" w:rsidRDefault="00A13807" w:rsidP="00A13807">
      <w:pPr>
        <w:spacing w:line="480" w:lineRule="auto"/>
        <w:jc w:val="center"/>
        <w:rPr>
          <w:rFonts w:asciiTheme="majorBidi" w:hAnsiTheme="majorBidi" w:cstheme="majorBidi"/>
        </w:rPr>
      </w:pPr>
    </w:p>
    <w:p w14:paraId="45F94686" w14:textId="77777777" w:rsidR="00A13807" w:rsidRDefault="00A13807" w:rsidP="00A13807">
      <w:pPr>
        <w:spacing w:line="480" w:lineRule="auto"/>
        <w:jc w:val="center"/>
        <w:rPr>
          <w:rFonts w:asciiTheme="majorBidi" w:hAnsiTheme="majorBidi" w:cstheme="majorBidi"/>
        </w:rPr>
      </w:pPr>
    </w:p>
    <w:p w14:paraId="0EFED2E7" w14:textId="77777777" w:rsidR="00A13807" w:rsidRDefault="00A13807" w:rsidP="00A13807">
      <w:pPr>
        <w:spacing w:line="480" w:lineRule="auto"/>
        <w:jc w:val="center"/>
        <w:rPr>
          <w:rFonts w:asciiTheme="majorBidi" w:hAnsiTheme="majorBidi" w:cstheme="majorBidi"/>
        </w:rPr>
      </w:pPr>
    </w:p>
    <w:p w14:paraId="756F4680" w14:textId="77777777" w:rsidR="00A13807" w:rsidRDefault="00A13807" w:rsidP="00A13807">
      <w:pPr>
        <w:spacing w:line="480" w:lineRule="auto"/>
        <w:jc w:val="center"/>
        <w:rPr>
          <w:rFonts w:asciiTheme="majorBidi" w:hAnsiTheme="majorBidi" w:cstheme="majorBidi"/>
        </w:rPr>
      </w:pPr>
    </w:p>
    <w:p w14:paraId="271EFBFC" w14:textId="77777777" w:rsidR="00A13807" w:rsidRDefault="00A13807" w:rsidP="00A13807">
      <w:pPr>
        <w:spacing w:line="480" w:lineRule="auto"/>
        <w:jc w:val="center"/>
        <w:rPr>
          <w:rFonts w:asciiTheme="majorBidi" w:hAnsiTheme="majorBidi" w:cstheme="majorBidi"/>
        </w:rPr>
      </w:pPr>
    </w:p>
    <w:p w14:paraId="5974F166" w14:textId="1148F694" w:rsidR="00A13807" w:rsidRDefault="00A13807" w:rsidP="00A13807">
      <w:pPr>
        <w:spacing w:line="480" w:lineRule="auto"/>
        <w:jc w:val="center"/>
        <w:rPr>
          <w:rFonts w:asciiTheme="majorBidi" w:hAnsiTheme="majorBidi" w:cstheme="majorBidi"/>
        </w:rPr>
      </w:pPr>
      <w:r>
        <w:rPr>
          <w:rFonts w:asciiTheme="majorBidi" w:hAnsiTheme="majorBidi" w:cstheme="majorBidi"/>
        </w:rPr>
        <w:t xml:space="preserve">Michael Sealy-Bakos </w:t>
      </w:r>
    </w:p>
    <w:p w14:paraId="21A11612" w14:textId="424B4A11" w:rsidR="00A13807" w:rsidRDefault="00A13807" w:rsidP="00A13807">
      <w:pPr>
        <w:spacing w:line="480" w:lineRule="auto"/>
        <w:jc w:val="center"/>
        <w:rPr>
          <w:rFonts w:asciiTheme="majorBidi" w:hAnsiTheme="majorBidi" w:cstheme="majorBidi"/>
        </w:rPr>
      </w:pPr>
      <w:r>
        <w:rPr>
          <w:rFonts w:asciiTheme="majorBidi" w:hAnsiTheme="majorBidi" w:cstheme="majorBidi"/>
        </w:rPr>
        <w:t>Capstone Project Executive Summary</w:t>
      </w:r>
    </w:p>
    <w:p w14:paraId="1071BFAC" w14:textId="2A76C696" w:rsidR="00A13807" w:rsidRDefault="00A13807" w:rsidP="00A13807">
      <w:pPr>
        <w:spacing w:line="480" w:lineRule="auto"/>
        <w:jc w:val="center"/>
        <w:rPr>
          <w:rFonts w:asciiTheme="majorBidi" w:hAnsiTheme="majorBidi" w:cstheme="majorBidi"/>
        </w:rPr>
      </w:pPr>
      <w:r>
        <w:rPr>
          <w:rFonts w:asciiTheme="majorBidi" w:hAnsiTheme="majorBidi" w:cstheme="majorBidi"/>
        </w:rPr>
        <w:t xml:space="preserve">Governors State University </w:t>
      </w:r>
    </w:p>
    <w:p w14:paraId="62E82C6A" w14:textId="19B90E30" w:rsidR="007B02FB" w:rsidRDefault="007B02FB" w:rsidP="00A13807">
      <w:pPr>
        <w:spacing w:line="480" w:lineRule="auto"/>
        <w:jc w:val="center"/>
        <w:rPr>
          <w:rFonts w:asciiTheme="majorBidi" w:hAnsiTheme="majorBidi" w:cstheme="majorBidi"/>
        </w:rPr>
      </w:pPr>
      <w:r>
        <w:rPr>
          <w:rFonts w:asciiTheme="majorBidi" w:hAnsiTheme="majorBidi" w:cstheme="majorBidi"/>
        </w:rPr>
        <w:t>Bachelor of Science in Information Technology</w:t>
      </w:r>
    </w:p>
    <w:p w14:paraId="50C9E1CC" w14:textId="6BE82546" w:rsidR="00A13807" w:rsidRDefault="00A13807">
      <w:pPr>
        <w:rPr>
          <w:rFonts w:asciiTheme="majorBidi" w:hAnsiTheme="majorBidi" w:cstheme="majorBidi"/>
        </w:rPr>
      </w:pPr>
      <w:r>
        <w:rPr>
          <w:rFonts w:asciiTheme="majorBidi" w:hAnsiTheme="majorBidi" w:cstheme="majorBidi"/>
        </w:rPr>
        <w:br w:type="page"/>
      </w:r>
    </w:p>
    <w:p w14:paraId="7CD95AD2" w14:textId="33BC2340" w:rsidR="00A13807" w:rsidRPr="00A13807" w:rsidRDefault="00A13807" w:rsidP="00A13807">
      <w:pPr>
        <w:spacing w:line="480" w:lineRule="auto"/>
        <w:rPr>
          <w:rFonts w:asciiTheme="majorBidi" w:hAnsiTheme="majorBidi" w:cstheme="majorBidi"/>
        </w:rPr>
      </w:pPr>
      <w:r>
        <w:rPr>
          <w:rFonts w:asciiTheme="majorBidi" w:hAnsiTheme="majorBidi" w:cstheme="majorBidi"/>
        </w:rPr>
        <w:lastRenderedPageBreak/>
        <w:tab/>
      </w:r>
      <w:r w:rsidRPr="00A13807">
        <w:rPr>
          <w:rFonts w:asciiTheme="majorBidi" w:hAnsiTheme="majorBidi" w:cstheme="majorBidi"/>
        </w:rPr>
        <w:t>This project delivers a fully designed and operational multi-tier IT support system deployed entirely within Microsoft Azure. The goal of the environment is to simulate a secure, enterprise-grade network capable of handling customer repair requests, technician workflow, file management, and protected external access while demonstrating practical cloud architecture, security controls, and system integration.</w:t>
      </w:r>
    </w:p>
    <w:p w14:paraId="397E3668" w14:textId="70EBCBDF" w:rsidR="00A13807" w:rsidRPr="00A13807" w:rsidRDefault="00A13807" w:rsidP="00A13807">
      <w:pPr>
        <w:spacing w:line="480" w:lineRule="auto"/>
        <w:ind w:firstLine="720"/>
        <w:rPr>
          <w:rFonts w:asciiTheme="majorBidi" w:hAnsiTheme="majorBidi" w:cstheme="majorBidi"/>
        </w:rPr>
      </w:pPr>
      <w:r w:rsidRPr="00A13807">
        <w:rPr>
          <w:rFonts w:asciiTheme="majorBidi" w:hAnsiTheme="majorBidi" w:cstheme="majorBidi"/>
        </w:rPr>
        <w:t xml:space="preserve">The architecture is built across segmented virtual networks to enforce security boundaries. A Reverse Proxy Server placed in the DMZ subnet acts as the secure public entry point to the environment. It filters external </w:t>
      </w:r>
      <w:proofErr w:type="gramStart"/>
      <w:r w:rsidRPr="00A13807">
        <w:rPr>
          <w:rFonts w:asciiTheme="majorBidi" w:hAnsiTheme="majorBidi" w:cstheme="majorBidi"/>
        </w:rPr>
        <w:t>traffic,</w:t>
      </w:r>
      <w:proofErr w:type="gramEnd"/>
      <w:r w:rsidRPr="00A13807">
        <w:rPr>
          <w:rFonts w:asciiTheme="majorBidi" w:hAnsiTheme="majorBidi" w:cstheme="majorBidi"/>
        </w:rPr>
        <w:t xml:space="preserve"> forwards approved requests to the internal Web Server</w:t>
      </w:r>
      <w:r>
        <w:rPr>
          <w:rFonts w:asciiTheme="majorBidi" w:hAnsiTheme="majorBidi" w:cstheme="majorBidi"/>
        </w:rPr>
        <w:t xml:space="preserve"> and</w:t>
      </w:r>
      <w:r w:rsidRPr="00A13807">
        <w:rPr>
          <w:rFonts w:asciiTheme="majorBidi" w:hAnsiTheme="majorBidi" w:cstheme="majorBidi"/>
        </w:rPr>
        <w:t xml:space="preserve"> ensures that only necessary traffic reaches the rest of the network. The Web Server, located in the public subnet, hosts two separate web portals: a Customer Portal for submitting device repair requests, and a Technician Portal for retrieving and reviewing those submissions. Submissions are securely transferred to the File Server in the private subnet, which stores and shares request files served to the technician portal. Strict NSG rules ensure the File Server cannot be accessed from the public internet, maintaining proper zero-trust segmentation.</w:t>
      </w:r>
    </w:p>
    <w:p w14:paraId="39FA0108" w14:textId="6A81FA73" w:rsidR="00A13807" w:rsidRPr="00A13807" w:rsidRDefault="00A13807" w:rsidP="00A13807">
      <w:pPr>
        <w:spacing w:line="480" w:lineRule="auto"/>
        <w:ind w:firstLine="720"/>
        <w:rPr>
          <w:rFonts w:asciiTheme="majorBidi" w:hAnsiTheme="majorBidi" w:cstheme="majorBidi"/>
        </w:rPr>
      </w:pPr>
      <w:r w:rsidRPr="00A13807">
        <w:rPr>
          <w:rFonts w:asciiTheme="majorBidi" w:hAnsiTheme="majorBidi" w:cstheme="majorBidi"/>
        </w:rPr>
        <w:t xml:space="preserve">A dedicated Jump Host provides </w:t>
      </w:r>
      <w:proofErr w:type="gramStart"/>
      <w:r w:rsidRPr="00A13807">
        <w:rPr>
          <w:rFonts w:asciiTheme="majorBidi" w:hAnsiTheme="majorBidi" w:cstheme="majorBidi"/>
        </w:rPr>
        <w:t>the only</w:t>
      </w:r>
      <w:proofErr w:type="gramEnd"/>
      <w:r w:rsidRPr="00A13807">
        <w:rPr>
          <w:rFonts w:asciiTheme="majorBidi" w:hAnsiTheme="majorBidi" w:cstheme="majorBidi"/>
        </w:rPr>
        <w:t xml:space="preserve"> administrative access to internal servers, ensuring secure SSH management from a controlled and monitored point inside the network. The environment also integrates Azure logging and monitoring tools</w:t>
      </w:r>
      <w:r w:rsidR="001D2F15">
        <w:rPr>
          <w:rFonts w:asciiTheme="majorBidi" w:hAnsiTheme="majorBidi" w:cstheme="majorBidi"/>
        </w:rPr>
        <w:t xml:space="preserve">: </w:t>
      </w:r>
      <w:r w:rsidRPr="00A13807">
        <w:rPr>
          <w:rFonts w:asciiTheme="majorBidi" w:hAnsiTheme="majorBidi" w:cstheme="majorBidi"/>
        </w:rPr>
        <w:t>Network Security Group (NSG) diagnostics, flow data, and VM insights</w:t>
      </w:r>
      <w:r w:rsidR="001D2F15">
        <w:rPr>
          <w:rFonts w:asciiTheme="majorBidi" w:hAnsiTheme="majorBidi" w:cstheme="majorBidi"/>
        </w:rPr>
        <w:t xml:space="preserve">, </w:t>
      </w:r>
      <w:r w:rsidRPr="00A13807">
        <w:rPr>
          <w:rFonts w:asciiTheme="majorBidi" w:hAnsiTheme="majorBidi" w:cstheme="majorBidi"/>
        </w:rPr>
        <w:t>to support security visibility and operational oversight.</w:t>
      </w:r>
    </w:p>
    <w:p w14:paraId="47067429" w14:textId="6E5B06A8" w:rsidR="00A13807" w:rsidRPr="00A13807" w:rsidRDefault="00A13807" w:rsidP="00A13807">
      <w:pPr>
        <w:spacing w:line="480" w:lineRule="auto"/>
        <w:ind w:firstLine="720"/>
        <w:rPr>
          <w:rFonts w:asciiTheme="majorBidi" w:hAnsiTheme="majorBidi" w:cstheme="majorBidi"/>
        </w:rPr>
      </w:pPr>
      <w:r w:rsidRPr="00A13807">
        <w:rPr>
          <w:rFonts w:asciiTheme="majorBidi" w:hAnsiTheme="majorBidi" w:cstheme="majorBidi"/>
        </w:rPr>
        <w:t xml:space="preserve">Throughout the project, each virtual machine was configured </w:t>
      </w:r>
      <w:r w:rsidR="00B94FDA">
        <w:rPr>
          <w:rFonts w:asciiTheme="majorBidi" w:hAnsiTheme="majorBidi" w:cstheme="majorBidi"/>
        </w:rPr>
        <w:t>using automated scripts to ensure consistent,</w:t>
      </w:r>
      <w:r w:rsidRPr="00A13807">
        <w:rPr>
          <w:rFonts w:asciiTheme="majorBidi" w:hAnsiTheme="majorBidi" w:cstheme="majorBidi"/>
        </w:rPr>
        <w:t xml:space="preserve"> repeatable deployment. Apache and NGINX services were deployed and tuned for proper traffic flow, PHP portals were created for customer and technician interaction, and file-sharing services were established on the backend for request storage. Additional steps were </w:t>
      </w:r>
      <w:r w:rsidRPr="00A13807">
        <w:rPr>
          <w:rFonts w:asciiTheme="majorBidi" w:hAnsiTheme="majorBidi" w:cstheme="majorBidi"/>
        </w:rPr>
        <w:lastRenderedPageBreak/>
        <w:t xml:space="preserve">taken to troubleshoot and </w:t>
      </w:r>
      <w:r w:rsidR="00B94FDA">
        <w:rPr>
          <w:rFonts w:asciiTheme="majorBidi" w:hAnsiTheme="majorBidi" w:cstheme="majorBidi"/>
        </w:rPr>
        <w:t xml:space="preserve">resolve initial configuration issues, </w:t>
      </w:r>
      <w:r w:rsidRPr="00A13807">
        <w:rPr>
          <w:rFonts w:asciiTheme="majorBidi" w:hAnsiTheme="majorBidi" w:cstheme="majorBidi"/>
        </w:rPr>
        <w:t>ensuring that both the web application and the network behaved as intended.</w:t>
      </w:r>
    </w:p>
    <w:p w14:paraId="5DA32415" w14:textId="77777777" w:rsidR="00A13807" w:rsidRPr="00A13807" w:rsidRDefault="00A13807" w:rsidP="00A13807">
      <w:pPr>
        <w:spacing w:line="480" w:lineRule="auto"/>
        <w:ind w:firstLine="720"/>
        <w:rPr>
          <w:rFonts w:asciiTheme="majorBidi" w:hAnsiTheme="majorBidi" w:cstheme="majorBidi"/>
        </w:rPr>
      </w:pPr>
      <w:r w:rsidRPr="00A13807">
        <w:rPr>
          <w:rFonts w:asciiTheme="majorBidi" w:hAnsiTheme="majorBidi" w:cstheme="majorBidi"/>
        </w:rPr>
        <w:t>Overall, this project demonstrates end-to-end cloud architecture design, secure network segmentation, automated Linux configuration, web development fundamentals, and Azure platform mastery. The resulting system provides a realistic model of how modern IT service operations can be deployed securely in the cloud while maintaining efficiency, scalability, and strong access control practices.</w:t>
      </w:r>
    </w:p>
    <w:p w14:paraId="43EAEA49" w14:textId="56AC15A4" w:rsidR="00A13807" w:rsidRPr="00A13807" w:rsidRDefault="00A13807" w:rsidP="00A13807">
      <w:pPr>
        <w:spacing w:line="480" w:lineRule="auto"/>
        <w:rPr>
          <w:rFonts w:asciiTheme="majorBidi" w:hAnsiTheme="majorBidi" w:cstheme="majorBidi"/>
        </w:rPr>
      </w:pPr>
    </w:p>
    <w:sectPr w:rsidR="00A13807" w:rsidRPr="00A1380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692F4" w14:textId="77777777" w:rsidR="00BF46B4" w:rsidRDefault="00BF46B4" w:rsidP="00073110">
      <w:pPr>
        <w:spacing w:after="0" w:line="240" w:lineRule="auto"/>
      </w:pPr>
      <w:r>
        <w:separator/>
      </w:r>
    </w:p>
  </w:endnote>
  <w:endnote w:type="continuationSeparator" w:id="0">
    <w:p w14:paraId="342201D8" w14:textId="77777777" w:rsidR="00BF46B4" w:rsidRDefault="00BF46B4" w:rsidP="00073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EF24" w14:textId="77777777" w:rsidR="00073110" w:rsidRDefault="000731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BDBF" w14:textId="77777777" w:rsidR="00073110" w:rsidRDefault="000731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C329" w14:textId="77777777" w:rsidR="00073110" w:rsidRDefault="0007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DA20" w14:textId="77777777" w:rsidR="00BF46B4" w:rsidRDefault="00BF46B4" w:rsidP="00073110">
      <w:pPr>
        <w:spacing w:after="0" w:line="240" w:lineRule="auto"/>
      </w:pPr>
      <w:r>
        <w:separator/>
      </w:r>
    </w:p>
  </w:footnote>
  <w:footnote w:type="continuationSeparator" w:id="0">
    <w:p w14:paraId="49D3F8BC" w14:textId="77777777" w:rsidR="00BF46B4" w:rsidRDefault="00BF46B4" w:rsidP="000731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AC47" w14:textId="77777777" w:rsidR="00073110" w:rsidRDefault="0007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B2AB" w14:textId="18F2D0FA" w:rsidR="00073110" w:rsidRPr="00073110" w:rsidRDefault="00073110">
    <w:pPr>
      <w:pStyle w:val="Header"/>
      <w:tabs>
        <w:tab w:val="clear" w:pos="4680"/>
        <w:tab w:val="clear" w:pos="9360"/>
      </w:tabs>
      <w:jc w:val="right"/>
      <w:rPr>
        <w:rFonts w:asciiTheme="majorBidi" w:hAnsiTheme="majorBidi" w:cstheme="majorBidi"/>
      </w:rPr>
    </w:pPr>
    <w:r w:rsidRPr="00073110">
      <w:rPr>
        <w:rFonts w:asciiTheme="majorBidi" w:hAnsiTheme="majorBidi" w:cstheme="majorBidi"/>
      </w:rPr>
      <w:t xml:space="preserve">Executive Summary </w:t>
    </w:r>
    <w:r>
      <w:rPr>
        <w:rFonts w:asciiTheme="majorBidi" w:hAnsiTheme="majorBidi" w:cstheme="majorBidi"/>
      </w:rPr>
      <w:t xml:space="preserve">                                                                                                   </w:t>
    </w:r>
    <w:r w:rsidRPr="00073110">
      <w:rPr>
        <w:rFonts w:asciiTheme="majorBidi" w:hAnsiTheme="majorBidi" w:cstheme="majorBidi"/>
      </w:rPr>
      <w:t xml:space="preserve">Sealy-Bakos </w:t>
    </w:r>
    <w:r w:rsidRPr="00073110">
      <w:rPr>
        <w:rFonts w:asciiTheme="majorBidi" w:hAnsiTheme="majorBidi" w:cstheme="majorBidi"/>
      </w:rPr>
      <w:fldChar w:fldCharType="begin"/>
    </w:r>
    <w:r w:rsidRPr="00073110">
      <w:rPr>
        <w:rFonts w:asciiTheme="majorBidi" w:hAnsiTheme="majorBidi" w:cstheme="majorBidi"/>
      </w:rPr>
      <w:instrText xml:space="preserve"> PAGE   \* MERGEFORMAT </w:instrText>
    </w:r>
    <w:r w:rsidRPr="00073110">
      <w:rPr>
        <w:rFonts w:asciiTheme="majorBidi" w:hAnsiTheme="majorBidi" w:cstheme="majorBidi"/>
      </w:rPr>
      <w:fldChar w:fldCharType="separate"/>
    </w:r>
    <w:r w:rsidRPr="00073110">
      <w:rPr>
        <w:rFonts w:asciiTheme="majorBidi" w:hAnsiTheme="majorBidi" w:cstheme="majorBidi"/>
        <w:noProof/>
      </w:rPr>
      <w:t>2</w:t>
    </w:r>
    <w:r w:rsidRPr="00073110">
      <w:rPr>
        <w:rFonts w:asciiTheme="majorBidi" w:hAnsiTheme="majorBidi" w:cstheme="majorBidi"/>
      </w:rPr>
      <w:fldChar w:fldCharType="end"/>
    </w:r>
  </w:p>
  <w:p w14:paraId="067C23F1" w14:textId="77777777" w:rsidR="00073110" w:rsidRPr="00073110" w:rsidRDefault="00073110">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FEF0" w14:textId="77777777" w:rsidR="00073110" w:rsidRDefault="000731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07"/>
    <w:rsid w:val="00073110"/>
    <w:rsid w:val="000C67E6"/>
    <w:rsid w:val="0010607C"/>
    <w:rsid w:val="00125686"/>
    <w:rsid w:val="001D2F15"/>
    <w:rsid w:val="00593481"/>
    <w:rsid w:val="007972D1"/>
    <w:rsid w:val="007B02FB"/>
    <w:rsid w:val="00855202"/>
    <w:rsid w:val="009435FB"/>
    <w:rsid w:val="00A113CF"/>
    <w:rsid w:val="00A13807"/>
    <w:rsid w:val="00B94FDA"/>
    <w:rsid w:val="00BF46B4"/>
    <w:rsid w:val="00CE694C"/>
    <w:rsid w:val="00FC398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FB3177"/>
  <w15:chartTrackingRefBased/>
  <w15:docId w15:val="{26DB7135-DB1B-4315-AA76-194F6A4C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807"/>
    <w:rPr>
      <w:rFonts w:eastAsiaTheme="majorEastAsia" w:cstheme="majorBidi"/>
      <w:color w:val="272727" w:themeColor="text1" w:themeTint="D8"/>
    </w:rPr>
  </w:style>
  <w:style w:type="paragraph" w:styleId="Title">
    <w:name w:val="Title"/>
    <w:basedOn w:val="Normal"/>
    <w:next w:val="Normal"/>
    <w:link w:val="TitleChar"/>
    <w:uiPriority w:val="10"/>
    <w:qFormat/>
    <w:rsid w:val="00A13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807"/>
    <w:pPr>
      <w:spacing w:before="160"/>
      <w:jc w:val="center"/>
    </w:pPr>
    <w:rPr>
      <w:i/>
      <w:iCs/>
      <w:color w:val="404040" w:themeColor="text1" w:themeTint="BF"/>
    </w:rPr>
  </w:style>
  <w:style w:type="character" w:customStyle="1" w:styleId="QuoteChar">
    <w:name w:val="Quote Char"/>
    <w:basedOn w:val="DefaultParagraphFont"/>
    <w:link w:val="Quote"/>
    <w:uiPriority w:val="29"/>
    <w:rsid w:val="00A13807"/>
    <w:rPr>
      <w:i/>
      <w:iCs/>
      <w:color w:val="404040" w:themeColor="text1" w:themeTint="BF"/>
    </w:rPr>
  </w:style>
  <w:style w:type="paragraph" w:styleId="ListParagraph">
    <w:name w:val="List Paragraph"/>
    <w:basedOn w:val="Normal"/>
    <w:uiPriority w:val="34"/>
    <w:qFormat/>
    <w:rsid w:val="00A13807"/>
    <w:pPr>
      <w:ind w:left="720"/>
      <w:contextualSpacing/>
    </w:pPr>
  </w:style>
  <w:style w:type="character" w:styleId="IntenseEmphasis">
    <w:name w:val="Intense Emphasis"/>
    <w:basedOn w:val="DefaultParagraphFont"/>
    <w:uiPriority w:val="21"/>
    <w:qFormat/>
    <w:rsid w:val="00A13807"/>
    <w:rPr>
      <w:i/>
      <w:iCs/>
      <w:color w:val="0F4761" w:themeColor="accent1" w:themeShade="BF"/>
    </w:rPr>
  </w:style>
  <w:style w:type="paragraph" w:styleId="IntenseQuote">
    <w:name w:val="Intense Quote"/>
    <w:basedOn w:val="Normal"/>
    <w:next w:val="Normal"/>
    <w:link w:val="IntenseQuoteChar"/>
    <w:uiPriority w:val="30"/>
    <w:qFormat/>
    <w:rsid w:val="00A13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807"/>
    <w:rPr>
      <w:i/>
      <w:iCs/>
      <w:color w:val="0F4761" w:themeColor="accent1" w:themeShade="BF"/>
    </w:rPr>
  </w:style>
  <w:style w:type="character" w:styleId="IntenseReference">
    <w:name w:val="Intense Reference"/>
    <w:basedOn w:val="DefaultParagraphFont"/>
    <w:uiPriority w:val="32"/>
    <w:qFormat/>
    <w:rsid w:val="00A13807"/>
    <w:rPr>
      <w:b/>
      <w:bCs/>
      <w:smallCaps/>
      <w:color w:val="0F4761" w:themeColor="accent1" w:themeShade="BF"/>
      <w:spacing w:val="5"/>
    </w:rPr>
  </w:style>
  <w:style w:type="paragraph" w:styleId="NormalWeb">
    <w:name w:val="Normal (Web)"/>
    <w:basedOn w:val="Normal"/>
    <w:uiPriority w:val="99"/>
    <w:semiHidden/>
    <w:unhideWhenUsed/>
    <w:rsid w:val="00A13807"/>
    <w:rPr>
      <w:rFonts w:ascii="Times New Roman" w:hAnsi="Times New Roman" w:cs="Times New Roman"/>
    </w:rPr>
  </w:style>
  <w:style w:type="paragraph" w:styleId="Header">
    <w:name w:val="header"/>
    <w:basedOn w:val="Normal"/>
    <w:link w:val="HeaderChar"/>
    <w:uiPriority w:val="99"/>
    <w:unhideWhenUsed/>
    <w:rsid w:val="00073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110"/>
  </w:style>
  <w:style w:type="paragraph" w:styleId="Footer">
    <w:name w:val="footer"/>
    <w:basedOn w:val="Normal"/>
    <w:link w:val="FooterChar"/>
    <w:uiPriority w:val="99"/>
    <w:unhideWhenUsed/>
    <w:rsid w:val="00073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Sealy-Bakos</dc:creator>
  <cp:keywords/>
  <dc:description/>
  <cp:lastModifiedBy>Michael Sealy-Bakos</cp:lastModifiedBy>
  <cp:revision>3</cp:revision>
  <dcterms:created xsi:type="dcterms:W3CDTF">2025-11-25T20:53:00Z</dcterms:created>
  <dcterms:modified xsi:type="dcterms:W3CDTF">2025-12-11T04:32:00Z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a21816b5-b215-41fc-a9f9-437a53d7ec0b</vt:lpwstr>
  </property>
</Properties>
</file>