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42" w:rsidRDefault="006C283F" w:rsidP="00DA31D1">
      <w:pPr>
        <w:spacing w:after="0" w:line="240" w:lineRule="auto"/>
        <w:jc w:val="center"/>
      </w:pPr>
      <w:r>
        <w:rPr>
          <w:noProof/>
          <w:lang w:val="en-US"/>
        </w:rPr>
        <w:drawing>
          <wp:inline distT="0" distB="0" distL="0" distR="0">
            <wp:extent cx="5963701" cy="4013835"/>
            <wp:effectExtent l="0" t="0" r="0" b="5715"/>
            <wp:docPr id="32" name="Image 32" descr="C:\Users\g570853\Desktop\connected 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570853\Desktop\connected hou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448" cy="4028471"/>
                    </a:xfrm>
                    <a:prstGeom prst="rect">
                      <a:avLst/>
                    </a:prstGeom>
                    <a:noFill/>
                    <a:ln>
                      <a:noFill/>
                    </a:ln>
                  </pic:spPr>
                </pic:pic>
              </a:graphicData>
            </a:graphic>
          </wp:inline>
        </w:drawing>
      </w:r>
    </w:p>
    <w:p w:rsidR="00DA31D1" w:rsidRDefault="00DA31D1" w:rsidP="0000205A">
      <w:pPr>
        <w:spacing w:after="0" w:line="240" w:lineRule="auto"/>
      </w:pPr>
    </w:p>
    <w:p w:rsidR="00DA31D1" w:rsidRDefault="00DA31D1" w:rsidP="0000205A">
      <w:pPr>
        <w:spacing w:after="0" w:line="240" w:lineRule="auto"/>
      </w:pPr>
    </w:p>
    <w:p w:rsidR="00DA31D1" w:rsidRPr="00661A11" w:rsidRDefault="00003CE8" w:rsidP="0000205A">
      <w:pPr>
        <w:spacing w:after="0" w:line="240" w:lineRule="auto"/>
      </w:pPr>
      <w:r w:rsidRPr="00003CE8">
        <w:rPr>
          <w:rFonts w:ascii="Lucida Bright" w:hAnsi="Lucida Bright"/>
          <w:b/>
          <w:noProof/>
          <w:szCs w:val="52"/>
          <w:lang w:val="en-US"/>
        </w:rPr>
        <w:drawing>
          <wp:anchor distT="0" distB="0" distL="114300" distR="114300" simplePos="0" relativeHeight="251740672" behindDoc="0" locked="0" layoutInCell="1" allowOverlap="1" wp14:anchorId="28659393" wp14:editId="5BDB2519">
            <wp:simplePos x="0" y="0"/>
            <wp:positionH relativeFrom="margin">
              <wp:posOffset>1609725</wp:posOffset>
            </wp:positionH>
            <wp:positionV relativeFrom="margin">
              <wp:posOffset>4424045</wp:posOffset>
            </wp:positionV>
            <wp:extent cx="3080836" cy="1296000"/>
            <wp:effectExtent l="0" t="0" r="0" b="0"/>
            <wp:wrapSquare wrapText="bothSides"/>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9" cstate="print">
                      <a:extLst>
                        <a:ext uri="{28A0092B-C50C-407E-A947-70E740481C1C}">
                          <a14:useLocalDpi xmlns:a14="http://schemas.microsoft.com/office/drawing/2010/main" val="0"/>
                        </a:ext>
                      </a:extLst>
                    </a:blip>
                    <a:srcRect r="13916" b="22144"/>
                    <a:stretch/>
                  </pic:blipFill>
                  <pic:spPr>
                    <a:xfrm>
                      <a:off x="0" y="0"/>
                      <a:ext cx="3080836" cy="1296000"/>
                    </a:xfrm>
                    <a:prstGeom prst="rect">
                      <a:avLst/>
                    </a:prstGeom>
                  </pic:spPr>
                </pic:pic>
              </a:graphicData>
            </a:graphic>
          </wp:anchor>
        </w:drawing>
      </w:r>
    </w:p>
    <w:p w:rsidR="006C283F" w:rsidRDefault="006C283F" w:rsidP="00DA31D1">
      <w:pPr>
        <w:jc w:val="center"/>
        <w:rPr>
          <w:rFonts w:ascii="Lucida Bright" w:hAnsi="Lucida Bright"/>
          <w:b/>
          <w:szCs w:val="52"/>
        </w:rPr>
      </w:pPr>
    </w:p>
    <w:p w:rsidR="006B7844" w:rsidRDefault="006B7844" w:rsidP="00DA31D1">
      <w:pPr>
        <w:jc w:val="center"/>
        <w:rPr>
          <w:rFonts w:ascii="Lucida Bright" w:hAnsi="Lucida Bright"/>
          <w:b/>
          <w:szCs w:val="52"/>
        </w:rPr>
      </w:pPr>
    </w:p>
    <w:p w:rsidR="006B7844" w:rsidRDefault="006B7844" w:rsidP="00DA31D1">
      <w:pPr>
        <w:jc w:val="center"/>
        <w:rPr>
          <w:rFonts w:ascii="Lucida Bright" w:hAnsi="Lucida Bright"/>
          <w:b/>
          <w:szCs w:val="52"/>
        </w:rPr>
      </w:pPr>
    </w:p>
    <w:p w:rsidR="006B7844" w:rsidRDefault="006B7844" w:rsidP="00DA31D1">
      <w:pPr>
        <w:jc w:val="center"/>
        <w:rPr>
          <w:rFonts w:ascii="Lucida Bright" w:hAnsi="Lucida Bright"/>
          <w:b/>
          <w:szCs w:val="52"/>
        </w:rPr>
      </w:pPr>
    </w:p>
    <w:p w:rsidR="006B7844" w:rsidRPr="00DA31D1" w:rsidRDefault="006B7844" w:rsidP="00DA31D1">
      <w:pPr>
        <w:jc w:val="center"/>
        <w:rPr>
          <w:rFonts w:ascii="Lucida Bright" w:hAnsi="Lucida Bright"/>
          <w:b/>
          <w:szCs w:val="52"/>
        </w:rPr>
      </w:pPr>
    </w:p>
    <w:p w:rsidR="000E0142" w:rsidRPr="00661A11" w:rsidRDefault="000E0142" w:rsidP="000E0142">
      <w:pPr>
        <w:rPr>
          <w:rStyle w:val="lev"/>
          <w:sz w:val="24"/>
          <w:szCs w:val="24"/>
        </w:rPr>
      </w:pPr>
      <w:r w:rsidRPr="00661A11">
        <w:rPr>
          <w:b/>
          <w:bCs/>
          <w:noProof/>
          <w:sz w:val="24"/>
          <w:szCs w:val="24"/>
          <w:lang w:val="en-US"/>
        </w:rPr>
        <mc:AlternateContent>
          <mc:Choice Requires="wps">
            <w:drawing>
              <wp:anchor distT="0" distB="0" distL="114300" distR="114300" simplePos="0" relativeHeight="251662336" behindDoc="0" locked="0" layoutInCell="1" allowOverlap="1" wp14:anchorId="1317CF8E" wp14:editId="13822AC5">
                <wp:simplePos x="0" y="0"/>
                <wp:positionH relativeFrom="margin">
                  <wp:align>center</wp:align>
                </wp:positionH>
                <wp:positionV relativeFrom="paragraph">
                  <wp:posOffset>83820</wp:posOffset>
                </wp:positionV>
                <wp:extent cx="4829175" cy="0"/>
                <wp:effectExtent l="0" t="0" r="28575" b="19050"/>
                <wp:wrapNone/>
                <wp:docPr id="3" name="Connecteur droit 3"/>
                <wp:cNvGraphicFramePr/>
                <a:graphic xmlns:a="http://schemas.openxmlformats.org/drawingml/2006/main">
                  <a:graphicData uri="http://schemas.microsoft.com/office/word/2010/wordprocessingShape">
                    <wps:wsp>
                      <wps:cNvCnPr/>
                      <wps:spPr>
                        <a:xfrm flipV="1">
                          <a:off x="0" y="0"/>
                          <a:ext cx="48291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25A80C" id="Connecteur droit 3" o:spid="_x0000_s1026" style="position:absolute;flip:y;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6.6pt" to="380.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" strokecolor="#5b9bd5 [3204]" strokeweight="1.5pt">
                <v:stroke joinstyle="miter"/>
                <w10:wrap anchorx="margin"/>
              </v:line>
            </w:pict>
          </mc:Fallback>
        </mc:AlternateContent>
      </w:r>
    </w:p>
    <w:p w:rsidR="000E0142" w:rsidRPr="00715CC9" w:rsidRDefault="00561FCC" w:rsidP="000E0142">
      <w:pPr>
        <w:jc w:val="center"/>
        <w:rPr>
          <w:rStyle w:val="lev"/>
          <w:rFonts w:ascii="Corbel" w:hAnsi="Corbel"/>
          <w:color w:val="595959" w:themeColor="text1" w:themeTint="A6"/>
          <w:sz w:val="28"/>
          <w:szCs w:val="24"/>
        </w:rPr>
      </w:pPr>
      <w:r>
        <w:rPr>
          <w:rStyle w:val="lev"/>
          <w:rFonts w:ascii="Corbel" w:hAnsi="Corbel"/>
          <w:color w:val="595959" w:themeColor="text1" w:themeTint="A6"/>
          <w:sz w:val="32"/>
          <w:szCs w:val="28"/>
        </w:rPr>
        <w:t>Etude de la concurrence</w:t>
      </w:r>
    </w:p>
    <w:p w:rsidR="00BC57C5" w:rsidRDefault="00BC57C5" w:rsidP="000E0142"/>
    <w:p w:rsidR="00316740" w:rsidRDefault="00316740" w:rsidP="000E0142"/>
    <w:p w:rsidR="00715CC9" w:rsidRPr="00661A11" w:rsidRDefault="00715CC9" w:rsidP="000E0142"/>
    <w:p w:rsidR="003A7DF9" w:rsidRPr="00832B03" w:rsidRDefault="008E01EA" w:rsidP="000E0142">
      <w:pPr>
        <w:rPr>
          <w:rFonts w:ascii="Corbel" w:hAnsi="Corbel"/>
          <w:b/>
          <w:color w:val="4472C4" w:themeColor="accent5"/>
          <w:sz w:val="24"/>
        </w:rPr>
      </w:pPr>
      <w:r w:rsidRPr="00832B03">
        <w:rPr>
          <w:rFonts w:ascii="Corbel" w:hAnsi="Corbel"/>
          <w:b/>
          <w:color w:val="4472C4" w:themeColor="accent5"/>
          <w:sz w:val="24"/>
        </w:rPr>
        <w:t>Christopher CACHELOU – Thibault BRUHIERE</w:t>
      </w:r>
    </w:p>
    <w:p w:rsidR="008E01EA" w:rsidRPr="00832B03" w:rsidRDefault="008E01EA" w:rsidP="000E0142">
      <w:pPr>
        <w:rPr>
          <w:color w:val="767171" w:themeColor="background2" w:themeShade="80"/>
        </w:rPr>
      </w:pPr>
      <w:r w:rsidRPr="00832B03">
        <w:rPr>
          <w:color w:val="767171" w:themeColor="background2" w:themeShade="80"/>
        </w:rPr>
        <w:t xml:space="preserve">Tutrice pédagogique : </w:t>
      </w:r>
      <w:r w:rsidRPr="00715CC9">
        <w:rPr>
          <w:b/>
          <w:color w:val="767171" w:themeColor="background2" w:themeShade="80"/>
        </w:rPr>
        <w:t>Mme FRANCESCHI</w:t>
      </w:r>
    </w:p>
    <w:p w:rsidR="000E0142" w:rsidRPr="00661A11" w:rsidRDefault="00050498" w:rsidP="000E0142">
      <w:r w:rsidRPr="00C44AAF">
        <w:rPr>
          <w:noProof/>
          <w:color w:val="767171" w:themeColor="background2" w:themeShade="80"/>
          <w:lang w:val="en-US"/>
        </w:rPr>
        <w:drawing>
          <wp:anchor distT="0" distB="0" distL="114300" distR="114300" simplePos="0" relativeHeight="251662848" behindDoc="0" locked="0" layoutInCell="1" allowOverlap="1" wp14:anchorId="630B5B59" wp14:editId="45BC42C5">
            <wp:simplePos x="0" y="0"/>
            <wp:positionH relativeFrom="margin">
              <wp:posOffset>-99695</wp:posOffset>
            </wp:positionH>
            <wp:positionV relativeFrom="margin">
              <wp:posOffset>8405305</wp:posOffset>
            </wp:positionV>
            <wp:extent cx="1799590" cy="933450"/>
            <wp:effectExtent l="0" t="0" r="0" b="0"/>
            <wp:wrapSquare wrapText="bothSides"/>
            <wp:docPr id="4" name="Image 4" descr="E:\ESIEA\logo-esiea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IEA\logo-esiea 20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959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AAF" w:rsidRPr="00C44AAF">
        <w:rPr>
          <w:color w:val="767171" w:themeColor="background2" w:themeShade="80"/>
        </w:rPr>
        <w:t>Projet XL : 5</w:t>
      </w:r>
      <w:r w:rsidR="00C44AAF" w:rsidRPr="00C44AAF">
        <w:rPr>
          <w:color w:val="767171" w:themeColor="background2" w:themeShade="80"/>
          <w:vertAlign w:val="superscript"/>
        </w:rPr>
        <w:t>ème</w:t>
      </w:r>
      <w:r w:rsidR="00C44AAF" w:rsidRPr="00C44AAF">
        <w:rPr>
          <w:color w:val="767171" w:themeColor="background2" w:themeShade="80"/>
        </w:rPr>
        <w:t xml:space="preserve"> Année – CFA</w:t>
      </w:r>
    </w:p>
    <w:p w:rsidR="000E0142" w:rsidRPr="00661A11" w:rsidRDefault="00DA31D1" w:rsidP="000E0142">
      <w:r w:rsidRPr="00661A11">
        <w:rPr>
          <w:noProof/>
          <w:lang w:val="en-US"/>
        </w:rPr>
        <w:drawing>
          <wp:anchor distT="0" distB="0" distL="114300" distR="114300" simplePos="0" relativeHeight="251739648" behindDoc="0" locked="0" layoutInCell="1" allowOverlap="1" wp14:anchorId="5E40E33D" wp14:editId="7A5A8AF3">
            <wp:simplePos x="0" y="0"/>
            <wp:positionH relativeFrom="margin">
              <wp:posOffset>4744444</wp:posOffset>
            </wp:positionH>
            <wp:positionV relativeFrom="paragraph">
              <wp:posOffset>52622</wp:posOffset>
            </wp:positionV>
            <wp:extent cx="1567815" cy="847725"/>
            <wp:effectExtent l="0" t="0" r="0" b="9525"/>
            <wp:wrapSquare wrapText="bothSides"/>
            <wp:docPr id="2" name="Image 2" descr="http://www.cfa-cle.com/index.php/cfaresourceextern/resourceextern/GetFileLink?file=dddd50faafbc340b5f125eaba74a19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fa-cle.com/index.php/cfaresourceextern/resourceextern/GetFileLink?file=dddd50faafbc340b5f125eaba74a19f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81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DF9" w:rsidRPr="00661A11" w:rsidRDefault="003A7DF9" w:rsidP="000E0142"/>
    <w:p w:rsidR="006C283F" w:rsidRDefault="006C283F" w:rsidP="000E0142"/>
    <w:p w:rsidR="00EF105E" w:rsidRDefault="00EF105E" w:rsidP="0057016D">
      <w:pPr>
        <w:spacing w:after="0" w:line="240" w:lineRule="auto"/>
      </w:pPr>
    </w:p>
    <w:p w:rsidR="0057016D" w:rsidRDefault="0057016D" w:rsidP="0057016D">
      <w:pPr>
        <w:spacing w:after="0" w:line="240" w:lineRule="auto"/>
      </w:pPr>
    </w:p>
    <w:p w:rsidR="007E1923" w:rsidRDefault="007E1923" w:rsidP="0057016D">
      <w:pPr>
        <w:spacing w:after="0" w:line="240" w:lineRule="auto"/>
      </w:pPr>
    </w:p>
    <w:p w:rsidR="008E01EA" w:rsidRDefault="00CE5775" w:rsidP="007E1923">
      <w:pPr>
        <w:pStyle w:val="Paragraphedeliste"/>
        <w:numPr>
          <w:ilvl w:val="0"/>
          <w:numId w:val="10"/>
        </w:numPr>
        <w:rPr>
          <w:rFonts w:ascii="Corbel" w:hAnsi="Corbel"/>
          <w:b/>
          <w:color w:val="ED7D31" w:themeColor="accent2"/>
          <w:sz w:val="32"/>
        </w:rPr>
      </w:pPr>
      <w:r>
        <w:rPr>
          <w:rFonts w:ascii="Corbel" w:hAnsi="Corbel"/>
          <w:b/>
          <w:color w:val="ED7D31" w:themeColor="accent2"/>
          <w:sz w:val="32"/>
        </w:rPr>
        <w:t>Scope</w:t>
      </w:r>
    </w:p>
    <w:p w:rsidR="007E1923" w:rsidRDefault="007E1923" w:rsidP="007D599A">
      <w:pPr>
        <w:jc w:val="both"/>
        <w:rPr>
          <w:rFonts w:ascii="Corbel" w:hAnsi="Corbel"/>
          <w:color w:val="595959" w:themeColor="text1" w:themeTint="A6"/>
        </w:rPr>
      </w:pPr>
    </w:p>
    <w:p w:rsidR="00CE5775" w:rsidRDefault="00CE5775" w:rsidP="007D599A">
      <w:pPr>
        <w:jc w:val="both"/>
        <w:rPr>
          <w:rFonts w:ascii="Corbel" w:hAnsi="Corbel"/>
          <w:color w:val="595959" w:themeColor="text1" w:themeTint="A6"/>
        </w:rPr>
      </w:pPr>
      <w:r>
        <w:rPr>
          <w:rFonts w:ascii="Corbel" w:hAnsi="Corbel"/>
          <w:color w:val="595959" w:themeColor="text1" w:themeTint="A6"/>
        </w:rPr>
        <w:t>Ce document a pour but de présenter les différentes entreprises déjà présentes sur le secteur de la domotique, mais également de décrire la stratégie marketing et les choix technologiques de chacune. Il sera également décrit dans ce document pourquoi la domotique est aujourd’hui un secteur qui nous intéresse et dans lequel il est important de se lancer.</w:t>
      </w:r>
    </w:p>
    <w:p w:rsidR="00CE5775" w:rsidRDefault="00CE5775">
      <w:pPr>
        <w:rPr>
          <w:rFonts w:ascii="Corbel" w:hAnsi="Corbel"/>
          <w:color w:val="595959" w:themeColor="text1" w:themeTint="A6"/>
        </w:rPr>
      </w:pPr>
      <w:r>
        <w:rPr>
          <w:rFonts w:ascii="Corbel" w:hAnsi="Corbel"/>
          <w:color w:val="595959" w:themeColor="text1" w:themeTint="A6"/>
        </w:rPr>
        <w:br w:type="page"/>
      </w:r>
    </w:p>
    <w:p w:rsidR="007E1923" w:rsidRDefault="007E1923" w:rsidP="008E01EA">
      <w:pPr>
        <w:rPr>
          <w:rFonts w:ascii="Corbel" w:hAnsi="Corbel"/>
          <w:b/>
          <w:color w:val="595959" w:themeColor="text1" w:themeTint="A6"/>
        </w:rPr>
      </w:pPr>
    </w:p>
    <w:p w:rsidR="007E1923" w:rsidRDefault="00CE5775" w:rsidP="007E1923">
      <w:pPr>
        <w:pStyle w:val="Paragraphedeliste"/>
        <w:numPr>
          <w:ilvl w:val="0"/>
          <w:numId w:val="10"/>
        </w:numPr>
        <w:rPr>
          <w:rFonts w:ascii="Corbel" w:hAnsi="Corbel"/>
          <w:b/>
          <w:color w:val="ED7D31" w:themeColor="accent2"/>
          <w:sz w:val="32"/>
        </w:rPr>
      </w:pPr>
      <w:r>
        <w:rPr>
          <w:rFonts w:ascii="Corbel" w:hAnsi="Corbel"/>
          <w:b/>
          <w:color w:val="ED7D31" w:themeColor="accent2"/>
          <w:sz w:val="32"/>
        </w:rPr>
        <w:t>Analyse de l’évolution de la domotique</w:t>
      </w:r>
    </w:p>
    <w:p w:rsidR="00CE5775" w:rsidRDefault="00CE5775" w:rsidP="00CE5775">
      <w:pPr>
        <w:pStyle w:val="Paragraphedeliste"/>
        <w:ind w:left="1080"/>
        <w:rPr>
          <w:rFonts w:ascii="Corbel" w:hAnsi="Corbel"/>
          <w:b/>
          <w:color w:val="ED7D31" w:themeColor="accent2"/>
          <w:sz w:val="32"/>
        </w:rPr>
      </w:pPr>
    </w:p>
    <w:p w:rsidR="007E1923" w:rsidRDefault="00CE5775" w:rsidP="00CE5775">
      <w:pPr>
        <w:pStyle w:val="Paragraphedeliste"/>
        <w:numPr>
          <w:ilvl w:val="0"/>
          <w:numId w:val="12"/>
        </w:numPr>
        <w:rPr>
          <w:rFonts w:ascii="Corbel" w:hAnsi="Corbel"/>
          <w:b/>
          <w:color w:val="4472C4" w:themeColor="accent5"/>
          <w:sz w:val="24"/>
          <w:szCs w:val="24"/>
        </w:rPr>
      </w:pPr>
      <w:r>
        <w:rPr>
          <w:rFonts w:ascii="Corbel" w:hAnsi="Corbel"/>
          <w:b/>
          <w:color w:val="4472C4" w:themeColor="accent5"/>
          <w:sz w:val="24"/>
          <w:szCs w:val="24"/>
        </w:rPr>
        <w:t>Historique</w:t>
      </w:r>
    </w:p>
    <w:p w:rsidR="00A1268C" w:rsidRPr="00A1268C" w:rsidRDefault="00A1268C" w:rsidP="00A1268C">
      <w:pPr>
        <w:shd w:val="clear" w:color="auto" w:fill="FFFFFF"/>
        <w:spacing w:after="0" w:line="288" w:lineRule="atLeast"/>
        <w:jc w:val="both"/>
        <w:textAlignment w:val="baseline"/>
        <w:rPr>
          <w:rFonts w:ascii="Corbel" w:eastAsia="Times New Roman" w:hAnsi="Corbel" w:cs="Lucida Sans Unicode"/>
          <w:color w:val="666666"/>
          <w:bdr w:val="none" w:sz="0" w:space="0" w:color="auto" w:frame="1"/>
        </w:rPr>
      </w:pPr>
    </w:p>
    <w:p w:rsidR="00A1268C" w:rsidRPr="00A1268C" w:rsidRDefault="00A1268C" w:rsidP="001B6717">
      <w:pPr>
        <w:shd w:val="clear" w:color="auto" w:fill="FFFFFF"/>
        <w:spacing w:after="0" w:line="288" w:lineRule="atLeast"/>
        <w:jc w:val="both"/>
        <w:textAlignment w:val="baseline"/>
        <w:rPr>
          <w:rFonts w:ascii="Corbel" w:eastAsia="Times New Roman" w:hAnsi="Corbel" w:cs="Lucida Sans Unicode"/>
        </w:rPr>
      </w:pPr>
      <w:r w:rsidRPr="00A1268C">
        <w:rPr>
          <w:rFonts w:ascii="Corbel" w:eastAsia="Times New Roman" w:hAnsi="Corbel" w:cs="Lucida Sans Unicode"/>
          <w:bdr w:val="none" w:sz="0" w:space="0" w:color="auto" w:frame="1"/>
        </w:rPr>
        <w:t>Les premiers développements de la domotique sont apparus au milieu des années 1980. Ils sont la conséquence de la miniaturisation des systèmes électroniques et informatiques. Le développement des composants électroniques dans les produits domestiques a amélioré les performances, rationalisé et réduit les coûts de consommations en énergie des équipements. La combinaison de ce processus avec l’apparition sur le marché de services de communication performants (RNIS, numérisation des réseaux, Minitel…) n’est pas étrangère à l’émergence de systèmes innovants orientés vers la communication et les échanges dans le logement et vers l’extérieur de celui-ci. Une démarche visant à apporter plus de confort, de sécurité et de convivialité dans la gestion des logements a ainsi guidé les débuts de la domotique. </w:t>
      </w:r>
      <w:r w:rsidRPr="00A1268C">
        <w:rPr>
          <w:rFonts w:ascii="Corbel" w:eastAsia="Times New Roman" w:hAnsi="Corbel" w:cs="Lucida Sans Unicode"/>
          <w:bdr w:val="none" w:sz="0" w:space="0" w:color="auto" w:frame="1"/>
        </w:rPr>
        <w:br/>
      </w:r>
    </w:p>
    <w:p w:rsidR="00A1268C" w:rsidRDefault="00A1268C" w:rsidP="001B6717">
      <w:pPr>
        <w:shd w:val="clear" w:color="auto" w:fill="FFFFFF"/>
        <w:spacing w:after="0" w:line="288" w:lineRule="atLeast"/>
        <w:jc w:val="both"/>
        <w:textAlignment w:val="baseline"/>
        <w:rPr>
          <w:rFonts w:ascii="Corbel" w:eastAsia="Times New Roman" w:hAnsi="Corbel" w:cs="Lucida Sans Unicode"/>
        </w:rPr>
      </w:pPr>
    </w:p>
    <w:p w:rsidR="00A1268C" w:rsidRDefault="00A1268C" w:rsidP="001B6717">
      <w:pPr>
        <w:shd w:val="clear" w:color="auto" w:fill="FFFFFF"/>
        <w:spacing w:after="0" w:line="288" w:lineRule="atLeast"/>
        <w:jc w:val="both"/>
        <w:textAlignment w:val="baseline"/>
        <w:rPr>
          <w:rFonts w:ascii="Corbel" w:eastAsia="Times New Roman" w:hAnsi="Corbel" w:cs="Lucida Sans Unicode"/>
          <w:bdr w:val="none" w:sz="0" w:space="0" w:color="auto" w:frame="1"/>
        </w:rPr>
      </w:pPr>
      <w:r w:rsidRPr="00A1268C">
        <w:rPr>
          <w:rFonts w:ascii="Corbel" w:eastAsia="Times New Roman" w:hAnsi="Corbel" w:cs="Lucida Sans Unicode"/>
        </w:rPr>
        <w:t>Lors des premiers pas de la domotique, l’offre industrielle s’est structurée autour de deux grands axes :</w:t>
      </w:r>
      <w:r>
        <w:rPr>
          <w:rFonts w:ascii="Corbel" w:eastAsia="Times New Roman" w:hAnsi="Corbel" w:cs="Lucida Sans Unicode"/>
          <w:bdr w:val="none" w:sz="0" w:space="0" w:color="auto" w:frame="1"/>
        </w:rPr>
        <w:t> </w:t>
      </w:r>
    </w:p>
    <w:p w:rsidR="00A1268C" w:rsidRPr="00A1268C" w:rsidRDefault="00A1268C" w:rsidP="001B6717">
      <w:pPr>
        <w:pStyle w:val="Paragraphedeliste"/>
        <w:numPr>
          <w:ilvl w:val="0"/>
          <w:numId w:val="14"/>
        </w:numPr>
        <w:shd w:val="clear" w:color="auto" w:fill="FFFFFF"/>
        <w:spacing w:after="0" w:line="288" w:lineRule="atLeast"/>
        <w:jc w:val="both"/>
        <w:textAlignment w:val="baseline"/>
        <w:rPr>
          <w:rFonts w:ascii="Corbel" w:eastAsia="Times New Roman" w:hAnsi="Corbel" w:cs="Lucida Sans Unicode"/>
          <w:color w:val="666666"/>
        </w:rPr>
      </w:pPr>
      <w:r w:rsidRPr="00A1268C">
        <w:rPr>
          <w:rFonts w:ascii="Corbel" w:eastAsia="Times New Roman" w:hAnsi="Corbel" w:cs="Lucida Sans Unicode"/>
          <w:bdr w:val="none" w:sz="0" w:space="0" w:color="auto" w:frame="1"/>
        </w:rPr>
        <w:t>les produits pour l’habitat collectif qui combinent les fonctions de gestion des consommations d’énergie et de sécurité avec celles de communication</w:t>
      </w:r>
    </w:p>
    <w:p w:rsidR="00A1268C" w:rsidRPr="00A1268C" w:rsidRDefault="00A1268C" w:rsidP="001B6717">
      <w:pPr>
        <w:pStyle w:val="Paragraphedeliste"/>
        <w:numPr>
          <w:ilvl w:val="0"/>
          <w:numId w:val="14"/>
        </w:numPr>
        <w:shd w:val="clear" w:color="auto" w:fill="FFFFFF"/>
        <w:spacing w:after="0" w:line="288" w:lineRule="atLeast"/>
        <w:jc w:val="both"/>
        <w:textAlignment w:val="baseline"/>
        <w:rPr>
          <w:rFonts w:ascii="Corbel" w:eastAsia="Times New Roman" w:hAnsi="Corbel" w:cs="Lucida Sans Unicode"/>
          <w:color w:val="666666"/>
        </w:rPr>
      </w:pPr>
      <w:r w:rsidRPr="00A1268C">
        <w:rPr>
          <w:rFonts w:ascii="Corbel" w:eastAsia="Times New Roman" w:hAnsi="Corbel" w:cs="Lucida Sans Unicode"/>
          <w:bdr w:val="none" w:sz="0" w:space="0" w:color="auto" w:frame="1"/>
        </w:rPr>
        <w:t>les produits pour l’habitat individuel, où la gestion de l’énergie n’est pas obligatoirement la fonction la plus porteuse pour le marché, comparée à la sécurité des biens et des personnes (service de santé notamment), à la gestion des automatismes et à la communication</w:t>
      </w:r>
      <w:r w:rsidRPr="00A1268C">
        <w:rPr>
          <w:rFonts w:ascii="Corbel" w:eastAsia="Times New Roman" w:hAnsi="Corbel" w:cs="Lucida Sans Unicode"/>
          <w:color w:val="666666"/>
          <w:bdr w:val="none" w:sz="0" w:space="0" w:color="auto" w:frame="1"/>
        </w:rPr>
        <w:t>. </w:t>
      </w:r>
    </w:p>
    <w:p w:rsidR="00A1268C" w:rsidRDefault="00A1268C" w:rsidP="001B6717">
      <w:pPr>
        <w:shd w:val="clear" w:color="auto" w:fill="FFFFFF"/>
        <w:spacing w:after="0" w:line="288" w:lineRule="atLeast"/>
        <w:jc w:val="both"/>
        <w:textAlignment w:val="baseline"/>
        <w:rPr>
          <w:rFonts w:ascii="Corbel" w:eastAsia="Times New Roman" w:hAnsi="Corbel" w:cs="Lucida Sans Unicode"/>
          <w:color w:val="666666"/>
        </w:rPr>
      </w:pPr>
    </w:p>
    <w:p w:rsidR="00A1268C" w:rsidRPr="00A1268C" w:rsidRDefault="00A1268C" w:rsidP="001B6717">
      <w:pPr>
        <w:shd w:val="clear" w:color="auto" w:fill="FFFFFF"/>
        <w:spacing w:after="0" w:line="288" w:lineRule="atLeast"/>
        <w:jc w:val="both"/>
        <w:textAlignment w:val="baseline"/>
        <w:rPr>
          <w:rFonts w:ascii="Corbel" w:eastAsia="Times New Roman" w:hAnsi="Corbel" w:cs="Lucida Sans Unicode"/>
        </w:rPr>
      </w:pPr>
      <w:r w:rsidRPr="00A1268C">
        <w:rPr>
          <w:rFonts w:ascii="Corbel" w:eastAsia="Times New Roman" w:hAnsi="Corbel" w:cs="Lucida Sans Unicode"/>
        </w:rPr>
        <w:t>Aujourd’hui, l’</w:t>
      </w:r>
      <w:r>
        <w:rPr>
          <w:rFonts w:ascii="Corbel" w:eastAsia="Times New Roman" w:hAnsi="Corbel" w:cs="Lucida Sans Unicode"/>
        </w:rPr>
        <w:t>offre et le marché ont</w:t>
      </w:r>
      <w:r w:rsidRPr="00A1268C">
        <w:rPr>
          <w:rFonts w:ascii="Corbel" w:eastAsia="Times New Roman" w:hAnsi="Corbel" w:cs="Lucida Sans Unicode"/>
        </w:rPr>
        <w:t xml:space="preserve"> beaucoup évolué comme nous allons le voir, et cela permet qu’aujourd’hui, la domotique devienne un secteur attractif pour les entreprises.</w:t>
      </w:r>
    </w:p>
    <w:p w:rsidR="00A1268C" w:rsidRPr="00A1268C" w:rsidRDefault="00A1268C" w:rsidP="00A1268C">
      <w:pPr>
        <w:rPr>
          <w:rFonts w:ascii="Corbel" w:hAnsi="Corbel"/>
          <w:b/>
          <w:color w:val="4472C4" w:themeColor="accent5"/>
          <w:sz w:val="24"/>
          <w:szCs w:val="24"/>
        </w:rPr>
      </w:pPr>
    </w:p>
    <w:p w:rsidR="007E1923" w:rsidRDefault="00CE5775" w:rsidP="007E1923">
      <w:pPr>
        <w:pStyle w:val="Paragraphedeliste"/>
        <w:numPr>
          <w:ilvl w:val="0"/>
          <w:numId w:val="12"/>
        </w:numPr>
        <w:rPr>
          <w:rFonts w:ascii="Corbel" w:hAnsi="Corbel"/>
          <w:b/>
          <w:color w:val="4472C4" w:themeColor="accent5"/>
          <w:sz w:val="24"/>
          <w:szCs w:val="24"/>
        </w:rPr>
      </w:pPr>
      <w:r>
        <w:rPr>
          <w:rFonts w:ascii="Corbel" w:hAnsi="Corbel"/>
          <w:b/>
          <w:color w:val="4472C4" w:themeColor="accent5"/>
          <w:sz w:val="24"/>
          <w:szCs w:val="24"/>
        </w:rPr>
        <w:t>Analyse financière de la domotique</w:t>
      </w:r>
    </w:p>
    <w:p w:rsidR="00A83A87" w:rsidRDefault="00A83A87" w:rsidP="00A83A87">
      <w:pPr>
        <w:spacing w:after="0"/>
        <w:rPr>
          <w:rFonts w:ascii="Corbel" w:hAnsi="Corbel"/>
          <w:b/>
          <w:color w:val="4472C4" w:themeColor="accent5"/>
          <w:sz w:val="24"/>
          <w:szCs w:val="24"/>
        </w:rPr>
      </w:pPr>
    </w:p>
    <w:p w:rsidR="00A83A87" w:rsidRDefault="00A83A87" w:rsidP="001B6717">
      <w:pPr>
        <w:spacing w:after="0"/>
        <w:jc w:val="both"/>
        <w:rPr>
          <w:rFonts w:ascii="Corbel" w:hAnsi="Corbel"/>
        </w:rPr>
      </w:pPr>
      <w:r>
        <w:rPr>
          <w:rFonts w:ascii="Corbel" w:hAnsi="Corbel"/>
        </w:rPr>
        <w:t xml:space="preserve">La domotique est donc un secteur qui est en pleine évolution actuellement. Pour s’en convaincre, il faut regarder l’évolution des recettes dû aux ventes d’objets liés à la domotique : Aujourd’hui, ces revenues frôlent le milliard d’€ (916, 23 millions d’€ précisément). Cela représente l’un des secteurs les plus lucratifs dans le domaine des nouvelles technologies. </w:t>
      </w:r>
    </w:p>
    <w:p w:rsidR="00A83A87" w:rsidRDefault="00A83A87" w:rsidP="001B6717">
      <w:pPr>
        <w:spacing w:after="0"/>
        <w:jc w:val="both"/>
        <w:rPr>
          <w:rFonts w:ascii="Corbel" w:hAnsi="Corbel"/>
        </w:rPr>
      </w:pPr>
    </w:p>
    <w:p w:rsidR="00A83A87" w:rsidRDefault="00A83A87" w:rsidP="001B6717">
      <w:pPr>
        <w:spacing w:after="0"/>
        <w:jc w:val="both"/>
        <w:rPr>
          <w:rFonts w:ascii="Corbel" w:hAnsi="Corbel"/>
        </w:rPr>
      </w:pPr>
      <w:r>
        <w:rPr>
          <w:rFonts w:ascii="Corbel" w:hAnsi="Corbel"/>
        </w:rPr>
        <w:t xml:space="preserve">Mais le plus intéressant reste l’évolution de ces recettes depuis les années 2000. La croissance du secteur de la domotique est exponentielle, Comme on peut le voir sur le graphique ci-dessous : </w:t>
      </w:r>
    </w:p>
    <w:p w:rsidR="00A83A87" w:rsidRDefault="00A83A87" w:rsidP="00A83A87">
      <w:pPr>
        <w:spacing w:after="0"/>
        <w:rPr>
          <w:rFonts w:ascii="Corbel" w:hAnsi="Corbel"/>
        </w:rPr>
      </w:pPr>
    </w:p>
    <w:p w:rsidR="00A83A87" w:rsidRPr="00A83A87" w:rsidRDefault="00A83A87" w:rsidP="00DB3BDC">
      <w:pPr>
        <w:spacing w:after="0"/>
        <w:jc w:val="center"/>
        <w:rPr>
          <w:rFonts w:ascii="Corbel" w:hAnsi="Corbel"/>
        </w:rPr>
      </w:pPr>
      <w:r>
        <w:rPr>
          <w:rFonts w:ascii="Corbel" w:hAnsi="Corbel"/>
          <w:noProof/>
          <w:lang w:val="en-US"/>
        </w:rPr>
        <w:drawing>
          <wp:inline distT="0" distB="0" distL="0" distR="0">
            <wp:extent cx="4600575" cy="2352675"/>
            <wp:effectExtent l="0" t="0" r="9525" b="952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3A87" w:rsidRDefault="00A83A87" w:rsidP="00A83A87">
      <w:pPr>
        <w:spacing w:after="0"/>
        <w:rPr>
          <w:rFonts w:ascii="Corbel" w:hAnsi="Corbel"/>
          <w:b/>
          <w:color w:val="4472C4" w:themeColor="accent5"/>
          <w:sz w:val="24"/>
          <w:szCs w:val="24"/>
        </w:rPr>
      </w:pPr>
    </w:p>
    <w:p w:rsidR="00DB3BDC" w:rsidRDefault="00DB3BDC" w:rsidP="00A83A87">
      <w:pPr>
        <w:spacing w:after="0"/>
        <w:rPr>
          <w:rFonts w:ascii="Corbel" w:hAnsi="Corbel"/>
          <w:b/>
          <w:color w:val="4472C4" w:themeColor="accent5"/>
          <w:sz w:val="24"/>
          <w:szCs w:val="24"/>
        </w:rPr>
      </w:pPr>
    </w:p>
    <w:p w:rsidR="00DB3BDC" w:rsidRDefault="00DB3BDC" w:rsidP="00A83A87">
      <w:pPr>
        <w:spacing w:after="0"/>
        <w:rPr>
          <w:rFonts w:ascii="Corbel" w:hAnsi="Corbel"/>
        </w:rPr>
      </w:pPr>
      <w:r>
        <w:rPr>
          <w:rFonts w:ascii="Corbel" w:hAnsi="Corbel"/>
        </w:rPr>
        <w:t>C’est encore plus parlant lorsque l’on regarde l’évolution du % :</w:t>
      </w:r>
    </w:p>
    <w:p w:rsidR="00DB3BDC" w:rsidRDefault="00DB3BDC" w:rsidP="00A83A87">
      <w:pPr>
        <w:spacing w:after="0"/>
        <w:rPr>
          <w:rFonts w:ascii="Corbel" w:hAnsi="Corbel"/>
        </w:rPr>
      </w:pPr>
    </w:p>
    <w:p w:rsidR="00DB3BDC" w:rsidRPr="00DB3BDC" w:rsidRDefault="00DB3BDC" w:rsidP="00A83A87">
      <w:pPr>
        <w:spacing w:after="0"/>
        <w:rPr>
          <w:rFonts w:ascii="Corbel" w:hAnsi="Corbel"/>
        </w:rPr>
      </w:pPr>
    </w:p>
    <w:p w:rsidR="00DB3BDC" w:rsidRPr="00DB3BDC" w:rsidRDefault="00DB3BDC" w:rsidP="00DB3BDC">
      <w:pPr>
        <w:jc w:val="center"/>
        <w:rPr>
          <w:rFonts w:ascii="Corbel" w:hAnsi="Corbel"/>
          <w:b/>
          <w:color w:val="4472C4" w:themeColor="accent5"/>
          <w:sz w:val="24"/>
          <w:szCs w:val="24"/>
        </w:rPr>
      </w:pPr>
      <w:r>
        <w:rPr>
          <w:rFonts w:ascii="Corbel" w:hAnsi="Corbel"/>
          <w:b/>
          <w:noProof/>
          <w:color w:val="4472C4" w:themeColor="accent5"/>
          <w:sz w:val="24"/>
          <w:szCs w:val="24"/>
          <w:lang w:val="en-US"/>
        </w:rPr>
        <w:drawing>
          <wp:inline distT="0" distB="0" distL="0" distR="0">
            <wp:extent cx="4714875" cy="2057400"/>
            <wp:effectExtent l="0" t="0" r="9525"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3BDC" w:rsidRDefault="00DB3BDC" w:rsidP="00DB3BDC">
      <w:pPr>
        <w:rPr>
          <w:rFonts w:ascii="Corbel" w:hAnsi="Corbel"/>
        </w:rPr>
      </w:pPr>
    </w:p>
    <w:p w:rsidR="00DB3BDC" w:rsidRDefault="00DB3BDC" w:rsidP="001B6717">
      <w:pPr>
        <w:jc w:val="both"/>
        <w:rPr>
          <w:rFonts w:ascii="Corbel" w:hAnsi="Corbel"/>
        </w:rPr>
      </w:pPr>
      <w:r>
        <w:rPr>
          <w:rFonts w:ascii="Corbel" w:hAnsi="Corbel"/>
        </w:rPr>
        <w:t>Cette forte augmentation des recettes en si peu d’années intéresse maintenant de nombreuses entreprises qui veulent prendre leur part du gâteau. En effet</w:t>
      </w:r>
      <w:r w:rsidR="001D6D2E">
        <w:rPr>
          <w:rFonts w:ascii="Corbel" w:hAnsi="Corbel"/>
        </w:rPr>
        <w:t>, une telle évolution est comparable à celle des smartphones ou plus récemment des objets connectés, mais aucune entreprise n’est encore leader de ce secteur, ce qui ouvre la voie à une concurrence féroce dans ce secteur dans les années à venir.</w:t>
      </w:r>
    </w:p>
    <w:p w:rsidR="001D6D2E" w:rsidRDefault="001D6D2E" w:rsidP="001B6717">
      <w:pPr>
        <w:jc w:val="both"/>
        <w:rPr>
          <w:rFonts w:ascii="Corbel" w:hAnsi="Corbel"/>
        </w:rPr>
      </w:pPr>
    </w:p>
    <w:p w:rsidR="001D6D2E" w:rsidRDefault="001D6D2E" w:rsidP="001B6717">
      <w:pPr>
        <w:jc w:val="both"/>
        <w:rPr>
          <w:rFonts w:ascii="Corbel" w:hAnsi="Corbel"/>
        </w:rPr>
      </w:pPr>
      <w:r>
        <w:rPr>
          <w:rFonts w:ascii="Corbel" w:hAnsi="Corbel"/>
        </w:rPr>
        <w:t xml:space="preserve">Cette augmentation s’explique par la démocratisation des appareils électroniques de bonnes qualités dans la plupart des familles. En effet, avant la domotique était dans un marché de niche, disponible uniquement pour de rare villa qui devait posséder un équipement domotique très spécialisé – et donc – très couteux. </w:t>
      </w:r>
      <w:r w:rsidR="001B6717">
        <w:rPr>
          <w:rFonts w:ascii="Corbel" w:hAnsi="Corbel"/>
        </w:rPr>
        <w:t>Le graphique ci-dessous montre la tendance pendant l’année 2002 :</w:t>
      </w:r>
    </w:p>
    <w:p w:rsidR="001B6717" w:rsidRDefault="001B6717" w:rsidP="001B6717">
      <w:pPr>
        <w:jc w:val="center"/>
        <w:rPr>
          <w:rFonts w:ascii="Corbel" w:hAnsi="Corbel"/>
        </w:rPr>
      </w:pPr>
      <w:r>
        <w:rPr>
          <w:rFonts w:ascii="Corbel" w:hAnsi="Corbel"/>
          <w:noProof/>
          <w:lang w:val="en-US"/>
        </w:rPr>
        <w:drawing>
          <wp:inline distT="0" distB="0" distL="0" distR="0">
            <wp:extent cx="5486400" cy="32004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6717" w:rsidRDefault="001B6717" w:rsidP="001B6717">
      <w:pPr>
        <w:jc w:val="both"/>
        <w:rPr>
          <w:rFonts w:ascii="Corbel" w:hAnsi="Corbel"/>
        </w:rPr>
      </w:pPr>
    </w:p>
    <w:p w:rsidR="001B6717" w:rsidRDefault="001B6717" w:rsidP="001B6717">
      <w:pPr>
        <w:jc w:val="both"/>
        <w:rPr>
          <w:rFonts w:ascii="Corbel" w:hAnsi="Corbel"/>
        </w:rPr>
      </w:pPr>
    </w:p>
    <w:p w:rsidR="001B6717" w:rsidRDefault="001B6717" w:rsidP="001B6717">
      <w:pPr>
        <w:jc w:val="both"/>
        <w:rPr>
          <w:rFonts w:ascii="Corbel" w:hAnsi="Corbel"/>
        </w:rPr>
      </w:pPr>
    </w:p>
    <w:p w:rsidR="001B6717" w:rsidRDefault="001B6717" w:rsidP="001B6717">
      <w:pPr>
        <w:jc w:val="both"/>
        <w:rPr>
          <w:rFonts w:ascii="Corbel" w:hAnsi="Corbel"/>
        </w:rPr>
      </w:pPr>
    </w:p>
    <w:p w:rsidR="001D6D2E" w:rsidRDefault="001D6D2E" w:rsidP="001B6717">
      <w:pPr>
        <w:jc w:val="both"/>
        <w:rPr>
          <w:rFonts w:ascii="Corbel" w:hAnsi="Corbel"/>
        </w:rPr>
      </w:pPr>
      <w:r>
        <w:rPr>
          <w:rFonts w:ascii="Corbel" w:hAnsi="Corbel"/>
        </w:rPr>
        <w:t>Aujourd’hui, le marché s’ouvre progressivement vers un marché de masse grâce à une meilleure accessibilité des appareils liés à la domotique et à une démocratisation des prix. Avec tous c</w:t>
      </w:r>
      <w:r w:rsidR="001B6717">
        <w:rPr>
          <w:rFonts w:ascii="Corbel" w:hAnsi="Corbel"/>
        </w:rPr>
        <w:t xml:space="preserve">es paramètres, de très nombreux </w:t>
      </w:r>
      <w:r>
        <w:rPr>
          <w:rFonts w:ascii="Corbel" w:hAnsi="Corbel"/>
        </w:rPr>
        <w:t>analystes financiers prédisent que la domotique est un secteur qui va devenir l’un des plus rentables des nouvelles technologies, dépassant même la courbe des objets connectés dans les années 2025.</w:t>
      </w:r>
    </w:p>
    <w:p w:rsidR="001B6717" w:rsidRDefault="001B6717" w:rsidP="001B6717">
      <w:pPr>
        <w:jc w:val="center"/>
        <w:rPr>
          <w:rFonts w:ascii="Corbel" w:hAnsi="Corbel"/>
        </w:rPr>
      </w:pPr>
      <w:r>
        <w:rPr>
          <w:rFonts w:ascii="Corbel" w:hAnsi="Corbel"/>
          <w:noProof/>
          <w:lang w:val="en-US"/>
        </w:rPr>
        <w:drawing>
          <wp:inline distT="0" distB="0" distL="0" distR="0">
            <wp:extent cx="5486400" cy="32004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B6717" w:rsidRDefault="001B6717" w:rsidP="001B6717">
      <w:pPr>
        <w:jc w:val="both"/>
        <w:rPr>
          <w:rFonts w:ascii="Corbel" w:hAnsi="Corbel"/>
        </w:rPr>
      </w:pPr>
    </w:p>
    <w:p w:rsidR="001D6D2E" w:rsidRPr="00DB3BDC" w:rsidRDefault="001D6D2E" w:rsidP="001B6717">
      <w:pPr>
        <w:jc w:val="both"/>
        <w:rPr>
          <w:rFonts w:ascii="Corbel" w:hAnsi="Corbel"/>
        </w:rPr>
      </w:pPr>
      <w:r>
        <w:rPr>
          <w:rFonts w:ascii="Corbel" w:hAnsi="Corbel"/>
        </w:rPr>
        <w:t>Certes, certains analystes s’était trompé en prédisant la même hypothèse dans les années 1995, mais les technologies actuelles et l’engouement du marché de masse autour des technologies liés à la domotique indiquent que cette fois, les prochaines évolutions vont répondre (et répondent déjà) aux attentes du publics en termes de fonctionnalité, d’efficacité</w:t>
      </w:r>
      <w:r w:rsidR="00A1268C">
        <w:rPr>
          <w:rFonts w:ascii="Corbel" w:hAnsi="Corbel"/>
        </w:rPr>
        <w:t xml:space="preserve"> et d’accessibilité.</w:t>
      </w:r>
      <w:r>
        <w:rPr>
          <w:rFonts w:ascii="Corbel" w:hAnsi="Corbel"/>
        </w:rPr>
        <w:t xml:space="preserve">  </w:t>
      </w:r>
    </w:p>
    <w:p w:rsidR="007E1923" w:rsidRDefault="007E1923" w:rsidP="007E1923">
      <w:pPr>
        <w:jc w:val="both"/>
        <w:rPr>
          <w:rFonts w:ascii="Corbel" w:hAnsi="Corbel"/>
          <w:b/>
          <w:color w:val="595959" w:themeColor="text1" w:themeTint="A6"/>
        </w:rPr>
      </w:pPr>
    </w:p>
    <w:p w:rsidR="007E1923" w:rsidRPr="007E1923" w:rsidRDefault="007E1923" w:rsidP="007E1923">
      <w:pPr>
        <w:jc w:val="both"/>
        <w:rPr>
          <w:rFonts w:ascii="Corbel" w:hAnsi="Corbel"/>
          <w:b/>
          <w:color w:val="595959" w:themeColor="text1" w:themeTint="A6"/>
        </w:rPr>
      </w:pPr>
    </w:p>
    <w:p w:rsidR="00A1268C" w:rsidRDefault="00A1268C">
      <w:pPr>
        <w:rPr>
          <w:rFonts w:ascii="Corbel" w:hAnsi="Corbel"/>
          <w:b/>
          <w:color w:val="595959" w:themeColor="text1" w:themeTint="A6"/>
        </w:rPr>
      </w:pPr>
      <w:r>
        <w:rPr>
          <w:rFonts w:ascii="Corbel" w:hAnsi="Corbel"/>
          <w:b/>
          <w:color w:val="595959" w:themeColor="text1" w:themeTint="A6"/>
        </w:rPr>
        <w:br w:type="page"/>
      </w:r>
    </w:p>
    <w:p w:rsidR="007E1923" w:rsidRDefault="007E1923" w:rsidP="007E1923">
      <w:pPr>
        <w:jc w:val="both"/>
        <w:rPr>
          <w:rFonts w:ascii="Corbel" w:hAnsi="Corbel"/>
          <w:b/>
          <w:color w:val="595959" w:themeColor="text1" w:themeTint="A6"/>
        </w:rPr>
      </w:pPr>
    </w:p>
    <w:p w:rsidR="007E1923" w:rsidRDefault="00CE5775" w:rsidP="007E1923">
      <w:pPr>
        <w:pStyle w:val="Paragraphedeliste"/>
        <w:numPr>
          <w:ilvl w:val="0"/>
          <w:numId w:val="10"/>
        </w:numPr>
        <w:rPr>
          <w:rFonts w:ascii="Corbel" w:hAnsi="Corbel"/>
          <w:b/>
          <w:color w:val="ED7D31" w:themeColor="accent2"/>
          <w:sz w:val="32"/>
        </w:rPr>
      </w:pPr>
      <w:r>
        <w:rPr>
          <w:rFonts w:ascii="Corbel" w:hAnsi="Corbel"/>
          <w:b/>
          <w:color w:val="ED7D31" w:themeColor="accent2"/>
          <w:sz w:val="32"/>
        </w:rPr>
        <w:t>Les entreprises présentes dans le secteur de la domotique</w:t>
      </w:r>
    </w:p>
    <w:p w:rsidR="00CE5775" w:rsidRDefault="00CE5775" w:rsidP="00CE5775">
      <w:pPr>
        <w:pStyle w:val="Paragraphedeliste"/>
        <w:ind w:left="1080"/>
        <w:rPr>
          <w:rFonts w:ascii="Corbel" w:hAnsi="Corbel"/>
          <w:b/>
          <w:color w:val="ED7D31" w:themeColor="accent2"/>
          <w:sz w:val="32"/>
        </w:rPr>
      </w:pPr>
    </w:p>
    <w:p w:rsidR="007E1923" w:rsidRDefault="00CE5775" w:rsidP="00CE5775">
      <w:pPr>
        <w:pStyle w:val="Paragraphedeliste"/>
        <w:numPr>
          <w:ilvl w:val="0"/>
          <w:numId w:val="13"/>
        </w:numPr>
        <w:rPr>
          <w:rFonts w:ascii="Corbel" w:hAnsi="Corbel"/>
          <w:b/>
          <w:color w:val="4472C4" w:themeColor="accent5"/>
          <w:sz w:val="24"/>
          <w:szCs w:val="24"/>
        </w:rPr>
      </w:pPr>
      <w:r>
        <w:rPr>
          <w:rFonts w:ascii="Corbel" w:hAnsi="Corbel"/>
          <w:b/>
          <w:color w:val="4472C4" w:themeColor="accent5"/>
          <w:sz w:val="24"/>
          <w:szCs w:val="24"/>
        </w:rPr>
        <w:t>Les TPE &amp; les PME</w:t>
      </w:r>
    </w:p>
    <w:p w:rsidR="00C04BAB" w:rsidRDefault="00C04BAB" w:rsidP="00B17D38">
      <w:pPr>
        <w:jc w:val="both"/>
        <w:rPr>
          <w:rFonts w:ascii="Corbel" w:hAnsi="Corbel"/>
        </w:rPr>
      </w:pPr>
      <w:r>
        <w:rPr>
          <w:rFonts w:ascii="Corbel" w:hAnsi="Corbel"/>
        </w:rPr>
        <w:t>La France possède l’un des tissus de PME (</w:t>
      </w:r>
      <w:r>
        <w:rPr>
          <w:rFonts w:ascii="Corbel" w:hAnsi="Corbel"/>
          <w:i/>
        </w:rPr>
        <w:t>Petite et Moyenne entreprise</w:t>
      </w:r>
      <w:r>
        <w:rPr>
          <w:rFonts w:ascii="Corbel" w:hAnsi="Corbel"/>
        </w:rPr>
        <w:t>) &amp; start-up le plus dynamique au monde dans le domaine de la domotique. En effet, on comptera en 2015 près de 1500 entreprises liés à la domotique se sont ouvert dans ce secteur, une évolution de 26% par rapport à l’année 2014, et le nombre total de compagnie dans ce domaine a évolué de 80% depuis l’année 2000.</w:t>
      </w:r>
    </w:p>
    <w:p w:rsidR="00C04BAB" w:rsidRDefault="00C04BAB" w:rsidP="00B17D38">
      <w:pPr>
        <w:jc w:val="both"/>
        <w:rPr>
          <w:rFonts w:ascii="Corbel" w:hAnsi="Corbel"/>
        </w:rPr>
      </w:pPr>
      <w:r>
        <w:rPr>
          <w:rFonts w:ascii="Corbel" w:hAnsi="Corbel"/>
        </w:rPr>
        <w:t>On compte également aujourd’hui de nombreuses « </w:t>
      </w:r>
      <w:r w:rsidR="008E6360" w:rsidRPr="00C04BAB">
        <w:rPr>
          <w:rFonts w:ascii="Corbel" w:hAnsi="Corbel"/>
          <w:b/>
        </w:rPr>
        <w:t>success-story</w:t>
      </w:r>
      <w:r>
        <w:rPr>
          <w:rFonts w:ascii="Corbel" w:hAnsi="Corbel"/>
        </w:rPr>
        <w:t> » française qui montre que le publique est de plus en plus intéressé par des solutions pour leurs maison en passant par des petites entreprises innovantes. Cette dynamique a lancé un cercle vertueux qui encourage l’innovation dans le secteur de la domotique tout en gardant des coûts compétitifs, ce qui intéresse beaucoup les éventuels clients qui veulent faire évoluer leur logement.</w:t>
      </w:r>
    </w:p>
    <w:p w:rsidR="00D27CE6" w:rsidRDefault="00D27CE6" w:rsidP="00B17D38">
      <w:pPr>
        <w:jc w:val="both"/>
        <w:rPr>
          <w:rFonts w:ascii="Corbel" w:hAnsi="Corbel"/>
        </w:rPr>
      </w:pPr>
      <w:r>
        <w:rPr>
          <w:rFonts w:ascii="Corbel" w:hAnsi="Corbel"/>
        </w:rPr>
        <w:t>Ce très large tissu d’entreprise permet également d’analyser dans quel secteur les clients utilisent le plus les appareils de domotique, ainsi que l’évolution de chacun de ces domaines. On peut voir tous ceci dans le graphique ci-dessous</w:t>
      </w:r>
      <w:r w:rsidR="008E6360">
        <w:rPr>
          <w:rFonts w:ascii="Corbel" w:hAnsi="Corbel"/>
        </w:rPr>
        <w:t> :</w:t>
      </w:r>
    </w:p>
    <w:p w:rsidR="008E6360" w:rsidRDefault="008E6360" w:rsidP="008E6360">
      <w:pPr>
        <w:jc w:val="center"/>
        <w:rPr>
          <w:rFonts w:ascii="Corbel" w:hAnsi="Corbel"/>
        </w:rPr>
      </w:pPr>
      <w:r>
        <w:rPr>
          <w:rFonts w:ascii="Corbel" w:hAnsi="Corbel"/>
          <w:noProof/>
          <w:lang w:val="en-US"/>
        </w:rPr>
        <w:drawing>
          <wp:inline distT="0" distB="0" distL="0" distR="0">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04BAB" w:rsidRDefault="008E6360" w:rsidP="00B17D38">
      <w:pPr>
        <w:jc w:val="both"/>
        <w:rPr>
          <w:rFonts w:ascii="Corbel" w:hAnsi="Corbel"/>
        </w:rPr>
      </w:pPr>
      <w:r>
        <w:rPr>
          <w:rFonts w:ascii="Corbel" w:hAnsi="Corbel"/>
        </w:rPr>
        <w:t>On voit donc que les mécanismes automatiques sont bien implantés dans les maisons, mais surtout que les domaines qui évoluent le plus sont les solutions d’éclairages, multimédia et sécurité, il est donc essentiel de positionner des offres efficaces dans ces domaines-là. On voit également que les utilisateurs privilégient maintenant les domaines de confort de vie plus que l’aspect pratique.</w:t>
      </w:r>
    </w:p>
    <w:p w:rsidR="00B17D38" w:rsidRDefault="00B17D38" w:rsidP="00B17D38">
      <w:pPr>
        <w:jc w:val="both"/>
        <w:rPr>
          <w:rFonts w:ascii="Corbel" w:hAnsi="Corbel"/>
        </w:rPr>
      </w:pPr>
    </w:p>
    <w:p w:rsidR="00B17D38" w:rsidRDefault="00B17D38" w:rsidP="00B17D38">
      <w:pPr>
        <w:jc w:val="both"/>
        <w:rPr>
          <w:rFonts w:ascii="Corbel" w:hAnsi="Corbel"/>
        </w:rPr>
      </w:pPr>
    </w:p>
    <w:p w:rsidR="00B17D38" w:rsidRDefault="00B17D38" w:rsidP="00B17D38">
      <w:pPr>
        <w:jc w:val="both"/>
        <w:rPr>
          <w:rFonts w:ascii="Corbel" w:hAnsi="Corbel"/>
        </w:rPr>
      </w:pPr>
    </w:p>
    <w:p w:rsidR="00B17D38" w:rsidRDefault="00B17D38" w:rsidP="00B17D38">
      <w:pPr>
        <w:jc w:val="both"/>
        <w:rPr>
          <w:rFonts w:ascii="Corbel" w:hAnsi="Corbel"/>
        </w:rPr>
      </w:pPr>
    </w:p>
    <w:p w:rsidR="00B17D38" w:rsidRDefault="00B17D38" w:rsidP="00B17D38">
      <w:pPr>
        <w:jc w:val="both"/>
        <w:rPr>
          <w:rFonts w:ascii="Corbel" w:hAnsi="Corbel"/>
        </w:rPr>
      </w:pPr>
    </w:p>
    <w:p w:rsidR="00B17D38" w:rsidRDefault="00B17D38" w:rsidP="00B17D38">
      <w:pPr>
        <w:jc w:val="both"/>
        <w:rPr>
          <w:rFonts w:ascii="Corbel" w:hAnsi="Corbel"/>
        </w:rPr>
      </w:pPr>
    </w:p>
    <w:p w:rsidR="00B17D38" w:rsidRPr="00C04BAB" w:rsidRDefault="00B17D38" w:rsidP="00B17D38">
      <w:pPr>
        <w:jc w:val="both"/>
        <w:rPr>
          <w:rFonts w:ascii="Corbel" w:hAnsi="Corbel"/>
        </w:rPr>
      </w:pPr>
    </w:p>
    <w:p w:rsidR="00B17D38" w:rsidRPr="00B17D38" w:rsidRDefault="00CE5775" w:rsidP="00B17D38">
      <w:pPr>
        <w:pStyle w:val="Paragraphedeliste"/>
        <w:numPr>
          <w:ilvl w:val="0"/>
          <w:numId w:val="13"/>
        </w:numPr>
        <w:rPr>
          <w:rFonts w:ascii="Corbel" w:hAnsi="Corbel"/>
          <w:b/>
          <w:color w:val="4472C4" w:themeColor="accent5"/>
          <w:sz w:val="24"/>
          <w:szCs w:val="24"/>
        </w:rPr>
      </w:pPr>
      <w:r>
        <w:rPr>
          <w:rFonts w:ascii="Corbel" w:hAnsi="Corbel"/>
          <w:b/>
          <w:color w:val="4472C4" w:themeColor="accent5"/>
          <w:sz w:val="24"/>
          <w:szCs w:val="24"/>
        </w:rPr>
        <w:t>Les grandes entreprises françaises et européennes</w:t>
      </w:r>
    </w:p>
    <w:p w:rsidR="00B17D38" w:rsidRDefault="00B17D38" w:rsidP="00B17D38">
      <w:pPr>
        <w:rPr>
          <w:rFonts w:ascii="Corbel" w:hAnsi="Corbel"/>
        </w:rPr>
      </w:pPr>
      <w:r>
        <w:rPr>
          <w:rFonts w:ascii="Corbel" w:hAnsi="Corbel"/>
        </w:rPr>
        <w:t xml:space="preserve">Le secteur de la domotique attire aujourd’hui les géants européens et mondiaux de l’électronique dans le bâtiment, comme </w:t>
      </w:r>
      <w:r w:rsidRPr="00B17D38">
        <w:rPr>
          <w:rFonts w:ascii="Corbel" w:hAnsi="Corbel"/>
          <w:b/>
        </w:rPr>
        <w:t>Schneider Electric</w:t>
      </w:r>
      <w:r>
        <w:rPr>
          <w:rFonts w:ascii="Corbel" w:hAnsi="Corbel"/>
        </w:rPr>
        <w:t xml:space="preserve"> ou </w:t>
      </w:r>
      <w:r w:rsidRPr="00B17D38">
        <w:rPr>
          <w:rFonts w:ascii="Corbel" w:hAnsi="Corbel"/>
          <w:b/>
        </w:rPr>
        <w:t>Legrand</w:t>
      </w:r>
      <w:r>
        <w:rPr>
          <w:rFonts w:ascii="Corbel" w:hAnsi="Corbel"/>
        </w:rPr>
        <w:t>. Leur stratégie commerciale est très différente de celle vu dans le chapitre précédent, mais il ne fait aucun doute que ces mastodontes de la domotique vont influencer l’évolution de la domotique en France et en Europe.</w:t>
      </w:r>
    </w:p>
    <w:p w:rsidR="007B65C1" w:rsidRDefault="00F64449" w:rsidP="00F64449">
      <w:pPr>
        <w:pStyle w:val="Paragraphedeliste"/>
        <w:numPr>
          <w:ilvl w:val="0"/>
          <w:numId w:val="14"/>
        </w:numPr>
        <w:rPr>
          <w:rFonts w:ascii="Corbel" w:hAnsi="Corbel"/>
        </w:rPr>
      </w:pPr>
      <w:r>
        <w:rPr>
          <w:rFonts w:ascii="Corbel" w:hAnsi="Corbel"/>
        </w:rPr>
        <w:t xml:space="preserve">La stratégie de </w:t>
      </w:r>
      <w:r w:rsidR="007B65C1">
        <w:rPr>
          <w:rFonts w:ascii="Corbel" w:hAnsi="Corbel"/>
          <w:b/>
        </w:rPr>
        <w:t xml:space="preserve">Schneider Electric </w:t>
      </w:r>
      <w:r w:rsidR="007B65C1">
        <w:rPr>
          <w:rFonts w:ascii="Corbel" w:hAnsi="Corbel"/>
        </w:rPr>
        <w:t xml:space="preserve"> est la vente d’appareil de domotique (prise, ampoule, application, …) dans les magasins spécialisé afin de cibler directement le client (</w:t>
      </w:r>
      <w:r w:rsidR="007B65C1">
        <w:rPr>
          <w:rFonts w:ascii="Corbel" w:hAnsi="Corbel"/>
          <w:b/>
        </w:rPr>
        <w:t>25% des ventes</w:t>
      </w:r>
      <w:r w:rsidR="007B65C1">
        <w:rPr>
          <w:rFonts w:ascii="Corbel" w:hAnsi="Corbel"/>
        </w:rPr>
        <w:t>); mais surtout de s’implanter directement dans la construction de bâtiments neufs pour que le logement soit entièrement équipé par la société (</w:t>
      </w:r>
      <w:r w:rsidR="007B65C1">
        <w:rPr>
          <w:rFonts w:ascii="Corbel" w:hAnsi="Corbel"/>
          <w:b/>
        </w:rPr>
        <w:t>75% des ventes</w:t>
      </w:r>
      <w:r w:rsidR="007B65C1">
        <w:rPr>
          <w:rFonts w:ascii="Corbel" w:hAnsi="Corbel"/>
        </w:rPr>
        <w:t xml:space="preserve">). Il privilégie donc une prestation chère mais de très bonne qualité afin de convaincre plus facilement les professionnels du bâtiment qui veulent convaincre des clients exigeants. </w:t>
      </w:r>
    </w:p>
    <w:p w:rsidR="00F64449" w:rsidRDefault="007B65C1" w:rsidP="00F64449">
      <w:pPr>
        <w:pStyle w:val="Paragraphedeliste"/>
        <w:numPr>
          <w:ilvl w:val="0"/>
          <w:numId w:val="14"/>
        </w:numPr>
        <w:rPr>
          <w:rFonts w:ascii="Corbel" w:hAnsi="Corbel"/>
        </w:rPr>
      </w:pPr>
      <w:r>
        <w:rPr>
          <w:rFonts w:ascii="Corbel" w:hAnsi="Corbel"/>
        </w:rPr>
        <w:t xml:space="preserve">La stratégie de </w:t>
      </w:r>
      <w:r>
        <w:rPr>
          <w:rFonts w:ascii="Corbel" w:hAnsi="Corbel"/>
          <w:b/>
        </w:rPr>
        <w:t>Legrand</w:t>
      </w:r>
      <w:r>
        <w:rPr>
          <w:rFonts w:ascii="Corbel" w:hAnsi="Corbel"/>
        </w:rPr>
        <w:t xml:space="preserve"> s’apparente à celle de Schneider, sauf qu’il cible plus directement les clients avec des systèmes bon marché.</w:t>
      </w:r>
    </w:p>
    <w:p w:rsidR="007B65C1" w:rsidRPr="00F64449" w:rsidRDefault="007B65C1" w:rsidP="00F64449">
      <w:pPr>
        <w:pStyle w:val="Paragraphedeliste"/>
        <w:numPr>
          <w:ilvl w:val="0"/>
          <w:numId w:val="14"/>
        </w:numPr>
        <w:rPr>
          <w:rFonts w:ascii="Corbel" w:hAnsi="Corbel"/>
        </w:rPr>
      </w:pPr>
      <w:r>
        <w:rPr>
          <w:rFonts w:ascii="Corbel" w:hAnsi="Corbel"/>
        </w:rPr>
        <w:t xml:space="preserve">La stratégie de </w:t>
      </w:r>
      <w:r>
        <w:rPr>
          <w:rFonts w:ascii="Corbel" w:hAnsi="Corbel"/>
          <w:b/>
        </w:rPr>
        <w:t>Siemens</w:t>
      </w:r>
      <w:r>
        <w:rPr>
          <w:rFonts w:ascii="Corbel" w:hAnsi="Corbel"/>
        </w:rPr>
        <w:t xml:space="preserve"> est, elle, de cibler autant les clients que les logements neufs. Leurs offre est donc bon marché afin de séduire une population large et pas forcément intéressé par la domotique, afin de démocratiser le plus possible leurs systèmes dans le marché de masse.</w:t>
      </w:r>
    </w:p>
    <w:p w:rsidR="00B17D38" w:rsidRPr="00B17D38" w:rsidRDefault="00B17D38" w:rsidP="00B17D38">
      <w:pPr>
        <w:rPr>
          <w:rFonts w:ascii="Corbel" w:hAnsi="Corbel"/>
        </w:rPr>
      </w:pPr>
    </w:p>
    <w:p w:rsidR="00CE5775" w:rsidRDefault="00CE5775" w:rsidP="007E1923">
      <w:pPr>
        <w:pStyle w:val="Paragraphedeliste"/>
        <w:numPr>
          <w:ilvl w:val="0"/>
          <w:numId w:val="13"/>
        </w:numPr>
        <w:rPr>
          <w:rFonts w:ascii="Corbel" w:hAnsi="Corbel"/>
          <w:b/>
          <w:color w:val="4472C4" w:themeColor="accent5"/>
          <w:sz w:val="24"/>
          <w:szCs w:val="24"/>
        </w:rPr>
      </w:pPr>
      <w:r>
        <w:rPr>
          <w:rFonts w:ascii="Corbel" w:hAnsi="Corbel"/>
          <w:b/>
          <w:color w:val="4472C4" w:themeColor="accent5"/>
          <w:sz w:val="24"/>
          <w:szCs w:val="24"/>
        </w:rPr>
        <w:t>Les grandes entreprises de l’IT</w:t>
      </w:r>
    </w:p>
    <w:p w:rsidR="007B65C1" w:rsidRDefault="00580B34" w:rsidP="007B65C1">
      <w:pPr>
        <w:rPr>
          <w:rFonts w:ascii="Corbel" w:hAnsi="Corbel"/>
        </w:rPr>
      </w:pPr>
      <w:r>
        <w:rPr>
          <w:rFonts w:ascii="Corbel" w:hAnsi="Corbel"/>
        </w:rPr>
        <w:t xml:space="preserve">La domotique n’intéresse plus seulement les acteurs historiques de ce domaine, mais également les géants américains de l’IT, comme par exemple Google. En effet, le rachat de </w:t>
      </w:r>
      <w:proofErr w:type="spellStart"/>
      <w:r>
        <w:rPr>
          <w:rFonts w:ascii="Corbel" w:hAnsi="Corbel"/>
        </w:rPr>
        <w:t>Nest</w:t>
      </w:r>
      <w:proofErr w:type="spellEnd"/>
      <w:r>
        <w:rPr>
          <w:rFonts w:ascii="Corbel" w:hAnsi="Corbel"/>
        </w:rPr>
        <w:t xml:space="preserve"> pour 2,5 Mds d’€ montre que la domotique est un secteur dont les entreprises IT prédisent un grand avenir et d</w:t>
      </w:r>
      <w:bookmarkStart w:id="0" w:name="_GoBack"/>
      <w:bookmarkEnd w:id="0"/>
      <w:r>
        <w:rPr>
          <w:rFonts w:ascii="Corbel" w:hAnsi="Corbel"/>
        </w:rPr>
        <w:t>ont il faut s’implanter dès maintenant pour être un des acteurs principales lorsque la domotique atteindra son apogée.</w:t>
      </w:r>
    </w:p>
    <w:p w:rsidR="00580B34" w:rsidRPr="00580B34" w:rsidRDefault="00580B34" w:rsidP="007B65C1">
      <w:pPr>
        <w:rPr>
          <w:rFonts w:ascii="Corbel" w:hAnsi="Corbel"/>
        </w:rPr>
      </w:pPr>
      <w:r>
        <w:rPr>
          <w:rFonts w:ascii="Corbel" w:hAnsi="Corbel"/>
        </w:rPr>
        <w:t>Les entreprises tel que IBM ou encore Intel proposent elles aussi des solutions pour convaincre les clients d’automatiser leurs logement. Bref, la domotique intéresse aujourd’hui énormément de monde, et ceci grâce à son énorme potentiel.</w:t>
      </w:r>
    </w:p>
    <w:p w:rsidR="007E1923" w:rsidRDefault="007E1923" w:rsidP="007E1923">
      <w:pPr>
        <w:jc w:val="both"/>
        <w:rPr>
          <w:rFonts w:ascii="Corbel" w:hAnsi="Corbel"/>
          <w:b/>
          <w:color w:val="595959" w:themeColor="text1" w:themeTint="A6"/>
        </w:rPr>
      </w:pPr>
    </w:p>
    <w:p w:rsidR="007E1923" w:rsidRDefault="007E1923" w:rsidP="007E1923">
      <w:pPr>
        <w:jc w:val="both"/>
        <w:rPr>
          <w:rFonts w:ascii="Corbel" w:hAnsi="Corbel"/>
          <w:b/>
          <w:color w:val="595959" w:themeColor="text1" w:themeTint="A6"/>
        </w:rPr>
      </w:pPr>
    </w:p>
    <w:p w:rsidR="007E1923" w:rsidRPr="007E1923" w:rsidRDefault="007E1923" w:rsidP="007E1923">
      <w:pPr>
        <w:jc w:val="both"/>
        <w:rPr>
          <w:rFonts w:ascii="Corbel" w:hAnsi="Corbel"/>
          <w:b/>
          <w:color w:val="595959" w:themeColor="text1" w:themeTint="A6"/>
        </w:rPr>
      </w:pPr>
    </w:p>
    <w:sectPr w:rsidR="007E1923" w:rsidRPr="007E1923" w:rsidSect="00927BBB">
      <w:headerReference w:type="even" r:id="rId17"/>
      <w:headerReference w:type="default" r:id="rId18"/>
      <w:footerReference w:type="default" r:id="rId19"/>
      <w:headerReference w:type="first" r:id="rId20"/>
      <w:pgSz w:w="11906" w:h="16838"/>
      <w:pgMar w:top="284" w:right="991" w:bottom="851" w:left="993" w:header="708" w:footer="14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966" w:rsidRDefault="001B1966" w:rsidP="00BC57C5">
      <w:pPr>
        <w:spacing w:after="0" w:line="240" w:lineRule="auto"/>
      </w:pPr>
      <w:r>
        <w:separator/>
      </w:r>
    </w:p>
  </w:endnote>
  <w:endnote w:type="continuationSeparator" w:id="0">
    <w:p w:rsidR="001B1966" w:rsidRDefault="001B1966" w:rsidP="00BC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Bright">
    <w:panose1 w:val="020406020505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781093"/>
      <w:docPartObj>
        <w:docPartGallery w:val="Page Numbers (Bottom of Page)"/>
        <w:docPartUnique/>
      </w:docPartObj>
    </w:sdtPr>
    <w:sdtEndPr/>
    <w:sdtContent>
      <w:p w:rsidR="00546339" w:rsidRDefault="008E01EA" w:rsidP="003A7DF9">
        <w:pPr>
          <w:pStyle w:val="Pieddepage"/>
          <w:tabs>
            <w:tab w:val="left" w:pos="525"/>
            <w:tab w:val="right" w:pos="10773"/>
          </w:tabs>
          <w:ind w:left="426"/>
        </w:pPr>
        <w:proofErr w:type="spellStart"/>
        <w:r w:rsidRPr="00393315">
          <w:rPr>
            <w:rFonts w:ascii="Corbel" w:hAnsi="Corbel"/>
            <w:b/>
            <w:color w:val="4472C4" w:themeColor="accent5"/>
            <w:sz w:val="20"/>
            <w:szCs w:val="20"/>
          </w:rPr>
          <w:t>CweetHome</w:t>
        </w:r>
        <w:proofErr w:type="spellEnd"/>
        <w:r w:rsidR="000F14F9" w:rsidRPr="005B3594">
          <w:rPr>
            <w:rFonts w:ascii="Corbel" w:hAnsi="Corbel"/>
            <w:b/>
            <w:color w:val="4472C4" w:themeColor="accent5"/>
            <w:sz w:val="20"/>
            <w:szCs w:val="20"/>
          </w:rPr>
          <w:t xml:space="preserve"> – CACHELOU – BRUHIERE</w:t>
        </w:r>
        <w:r w:rsidR="00546339" w:rsidRPr="000F14F9">
          <w:rPr>
            <w:color w:val="4472C4" w:themeColor="accent5"/>
          </w:rPr>
          <w:tab/>
        </w:r>
        <w:r w:rsidR="00546339">
          <w:tab/>
        </w:r>
        <w:r w:rsidR="00546339">
          <w:tab/>
        </w:r>
        <w:r w:rsidR="00546339">
          <w:fldChar w:fldCharType="begin"/>
        </w:r>
        <w:r w:rsidR="00546339">
          <w:instrText>PAGE   \* MERGEFORMAT</w:instrText>
        </w:r>
        <w:r w:rsidR="00546339">
          <w:fldChar w:fldCharType="separate"/>
        </w:r>
        <w:r w:rsidR="00580B34">
          <w:rPr>
            <w:noProof/>
          </w:rPr>
          <w:t>6</w:t>
        </w:r>
        <w:r w:rsidR="00546339">
          <w:fldChar w:fldCharType="end"/>
        </w:r>
      </w:p>
    </w:sdtContent>
  </w:sdt>
  <w:p w:rsidR="00546339" w:rsidRDefault="005463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966" w:rsidRDefault="001B1966" w:rsidP="00BC57C5">
      <w:pPr>
        <w:spacing w:after="0" w:line="240" w:lineRule="auto"/>
      </w:pPr>
      <w:r>
        <w:separator/>
      </w:r>
    </w:p>
  </w:footnote>
  <w:footnote w:type="continuationSeparator" w:id="0">
    <w:p w:rsidR="001B1966" w:rsidRDefault="001B1966" w:rsidP="00BC57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1B" w:rsidRPr="0038305B" w:rsidRDefault="00E6751B" w:rsidP="00E6751B">
    <w:pPr>
      <w:pStyle w:val="Textebrut"/>
      <w:rPr>
        <w:rFonts w:ascii="Courier New" w:hAnsi="Courier New" w:cs="Courier New"/>
      </w:rPr>
    </w:pPr>
    <w:bookmarkStart w:id="1" w:name="aliashClassificationHead1HeaderEvenPages"/>
  </w:p>
  <w:bookmarkEnd w:id="1"/>
  <w:p w:rsidR="000541EC" w:rsidRDefault="000541E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39" w:rsidRDefault="006B7844" w:rsidP="006B7844">
    <w:pPr>
      <w:pStyle w:val="Textebrut"/>
    </w:pPr>
    <w:bookmarkStart w:id="2" w:name="aliashClassificationHeader1HeaderPrimary"/>
    <w:r>
      <w:rPr>
        <w:b/>
        <w:bCs/>
        <w:noProof/>
        <w:sz w:val="24"/>
        <w:szCs w:val="24"/>
        <w:lang w:val="en-US"/>
      </w:rPr>
      <w:drawing>
        <wp:anchor distT="0" distB="0" distL="114300" distR="114300" simplePos="0" relativeHeight="251661824" behindDoc="0" locked="0" layoutInCell="1" allowOverlap="1" wp14:anchorId="5869F1E0" wp14:editId="7370FC2F">
          <wp:simplePos x="0" y="0"/>
          <wp:positionH relativeFrom="margin">
            <wp:posOffset>-153339</wp:posOffset>
          </wp:positionH>
          <wp:positionV relativeFrom="margin">
            <wp:posOffset>-445770</wp:posOffset>
          </wp:positionV>
          <wp:extent cx="1343660" cy="575945"/>
          <wp:effectExtent l="0" t="0" r="8890" b="0"/>
          <wp:wrapSquare wrapText="bothSides"/>
          <wp:docPr id="5" name="Image 5" descr="C:\Users\Lenovo Chris\AppData\Local\Microsoft\Windows\INetCache\Content.Word\Logo CweetHome -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 Chris\AppData\Local\Microsoft\Windows\INetCache\Content.Word\Logo CweetHome - V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66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776" behindDoc="0" locked="0" layoutInCell="1" allowOverlap="1" wp14:anchorId="049BAD12" wp14:editId="634B3CD7">
          <wp:simplePos x="0" y="0"/>
          <wp:positionH relativeFrom="margin">
            <wp:posOffset>5152169</wp:posOffset>
          </wp:positionH>
          <wp:positionV relativeFrom="margin">
            <wp:posOffset>-551759</wp:posOffset>
          </wp:positionV>
          <wp:extent cx="1428115" cy="740410"/>
          <wp:effectExtent l="0" t="0" r="635" b="2540"/>
          <wp:wrapSquare wrapText="bothSides"/>
          <wp:docPr id="6" name="Image 6" descr="E:\ESIEA\logo-esiea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IEA\logo-esiea 2015.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2811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1B" w:rsidRPr="007E406D" w:rsidRDefault="00E6751B" w:rsidP="00E6751B">
    <w:pPr>
      <w:pStyle w:val="Textebrut"/>
      <w:rPr>
        <w:rFonts w:ascii="Courier New" w:hAnsi="Courier New" w:cs="Courier New"/>
      </w:rPr>
    </w:pPr>
    <w:bookmarkStart w:id="3" w:name="aliashClassificationHead1HeaderFirstPage"/>
  </w:p>
  <w:bookmarkEnd w:id="3"/>
  <w:p w:rsidR="000541EC" w:rsidRDefault="000541E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0F09"/>
    <w:multiLevelType w:val="hybridMultilevel"/>
    <w:tmpl w:val="9694245C"/>
    <w:lvl w:ilvl="0" w:tplc="7FFA12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057666"/>
    <w:multiLevelType w:val="hybridMultilevel"/>
    <w:tmpl w:val="EAC8AF82"/>
    <w:lvl w:ilvl="0" w:tplc="0E28552C">
      <w:numFmt w:val="bullet"/>
      <w:lvlText w:val="-"/>
      <w:lvlJc w:val="left"/>
      <w:pPr>
        <w:ind w:left="720" w:hanging="360"/>
      </w:pPr>
      <w:rPr>
        <w:rFonts w:ascii="Corbel" w:eastAsia="Times New Roman" w:hAnsi="Corbel" w:cs="Lucida Sans Unicod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F13CC"/>
    <w:multiLevelType w:val="hybridMultilevel"/>
    <w:tmpl w:val="AB00AE04"/>
    <w:lvl w:ilvl="0" w:tplc="959E5E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4C1A10"/>
    <w:multiLevelType w:val="hybridMultilevel"/>
    <w:tmpl w:val="594AD622"/>
    <w:lvl w:ilvl="0" w:tplc="7FCADA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E1C6F9C"/>
    <w:multiLevelType w:val="hybridMultilevel"/>
    <w:tmpl w:val="0492D262"/>
    <w:lvl w:ilvl="0" w:tplc="38744B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C13B70"/>
    <w:multiLevelType w:val="hybridMultilevel"/>
    <w:tmpl w:val="2114536C"/>
    <w:lvl w:ilvl="0" w:tplc="D68E8A7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93070EB"/>
    <w:multiLevelType w:val="hybridMultilevel"/>
    <w:tmpl w:val="8BF22FE4"/>
    <w:lvl w:ilvl="0" w:tplc="B6705474">
      <w:start w:val="1"/>
      <w:numFmt w:val="bullet"/>
      <w:lvlText w:val="-"/>
      <w:lvlJc w:val="left"/>
      <w:pPr>
        <w:tabs>
          <w:tab w:val="num" w:pos="720"/>
        </w:tabs>
        <w:ind w:left="720" w:hanging="360"/>
      </w:pPr>
      <w:rPr>
        <w:rFonts w:ascii="Times New Roman" w:hAnsi="Times New Roman" w:hint="default"/>
      </w:rPr>
    </w:lvl>
    <w:lvl w:ilvl="1" w:tplc="4950E8AA" w:tentative="1">
      <w:start w:val="1"/>
      <w:numFmt w:val="bullet"/>
      <w:lvlText w:val="-"/>
      <w:lvlJc w:val="left"/>
      <w:pPr>
        <w:tabs>
          <w:tab w:val="num" w:pos="1440"/>
        </w:tabs>
        <w:ind w:left="1440" w:hanging="360"/>
      </w:pPr>
      <w:rPr>
        <w:rFonts w:ascii="Times New Roman" w:hAnsi="Times New Roman" w:hint="default"/>
      </w:rPr>
    </w:lvl>
    <w:lvl w:ilvl="2" w:tplc="74E29D92" w:tentative="1">
      <w:start w:val="1"/>
      <w:numFmt w:val="bullet"/>
      <w:lvlText w:val="-"/>
      <w:lvlJc w:val="left"/>
      <w:pPr>
        <w:tabs>
          <w:tab w:val="num" w:pos="2160"/>
        </w:tabs>
        <w:ind w:left="2160" w:hanging="360"/>
      </w:pPr>
      <w:rPr>
        <w:rFonts w:ascii="Times New Roman" w:hAnsi="Times New Roman" w:hint="default"/>
      </w:rPr>
    </w:lvl>
    <w:lvl w:ilvl="3" w:tplc="88165C08" w:tentative="1">
      <w:start w:val="1"/>
      <w:numFmt w:val="bullet"/>
      <w:lvlText w:val="-"/>
      <w:lvlJc w:val="left"/>
      <w:pPr>
        <w:tabs>
          <w:tab w:val="num" w:pos="2880"/>
        </w:tabs>
        <w:ind w:left="2880" w:hanging="360"/>
      </w:pPr>
      <w:rPr>
        <w:rFonts w:ascii="Times New Roman" w:hAnsi="Times New Roman" w:hint="default"/>
      </w:rPr>
    </w:lvl>
    <w:lvl w:ilvl="4" w:tplc="3946C3F0" w:tentative="1">
      <w:start w:val="1"/>
      <w:numFmt w:val="bullet"/>
      <w:lvlText w:val="-"/>
      <w:lvlJc w:val="left"/>
      <w:pPr>
        <w:tabs>
          <w:tab w:val="num" w:pos="3600"/>
        </w:tabs>
        <w:ind w:left="3600" w:hanging="360"/>
      </w:pPr>
      <w:rPr>
        <w:rFonts w:ascii="Times New Roman" w:hAnsi="Times New Roman" w:hint="default"/>
      </w:rPr>
    </w:lvl>
    <w:lvl w:ilvl="5" w:tplc="77F21DCC" w:tentative="1">
      <w:start w:val="1"/>
      <w:numFmt w:val="bullet"/>
      <w:lvlText w:val="-"/>
      <w:lvlJc w:val="left"/>
      <w:pPr>
        <w:tabs>
          <w:tab w:val="num" w:pos="4320"/>
        </w:tabs>
        <w:ind w:left="4320" w:hanging="360"/>
      </w:pPr>
      <w:rPr>
        <w:rFonts w:ascii="Times New Roman" w:hAnsi="Times New Roman" w:hint="default"/>
      </w:rPr>
    </w:lvl>
    <w:lvl w:ilvl="6" w:tplc="8A7095E0" w:tentative="1">
      <w:start w:val="1"/>
      <w:numFmt w:val="bullet"/>
      <w:lvlText w:val="-"/>
      <w:lvlJc w:val="left"/>
      <w:pPr>
        <w:tabs>
          <w:tab w:val="num" w:pos="5040"/>
        </w:tabs>
        <w:ind w:left="5040" w:hanging="360"/>
      </w:pPr>
      <w:rPr>
        <w:rFonts w:ascii="Times New Roman" w:hAnsi="Times New Roman" w:hint="default"/>
      </w:rPr>
    </w:lvl>
    <w:lvl w:ilvl="7" w:tplc="30742EBE" w:tentative="1">
      <w:start w:val="1"/>
      <w:numFmt w:val="bullet"/>
      <w:lvlText w:val="-"/>
      <w:lvlJc w:val="left"/>
      <w:pPr>
        <w:tabs>
          <w:tab w:val="num" w:pos="5760"/>
        </w:tabs>
        <w:ind w:left="5760" w:hanging="360"/>
      </w:pPr>
      <w:rPr>
        <w:rFonts w:ascii="Times New Roman" w:hAnsi="Times New Roman" w:hint="default"/>
      </w:rPr>
    </w:lvl>
    <w:lvl w:ilvl="8" w:tplc="A0B84E0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AE91CC6"/>
    <w:multiLevelType w:val="hybridMultilevel"/>
    <w:tmpl w:val="E642FD9A"/>
    <w:lvl w:ilvl="0" w:tplc="210C36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0D406D"/>
    <w:multiLevelType w:val="hybridMultilevel"/>
    <w:tmpl w:val="EDBCC2A6"/>
    <w:lvl w:ilvl="0" w:tplc="CBD655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67E798B"/>
    <w:multiLevelType w:val="hybridMultilevel"/>
    <w:tmpl w:val="282C9650"/>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 w15:restartNumberingAfterBreak="0">
    <w:nsid w:val="69D56BD9"/>
    <w:multiLevelType w:val="hybridMultilevel"/>
    <w:tmpl w:val="175430FC"/>
    <w:lvl w:ilvl="0" w:tplc="070CC3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F813BA"/>
    <w:multiLevelType w:val="hybridMultilevel"/>
    <w:tmpl w:val="EDBCC2A6"/>
    <w:lvl w:ilvl="0" w:tplc="CBD655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F276A17"/>
    <w:multiLevelType w:val="hybridMultilevel"/>
    <w:tmpl w:val="47F866D4"/>
    <w:lvl w:ilvl="0" w:tplc="F4D89EB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8075C2"/>
    <w:multiLevelType w:val="hybridMultilevel"/>
    <w:tmpl w:val="AFAAC174"/>
    <w:lvl w:ilvl="0" w:tplc="219E03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7"/>
  </w:num>
  <w:num w:numId="2">
    <w:abstractNumId w:val="2"/>
  </w:num>
  <w:num w:numId="3">
    <w:abstractNumId w:val="8"/>
  </w:num>
  <w:num w:numId="4">
    <w:abstractNumId w:val="11"/>
  </w:num>
  <w:num w:numId="5">
    <w:abstractNumId w:val="9"/>
  </w:num>
  <w:num w:numId="6">
    <w:abstractNumId w:val="6"/>
  </w:num>
  <w:num w:numId="7">
    <w:abstractNumId w:val="4"/>
  </w:num>
  <w:num w:numId="8">
    <w:abstractNumId w:val="12"/>
  </w:num>
  <w:num w:numId="9">
    <w:abstractNumId w:val="10"/>
  </w:num>
  <w:num w:numId="10">
    <w:abstractNumId w:val="0"/>
  </w:num>
  <w:num w:numId="11">
    <w:abstractNumId w:val="13"/>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70"/>
    <w:rsid w:val="0000205A"/>
    <w:rsid w:val="00003CE8"/>
    <w:rsid w:val="00043BB3"/>
    <w:rsid w:val="00046372"/>
    <w:rsid w:val="00050498"/>
    <w:rsid w:val="000541EC"/>
    <w:rsid w:val="000709D8"/>
    <w:rsid w:val="00080F31"/>
    <w:rsid w:val="000B4B19"/>
    <w:rsid w:val="000C30DA"/>
    <w:rsid w:val="000E0142"/>
    <w:rsid w:val="000E1E08"/>
    <w:rsid w:val="000F00BB"/>
    <w:rsid w:val="000F14F9"/>
    <w:rsid w:val="000F179B"/>
    <w:rsid w:val="000F54C5"/>
    <w:rsid w:val="0011391B"/>
    <w:rsid w:val="001448C8"/>
    <w:rsid w:val="001525E9"/>
    <w:rsid w:val="0016068B"/>
    <w:rsid w:val="0017630D"/>
    <w:rsid w:val="001B1966"/>
    <w:rsid w:val="001B4DDF"/>
    <w:rsid w:val="001B6717"/>
    <w:rsid w:val="001C794F"/>
    <w:rsid w:val="001D6D2E"/>
    <w:rsid w:val="001E72C0"/>
    <w:rsid w:val="0022730E"/>
    <w:rsid w:val="002476BD"/>
    <w:rsid w:val="00264470"/>
    <w:rsid w:val="002955AF"/>
    <w:rsid w:val="002A491D"/>
    <w:rsid w:val="002D1F39"/>
    <w:rsid w:val="002E07AE"/>
    <w:rsid w:val="00302A80"/>
    <w:rsid w:val="00316740"/>
    <w:rsid w:val="00316B58"/>
    <w:rsid w:val="003302E8"/>
    <w:rsid w:val="003460E2"/>
    <w:rsid w:val="00361E3C"/>
    <w:rsid w:val="00393315"/>
    <w:rsid w:val="003A750F"/>
    <w:rsid w:val="003A7DF9"/>
    <w:rsid w:val="003E7AAE"/>
    <w:rsid w:val="004258BC"/>
    <w:rsid w:val="004A1DE9"/>
    <w:rsid w:val="004A7660"/>
    <w:rsid w:val="004B7804"/>
    <w:rsid w:val="004D4B55"/>
    <w:rsid w:val="00541D8E"/>
    <w:rsid w:val="00546339"/>
    <w:rsid w:val="00546F03"/>
    <w:rsid w:val="00561FCC"/>
    <w:rsid w:val="0057016D"/>
    <w:rsid w:val="0057456D"/>
    <w:rsid w:val="00580B34"/>
    <w:rsid w:val="0058583C"/>
    <w:rsid w:val="00593C4D"/>
    <w:rsid w:val="005A5F31"/>
    <w:rsid w:val="005B3594"/>
    <w:rsid w:val="005B42FF"/>
    <w:rsid w:val="005C5597"/>
    <w:rsid w:val="006241E2"/>
    <w:rsid w:val="00630A17"/>
    <w:rsid w:val="00661A11"/>
    <w:rsid w:val="006B7844"/>
    <w:rsid w:val="006C2805"/>
    <w:rsid w:val="006C283F"/>
    <w:rsid w:val="006D0480"/>
    <w:rsid w:val="006E0543"/>
    <w:rsid w:val="006E574B"/>
    <w:rsid w:val="0070399E"/>
    <w:rsid w:val="00715CC9"/>
    <w:rsid w:val="00721ABD"/>
    <w:rsid w:val="007275A2"/>
    <w:rsid w:val="00764C36"/>
    <w:rsid w:val="007B65C1"/>
    <w:rsid w:val="007B6FC0"/>
    <w:rsid w:val="007C1F44"/>
    <w:rsid w:val="007C2741"/>
    <w:rsid w:val="007C28A4"/>
    <w:rsid w:val="007D18D9"/>
    <w:rsid w:val="007D18FD"/>
    <w:rsid w:val="007D599A"/>
    <w:rsid w:val="007E1923"/>
    <w:rsid w:val="007F3E96"/>
    <w:rsid w:val="0080434B"/>
    <w:rsid w:val="00805054"/>
    <w:rsid w:val="00815576"/>
    <w:rsid w:val="00832B03"/>
    <w:rsid w:val="00842810"/>
    <w:rsid w:val="00864897"/>
    <w:rsid w:val="00867CF6"/>
    <w:rsid w:val="008724E8"/>
    <w:rsid w:val="00894CE9"/>
    <w:rsid w:val="008D6592"/>
    <w:rsid w:val="008E01EA"/>
    <w:rsid w:val="008E6360"/>
    <w:rsid w:val="009176CE"/>
    <w:rsid w:val="00927BBB"/>
    <w:rsid w:val="00935BBF"/>
    <w:rsid w:val="00942D3F"/>
    <w:rsid w:val="00952C2C"/>
    <w:rsid w:val="00954F97"/>
    <w:rsid w:val="00974204"/>
    <w:rsid w:val="009754CC"/>
    <w:rsid w:val="009B31F0"/>
    <w:rsid w:val="009C537B"/>
    <w:rsid w:val="009E434E"/>
    <w:rsid w:val="00A1268C"/>
    <w:rsid w:val="00A32482"/>
    <w:rsid w:val="00A83A87"/>
    <w:rsid w:val="00AA396E"/>
    <w:rsid w:val="00AB35F4"/>
    <w:rsid w:val="00AC5593"/>
    <w:rsid w:val="00AD4424"/>
    <w:rsid w:val="00AD6E0D"/>
    <w:rsid w:val="00AF2CA4"/>
    <w:rsid w:val="00B17D38"/>
    <w:rsid w:val="00B252C8"/>
    <w:rsid w:val="00B4768D"/>
    <w:rsid w:val="00B52A77"/>
    <w:rsid w:val="00B56217"/>
    <w:rsid w:val="00B6137E"/>
    <w:rsid w:val="00BA3AE0"/>
    <w:rsid w:val="00BB7803"/>
    <w:rsid w:val="00BC57C5"/>
    <w:rsid w:val="00BC6D34"/>
    <w:rsid w:val="00C04BAB"/>
    <w:rsid w:val="00C2572D"/>
    <w:rsid w:val="00C25D44"/>
    <w:rsid w:val="00C31220"/>
    <w:rsid w:val="00C33B33"/>
    <w:rsid w:val="00C34445"/>
    <w:rsid w:val="00C44AAF"/>
    <w:rsid w:val="00C727E2"/>
    <w:rsid w:val="00C758B7"/>
    <w:rsid w:val="00CB1D81"/>
    <w:rsid w:val="00CC1F59"/>
    <w:rsid w:val="00CC5450"/>
    <w:rsid w:val="00CD1D30"/>
    <w:rsid w:val="00CE3431"/>
    <w:rsid w:val="00CE36F6"/>
    <w:rsid w:val="00CE5775"/>
    <w:rsid w:val="00D14938"/>
    <w:rsid w:val="00D25070"/>
    <w:rsid w:val="00D27CE6"/>
    <w:rsid w:val="00D31B43"/>
    <w:rsid w:val="00D31B4F"/>
    <w:rsid w:val="00D56F32"/>
    <w:rsid w:val="00DA264D"/>
    <w:rsid w:val="00DA31D1"/>
    <w:rsid w:val="00DB3BDC"/>
    <w:rsid w:val="00DF1BDC"/>
    <w:rsid w:val="00E018BF"/>
    <w:rsid w:val="00E56C2F"/>
    <w:rsid w:val="00E6751B"/>
    <w:rsid w:val="00EA05C4"/>
    <w:rsid w:val="00EB6612"/>
    <w:rsid w:val="00EC035F"/>
    <w:rsid w:val="00ED4F22"/>
    <w:rsid w:val="00ED50E4"/>
    <w:rsid w:val="00EF105E"/>
    <w:rsid w:val="00EF739C"/>
    <w:rsid w:val="00F033F9"/>
    <w:rsid w:val="00F17AA0"/>
    <w:rsid w:val="00F55404"/>
    <w:rsid w:val="00F62119"/>
    <w:rsid w:val="00F64449"/>
    <w:rsid w:val="00F67ACC"/>
    <w:rsid w:val="00F7209E"/>
    <w:rsid w:val="00F72AD5"/>
    <w:rsid w:val="00F80300"/>
    <w:rsid w:val="00FA2959"/>
    <w:rsid w:val="00FA558D"/>
    <w:rsid w:val="00FC1409"/>
    <w:rsid w:val="00FC1A1C"/>
    <w:rsid w:val="00FC1F35"/>
    <w:rsid w:val="00FC4BE7"/>
    <w:rsid w:val="00FE57A7"/>
    <w:rsid w:val="00FF0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9B88D3-A00D-49BA-9490-F52C56FE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F3E9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3E96"/>
    <w:rPr>
      <w:rFonts w:eastAsiaTheme="minorEastAsia"/>
      <w:lang w:eastAsia="fr-FR"/>
    </w:rPr>
  </w:style>
  <w:style w:type="character" w:styleId="lev">
    <w:name w:val="Strong"/>
    <w:basedOn w:val="Policepardfaut"/>
    <w:uiPriority w:val="22"/>
    <w:qFormat/>
    <w:rsid w:val="000E0142"/>
    <w:rPr>
      <w:b/>
      <w:bCs/>
    </w:rPr>
  </w:style>
  <w:style w:type="table" w:styleId="Grilledutableau">
    <w:name w:val="Table Grid"/>
    <w:basedOn w:val="TableauNormal"/>
    <w:uiPriority w:val="39"/>
    <w:rsid w:val="000E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C57C5"/>
    <w:pPr>
      <w:tabs>
        <w:tab w:val="center" w:pos="4536"/>
        <w:tab w:val="right" w:pos="9072"/>
      </w:tabs>
      <w:spacing w:after="0" w:line="240" w:lineRule="auto"/>
    </w:pPr>
  </w:style>
  <w:style w:type="character" w:customStyle="1" w:styleId="En-tteCar">
    <w:name w:val="En-tête Car"/>
    <w:basedOn w:val="Policepardfaut"/>
    <w:link w:val="En-tte"/>
    <w:uiPriority w:val="99"/>
    <w:rsid w:val="00BC57C5"/>
  </w:style>
  <w:style w:type="paragraph" w:styleId="Pieddepage">
    <w:name w:val="footer"/>
    <w:basedOn w:val="Normal"/>
    <w:link w:val="PieddepageCar"/>
    <w:uiPriority w:val="99"/>
    <w:unhideWhenUsed/>
    <w:rsid w:val="00BC57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57C5"/>
  </w:style>
  <w:style w:type="paragraph" w:styleId="Textedebulles">
    <w:name w:val="Balloon Text"/>
    <w:basedOn w:val="Normal"/>
    <w:link w:val="TextedebullesCar"/>
    <w:uiPriority w:val="99"/>
    <w:semiHidden/>
    <w:unhideWhenUsed/>
    <w:rsid w:val="00EA05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05C4"/>
    <w:rPr>
      <w:rFonts w:ascii="Segoe UI" w:hAnsi="Segoe UI" w:cs="Segoe UI"/>
      <w:sz w:val="18"/>
      <w:szCs w:val="18"/>
    </w:rPr>
  </w:style>
  <w:style w:type="paragraph" w:styleId="Paragraphedeliste">
    <w:name w:val="List Paragraph"/>
    <w:basedOn w:val="Normal"/>
    <w:uiPriority w:val="34"/>
    <w:qFormat/>
    <w:rsid w:val="00630A17"/>
    <w:pPr>
      <w:spacing w:after="120" w:line="264" w:lineRule="auto"/>
      <w:ind w:left="720"/>
      <w:contextualSpacing/>
    </w:pPr>
    <w:rPr>
      <w:rFonts w:eastAsiaTheme="minorEastAsia"/>
      <w:sz w:val="20"/>
      <w:szCs w:val="20"/>
    </w:rPr>
  </w:style>
  <w:style w:type="table" w:customStyle="1" w:styleId="TableauGrille2-Accentuation51">
    <w:name w:val="Tableau Grille 2 - Accentuation 51"/>
    <w:basedOn w:val="TableauNormal"/>
    <w:uiPriority w:val="47"/>
    <w:rsid w:val="009176C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xtedelespacerserv">
    <w:name w:val="Placeholder Text"/>
    <w:basedOn w:val="Policepardfaut"/>
    <w:uiPriority w:val="99"/>
    <w:semiHidden/>
    <w:rsid w:val="00080F31"/>
    <w:rPr>
      <w:color w:val="808080"/>
    </w:rPr>
  </w:style>
  <w:style w:type="paragraph" w:styleId="NormalWeb">
    <w:name w:val="Normal (Web)"/>
    <w:basedOn w:val="Normal"/>
    <w:uiPriority w:val="99"/>
    <w:semiHidden/>
    <w:unhideWhenUsed/>
    <w:rsid w:val="000541E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extebrut">
    <w:name w:val="Plain Text"/>
    <w:basedOn w:val="Normal"/>
    <w:link w:val="TextebrutCar"/>
    <w:uiPriority w:val="99"/>
    <w:unhideWhenUsed/>
    <w:rsid w:val="00E6751B"/>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rsid w:val="00E6751B"/>
    <w:rPr>
      <w:rFonts w:ascii="Consolas" w:hAnsi="Consolas" w:cs="Consolas"/>
      <w:sz w:val="21"/>
      <w:szCs w:val="21"/>
    </w:rPr>
  </w:style>
  <w:style w:type="table" w:styleId="Tableausimple1">
    <w:name w:val="Plain Table 1"/>
    <w:basedOn w:val="TableauNormal"/>
    <w:uiPriority w:val="41"/>
    <w:rsid w:val="003167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0F14F9"/>
    <w:rPr>
      <w:color w:val="0563C1" w:themeColor="hyperlink"/>
      <w:u w:val="single"/>
    </w:rPr>
  </w:style>
  <w:style w:type="character" w:styleId="Lienhypertextesuivivisit">
    <w:name w:val="FollowedHyperlink"/>
    <w:basedOn w:val="Policepardfaut"/>
    <w:uiPriority w:val="99"/>
    <w:semiHidden/>
    <w:unhideWhenUsed/>
    <w:rsid w:val="000F1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6251">
      <w:bodyDiv w:val="1"/>
      <w:marLeft w:val="0"/>
      <w:marRight w:val="0"/>
      <w:marTop w:val="0"/>
      <w:marBottom w:val="0"/>
      <w:divBdr>
        <w:top w:val="none" w:sz="0" w:space="0" w:color="auto"/>
        <w:left w:val="none" w:sz="0" w:space="0" w:color="auto"/>
        <w:bottom w:val="none" w:sz="0" w:space="0" w:color="auto"/>
        <w:right w:val="none" w:sz="0" w:space="0" w:color="auto"/>
      </w:divBdr>
    </w:div>
    <w:div w:id="164906523">
      <w:bodyDiv w:val="1"/>
      <w:marLeft w:val="0"/>
      <w:marRight w:val="0"/>
      <w:marTop w:val="0"/>
      <w:marBottom w:val="0"/>
      <w:divBdr>
        <w:top w:val="none" w:sz="0" w:space="0" w:color="auto"/>
        <w:left w:val="none" w:sz="0" w:space="0" w:color="auto"/>
        <w:bottom w:val="none" w:sz="0" w:space="0" w:color="auto"/>
        <w:right w:val="none" w:sz="0" w:space="0" w:color="auto"/>
      </w:divBdr>
    </w:div>
    <w:div w:id="1267882288">
      <w:bodyDiv w:val="1"/>
      <w:marLeft w:val="0"/>
      <w:marRight w:val="0"/>
      <w:marTop w:val="0"/>
      <w:marBottom w:val="0"/>
      <w:divBdr>
        <w:top w:val="none" w:sz="0" w:space="0" w:color="auto"/>
        <w:left w:val="none" w:sz="0" w:space="0" w:color="auto"/>
        <w:bottom w:val="none" w:sz="0" w:space="0" w:color="auto"/>
        <w:right w:val="none" w:sz="0" w:space="0" w:color="auto"/>
      </w:divBdr>
    </w:div>
    <w:div w:id="1299335094">
      <w:bodyDiv w:val="1"/>
      <w:marLeft w:val="0"/>
      <w:marRight w:val="0"/>
      <w:marTop w:val="0"/>
      <w:marBottom w:val="0"/>
      <w:divBdr>
        <w:top w:val="none" w:sz="0" w:space="0" w:color="auto"/>
        <w:left w:val="none" w:sz="0" w:space="0" w:color="auto"/>
        <w:bottom w:val="none" w:sz="0" w:space="0" w:color="auto"/>
        <w:right w:val="none" w:sz="0" w:space="0" w:color="auto"/>
      </w:divBdr>
    </w:div>
    <w:div w:id="1353605888">
      <w:bodyDiv w:val="1"/>
      <w:marLeft w:val="0"/>
      <w:marRight w:val="0"/>
      <w:marTop w:val="0"/>
      <w:marBottom w:val="0"/>
      <w:divBdr>
        <w:top w:val="none" w:sz="0" w:space="0" w:color="auto"/>
        <w:left w:val="none" w:sz="0" w:space="0" w:color="auto"/>
        <w:bottom w:val="none" w:sz="0" w:space="0" w:color="auto"/>
        <w:right w:val="none" w:sz="0" w:space="0" w:color="auto"/>
      </w:divBdr>
      <w:divsChild>
        <w:div w:id="686758228">
          <w:marLeft w:val="274"/>
          <w:marRight w:val="0"/>
          <w:marTop w:val="0"/>
          <w:marBottom w:val="0"/>
          <w:divBdr>
            <w:top w:val="none" w:sz="0" w:space="0" w:color="auto"/>
            <w:left w:val="none" w:sz="0" w:space="0" w:color="auto"/>
            <w:bottom w:val="none" w:sz="0" w:space="0" w:color="auto"/>
            <w:right w:val="none" w:sz="0" w:space="0" w:color="auto"/>
          </w:divBdr>
        </w:div>
        <w:div w:id="1550720781">
          <w:marLeft w:val="274"/>
          <w:marRight w:val="0"/>
          <w:marTop w:val="0"/>
          <w:marBottom w:val="0"/>
          <w:divBdr>
            <w:top w:val="none" w:sz="0" w:space="0" w:color="auto"/>
            <w:left w:val="none" w:sz="0" w:space="0" w:color="auto"/>
            <w:bottom w:val="none" w:sz="0" w:space="0" w:color="auto"/>
            <w:right w:val="none" w:sz="0" w:space="0" w:color="auto"/>
          </w:divBdr>
        </w:div>
        <w:div w:id="664821023">
          <w:marLeft w:val="274"/>
          <w:marRight w:val="0"/>
          <w:marTop w:val="0"/>
          <w:marBottom w:val="0"/>
          <w:divBdr>
            <w:top w:val="none" w:sz="0" w:space="0" w:color="auto"/>
            <w:left w:val="none" w:sz="0" w:space="0" w:color="auto"/>
            <w:bottom w:val="none" w:sz="0" w:space="0" w:color="auto"/>
            <w:right w:val="none" w:sz="0" w:space="0" w:color="auto"/>
          </w:divBdr>
        </w:div>
        <w:div w:id="1538396019">
          <w:marLeft w:val="274"/>
          <w:marRight w:val="0"/>
          <w:marTop w:val="0"/>
          <w:marBottom w:val="0"/>
          <w:divBdr>
            <w:top w:val="none" w:sz="0" w:space="0" w:color="auto"/>
            <w:left w:val="none" w:sz="0" w:space="0" w:color="auto"/>
            <w:bottom w:val="none" w:sz="0" w:space="0" w:color="auto"/>
            <w:right w:val="none" w:sz="0" w:space="0" w:color="auto"/>
          </w:divBdr>
        </w:div>
        <w:div w:id="1729911366">
          <w:marLeft w:val="274"/>
          <w:marRight w:val="0"/>
          <w:marTop w:val="0"/>
          <w:marBottom w:val="0"/>
          <w:divBdr>
            <w:top w:val="none" w:sz="0" w:space="0" w:color="auto"/>
            <w:left w:val="none" w:sz="0" w:space="0" w:color="auto"/>
            <w:bottom w:val="none" w:sz="0" w:space="0" w:color="auto"/>
            <w:right w:val="none" w:sz="0" w:space="0" w:color="auto"/>
          </w:divBdr>
        </w:div>
      </w:divsChild>
    </w:div>
    <w:div w:id="1656909498">
      <w:bodyDiv w:val="1"/>
      <w:marLeft w:val="0"/>
      <w:marRight w:val="0"/>
      <w:marTop w:val="0"/>
      <w:marBottom w:val="0"/>
      <w:divBdr>
        <w:top w:val="none" w:sz="0" w:space="0" w:color="auto"/>
        <w:left w:val="none" w:sz="0" w:space="0" w:color="auto"/>
        <w:bottom w:val="none" w:sz="0" w:space="0" w:color="auto"/>
        <w:right w:val="none" w:sz="0" w:space="0" w:color="auto"/>
      </w:divBdr>
    </w:div>
    <w:div w:id="1741246628">
      <w:bodyDiv w:val="1"/>
      <w:marLeft w:val="0"/>
      <w:marRight w:val="0"/>
      <w:marTop w:val="0"/>
      <w:marBottom w:val="0"/>
      <w:divBdr>
        <w:top w:val="none" w:sz="0" w:space="0" w:color="auto"/>
        <w:left w:val="none" w:sz="0" w:space="0" w:color="auto"/>
        <w:bottom w:val="none" w:sz="0" w:space="0" w:color="auto"/>
        <w:right w:val="none" w:sz="0" w:space="0" w:color="auto"/>
      </w:divBdr>
    </w:div>
    <w:div w:id="21118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ESIEA\Mod&#232;le%20Compte%20Rendu%20ESIEA%20-%20Christopher%20CACHELOU%20-%202015.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Recette en Mlls 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Feuil1!$B$1</c:f>
              <c:strCache>
                <c:ptCount val="1"/>
                <c:pt idx="0">
                  <c:v>En Mlls 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Feuil1!$A$2:$A$6</c:f>
              <c:numCache>
                <c:formatCode>General</c:formatCode>
                <c:ptCount val="5"/>
                <c:pt idx="0">
                  <c:v>2000</c:v>
                </c:pt>
                <c:pt idx="1">
                  <c:v>2008</c:v>
                </c:pt>
                <c:pt idx="2">
                  <c:v>2010</c:v>
                </c:pt>
                <c:pt idx="3">
                  <c:v>2012</c:v>
                </c:pt>
                <c:pt idx="4">
                  <c:v>2015</c:v>
                </c:pt>
              </c:numCache>
            </c:numRef>
          </c:xVal>
          <c:yVal>
            <c:numRef>
              <c:f>Feuil1!$B$2:$B$6</c:f>
              <c:numCache>
                <c:formatCode>General</c:formatCode>
                <c:ptCount val="5"/>
                <c:pt idx="0">
                  <c:v>95</c:v>
                </c:pt>
                <c:pt idx="1">
                  <c:v>303.56</c:v>
                </c:pt>
                <c:pt idx="2">
                  <c:v>370.04</c:v>
                </c:pt>
                <c:pt idx="3">
                  <c:v>529.89</c:v>
                </c:pt>
                <c:pt idx="4">
                  <c:v>916.23</c:v>
                </c:pt>
              </c:numCache>
            </c:numRef>
          </c:yVal>
          <c:smooth val="1"/>
        </c:ser>
        <c:dLbls>
          <c:showLegendKey val="0"/>
          <c:showVal val="0"/>
          <c:showCatName val="0"/>
          <c:showSerName val="0"/>
          <c:showPercent val="0"/>
          <c:showBubbleSize val="0"/>
        </c:dLbls>
        <c:axId val="251334080"/>
        <c:axId val="242654952"/>
      </c:scatterChart>
      <c:valAx>
        <c:axId val="251334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54952"/>
        <c:crosses val="autoZero"/>
        <c:crossBetween val="midCat"/>
      </c:valAx>
      <c:valAx>
        <c:axId val="242654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334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Feuil1!$B$1</c:f>
              <c:strCache>
                <c:ptCount val="1"/>
                <c:pt idx="0">
                  <c:v>Evolution des recettes en %</c:v>
                </c:pt>
              </c:strCache>
            </c:strRef>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xVal>
            <c:numRef>
              <c:f>Feuil1!$A$2:$A$7</c:f>
              <c:numCache>
                <c:formatCode>General</c:formatCode>
                <c:ptCount val="6"/>
                <c:pt idx="0">
                  <c:v>2000</c:v>
                </c:pt>
                <c:pt idx="1">
                  <c:v>2005</c:v>
                </c:pt>
                <c:pt idx="2">
                  <c:v>2008</c:v>
                </c:pt>
                <c:pt idx="3">
                  <c:v>2010</c:v>
                </c:pt>
                <c:pt idx="4">
                  <c:v>2012</c:v>
                </c:pt>
                <c:pt idx="5">
                  <c:v>2015</c:v>
                </c:pt>
              </c:numCache>
            </c:numRef>
          </c:xVal>
          <c:yVal>
            <c:numRef>
              <c:f>Feuil1!$B$2:$B$7</c:f>
              <c:numCache>
                <c:formatCode>General</c:formatCode>
                <c:ptCount val="6"/>
                <c:pt idx="0">
                  <c:v>2.7</c:v>
                </c:pt>
                <c:pt idx="1">
                  <c:v>5.6</c:v>
                </c:pt>
                <c:pt idx="2">
                  <c:v>12.6</c:v>
                </c:pt>
                <c:pt idx="3">
                  <c:v>18</c:v>
                </c:pt>
                <c:pt idx="4">
                  <c:v>30.2</c:v>
                </c:pt>
                <c:pt idx="5">
                  <c:v>45.7</c:v>
                </c:pt>
              </c:numCache>
            </c:numRef>
          </c:yVal>
          <c:smooth val="0"/>
        </c:ser>
        <c:dLbls>
          <c:showLegendKey val="0"/>
          <c:showVal val="0"/>
          <c:showCatName val="0"/>
          <c:showSerName val="0"/>
          <c:showPercent val="0"/>
          <c:showBubbleSize val="0"/>
        </c:dLbls>
        <c:axId val="242655736"/>
        <c:axId val="242656128"/>
      </c:scatterChart>
      <c:valAx>
        <c:axId val="242655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56128"/>
        <c:crosses val="autoZero"/>
        <c:crossBetween val="midCat"/>
      </c:valAx>
      <c:valAx>
        <c:axId val="24265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5573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 de type d'habitation équipé en appareils domotiques</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Feuil1!$A$2:$A$5</c:f>
              <c:strCache>
                <c:ptCount val="4"/>
                <c:pt idx="0">
                  <c:v>Villa</c:v>
                </c:pt>
                <c:pt idx="1">
                  <c:v>Maison</c:v>
                </c:pt>
                <c:pt idx="2">
                  <c:v>Appartement</c:v>
                </c:pt>
                <c:pt idx="3">
                  <c:v>Studio</c:v>
                </c:pt>
              </c:strCache>
            </c:strRef>
          </c:cat>
          <c:val>
            <c:numRef>
              <c:f>Feuil1!$B$2:$B$5</c:f>
              <c:numCache>
                <c:formatCode>General</c:formatCode>
                <c:ptCount val="4"/>
                <c:pt idx="0">
                  <c:v>60.2</c:v>
                </c:pt>
                <c:pt idx="1">
                  <c:v>27.8</c:v>
                </c:pt>
                <c:pt idx="2">
                  <c:v>10.6</c:v>
                </c:pt>
                <c:pt idx="3">
                  <c:v>1.2</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 de type d'habitation équipé en appareils domotiques</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Feuil1!$A$2:$A$5</c:f>
              <c:strCache>
                <c:ptCount val="4"/>
                <c:pt idx="0">
                  <c:v>Villa</c:v>
                </c:pt>
                <c:pt idx="1">
                  <c:v>Maison</c:v>
                </c:pt>
                <c:pt idx="2">
                  <c:v>Appartement</c:v>
                </c:pt>
                <c:pt idx="3">
                  <c:v>Studio</c:v>
                </c:pt>
              </c:strCache>
            </c:strRef>
          </c:cat>
          <c:val>
            <c:numRef>
              <c:f>Feuil1!$B$2:$B$5</c:f>
              <c:numCache>
                <c:formatCode>General</c:formatCode>
                <c:ptCount val="4"/>
                <c:pt idx="0">
                  <c:v>35.5</c:v>
                </c:pt>
                <c:pt idx="1">
                  <c:v>40.6</c:v>
                </c:pt>
                <c:pt idx="2">
                  <c:v>18.8</c:v>
                </c:pt>
                <c:pt idx="3">
                  <c:v>5.0999999999999996</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Utilisation</a:t>
            </a:r>
            <a:r>
              <a:rPr lang="en-US" baseline="0"/>
              <a:t> des différents domaine de la domotique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Feuil1!$B$1</c:f>
              <c:strCache>
                <c:ptCount val="1"/>
                <c:pt idx="0">
                  <c:v>% d'utilisation</c:v>
                </c:pt>
              </c:strCache>
            </c:strRef>
          </c:tx>
          <c:spPr>
            <a:solidFill>
              <a:schemeClr val="accent1"/>
            </a:solidFill>
            <a:ln>
              <a:noFill/>
            </a:ln>
            <a:effectLst/>
          </c:spPr>
          <c:invertIfNegative val="0"/>
          <c:cat>
            <c:strRef>
              <c:f>Feuil1!$A$2:$A$7</c:f>
              <c:strCache>
                <c:ptCount val="6"/>
                <c:pt idx="0">
                  <c:v>Sécurité</c:v>
                </c:pt>
                <c:pt idx="1">
                  <c:v>Eclairage</c:v>
                </c:pt>
                <c:pt idx="2">
                  <c:v>Multimédia</c:v>
                </c:pt>
                <c:pt idx="3">
                  <c:v>Mécanisme automatique</c:v>
                </c:pt>
                <c:pt idx="4">
                  <c:v>Energie</c:v>
                </c:pt>
                <c:pt idx="5">
                  <c:v>Santé</c:v>
                </c:pt>
              </c:strCache>
            </c:strRef>
          </c:cat>
          <c:val>
            <c:numRef>
              <c:f>Feuil1!$B$2:$B$7</c:f>
              <c:numCache>
                <c:formatCode>General</c:formatCode>
                <c:ptCount val="6"/>
                <c:pt idx="0">
                  <c:v>34</c:v>
                </c:pt>
                <c:pt idx="1">
                  <c:v>28</c:v>
                </c:pt>
                <c:pt idx="2">
                  <c:v>13</c:v>
                </c:pt>
                <c:pt idx="3">
                  <c:v>69</c:v>
                </c:pt>
                <c:pt idx="4">
                  <c:v>24</c:v>
                </c:pt>
                <c:pt idx="5">
                  <c:v>1.2</c:v>
                </c:pt>
              </c:numCache>
            </c:numRef>
          </c:val>
        </c:ser>
        <c:ser>
          <c:idx val="1"/>
          <c:order val="1"/>
          <c:tx>
            <c:strRef>
              <c:f>Feuil1!$C$1</c:f>
              <c:strCache>
                <c:ptCount val="1"/>
                <c:pt idx="0">
                  <c:v>Croissance depuis les 5 dernières années</c:v>
                </c:pt>
              </c:strCache>
            </c:strRef>
          </c:tx>
          <c:spPr>
            <a:solidFill>
              <a:schemeClr val="accent2"/>
            </a:solidFill>
            <a:ln>
              <a:noFill/>
            </a:ln>
            <a:effectLst/>
          </c:spPr>
          <c:invertIfNegative val="0"/>
          <c:cat>
            <c:strRef>
              <c:f>Feuil1!$A$2:$A$7</c:f>
              <c:strCache>
                <c:ptCount val="6"/>
                <c:pt idx="0">
                  <c:v>Sécurité</c:v>
                </c:pt>
                <c:pt idx="1">
                  <c:v>Eclairage</c:v>
                </c:pt>
                <c:pt idx="2">
                  <c:v>Multimédia</c:v>
                </c:pt>
                <c:pt idx="3">
                  <c:v>Mécanisme automatique</c:v>
                </c:pt>
                <c:pt idx="4">
                  <c:v>Energie</c:v>
                </c:pt>
                <c:pt idx="5">
                  <c:v>Santé</c:v>
                </c:pt>
              </c:strCache>
            </c:strRef>
          </c:cat>
          <c:val>
            <c:numRef>
              <c:f>Feuil1!$C$2:$C$7</c:f>
              <c:numCache>
                <c:formatCode>General</c:formatCode>
                <c:ptCount val="6"/>
                <c:pt idx="0">
                  <c:v>24.3</c:v>
                </c:pt>
                <c:pt idx="1">
                  <c:v>41.2</c:v>
                </c:pt>
                <c:pt idx="2">
                  <c:v>39.799999999999997</c:v>
                </c:pt>
                <c:pt idx="3">
                  <c:v>16.3</c:v>
                </c:pt>
                <c:pt idx="4">
                  <c:v>29.1</c:v>
                </c:pt>
                <c:pt idx="5">
                  <c:v>5.2</c:v>
                </c:pt>
              </c:numCache>
            </c:numRef>
          </c:val>
        </c:ser>
        <c:dLbls>
          <c:showLegendKey val="0"/>
          <c:showVal val="0"/>
          <c:showCatName val="0"/>
          <c:showSerName val="0"/>
          <c:showPercent val="0"/>
          <c:showBubbleSize val="0"/>
        </c:dLbls>
        <c:gapWidth val="219"/>
        <c:overlap val="-27"/>
        <c:axId val="241920400"/>
        <c:axId val="241920792"/>
        <c:extLst>
          <c:ext xmlns:c15="http://schemas.microsoft.com/office/drawing/2012/chart" uri="{02D57815-91ED-43cb-92C2-25804820EDAC}">
            <c15:filteredBarSeries>
              <c15:ser>
                <c:idx val="2"/>
                <c:order val="2"/>
                <c:tx>
                  <c:strRef>
                    <c:extLst>
                      <c:ext uri="{02D57815-91ED-43cb-92C2-25804820EDAC}">
                        <c15:formulaRef>
                          <c15:sqref>Feuil1!$D$1</c15:sqref>
                        </c15:formulaRef>
                      </c:ext>
                    </c:extLst>
                    <c:strCache>
                      <c:ptCount val="1"/>
                      <c:pt idx="0">
                        <c:v>Colonne1</c:v>
                      </c:pt>
                    </c:strCache>
                  </c:strRef>
                </c:tx>
                <c:spPr>
                  <a:solidFill>
                    <a:schemeClr val="accent3"/>
                  </a:solidFill>
                  <a:ln>
                    <a:noFill/>
                  </a:ln>
                  <a:effectLst/>
                </c:spPr>
                <c:invertIfNegative val="0"/>
                <c:cat>
                  <c:strRef>
                    <c:extLst>
                      <c:ext uri="{02D57815-91ED-43cb-92C2-25804820EDAC}">
                        <c15:formulaRef>
                          <c15:sqref>Feuil1!$A$2:$A$7</c15:sqref>
                        </c15:formulaRef>
                      </c:ext>
                    </c:extLst>
                    <c:strCache>
                      <c:ptCount val="6"/>
                      <c:pt idx="0">
                        <c:v>Sécurité</c:v>
                      </c:pt>
                      <c:pt idx="1">
                        <c:v>Eclairage</c:v>
                      </c:pt>
                      <c:pt idx="2">
                        <c:v>Multimédia</c:v>
                      </c:pt>
                      <c:pt idx="3">
                        <c:v>Mécanisme automatique</c:v>
                      </c:pt>
                      <c:pt idx="4">
                        <c:v>Energie</c:v>
                      </c:pt>
                      <c:pt idx="5">
                        <c:v>Santé</c:v>
                      </c:pt>
                    </c:strCache>
                  </c:strRef>
                </c:cat>
                <c:val>
                  <c:numRef>
                    <c:extLst>
                      <c:ext uri="{02D57815-91ED-43cb-92C2-25804820EDAC}">
                        <c15:formulaRef>
                          <c15:sqref>Feuil1!$D$2:$D$7</c15:sqref>
                        </c15:formulaRef>
                      </c:ext>
                    </c:extLst>
                    <c:numCache>
                      <c:formatCode>General</c:formatCode>
                      <c:ptCount val="6"/>
                    </c:numCache>
                  </c:numRef>
                </c:val>
              </c15:ser>
            </c15:filteredBarSeries>
          </c:ext>
        </c:extLst>
      </c:barChart>
      <c:catAx>
        <c:axId val="24192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920792"/>
        <c:crosses val="autoZero"/>
        <c:auto val="1"/>
        <c:lblAlgn val="ctr"/>
        <c:lblOffset val="100"/>
        <c:noMultiLvlLbl val="0"/>
      </c:catAx>
      <c:valAx>
        <c:axId val="24192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92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02129-1A2A-41CE-B0EA-3DA27416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Compte Rendu ESIEA - Christopher CACHELOU - 2015</Template>
  <TotalTime>83</TotalTime>
  <Pages>7</Pages>
  <Words>1187</Words>
  <Characters>6772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Chris</dc:creator>
  <cp:lastModifiedBy>BRUHIERE Thibault</cp:lastModifiedBy>
  <cp:revision>5</cp:revision>
  <cp:lastPrinted>2015-09-11T12:44:00Z</cp:lastPrinted>
  <dcterms:created xsi:type="dcterms:W3CDTF">2015-11-03T14:02:00Z</dcterms:created>
  <dcterms:modified xsi:type="dcterms:W3CDTF">2015-11-04T10:11:00Z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2ab8d04b-a7c1-4e44-b405-2211f1a543f0</vt:lpwstr>
  </property>
  <property fmtid="{D5CDD505-2E9C-101B-9397-08002B2CF9AE}" pid="3" name="aliashClassificationHeaderforWordRS">
    <vt:lpwstr/>
  </property>
  <property fmtid="{D5CDD505-2E9C-101B-9397-08002B2CF9AE}" pid="4" name="MORPHOClassification">
    <vt:lpwstr>PUBLIC</vt:lpwstr>
  </property>
  <property fmtid="{D5CDD505-2E9C-101B-9397-08002B2CF9AE}" pid="5" name="MORPHOTechnology">
    <vt:lpwstr>Not Controlled</vt:lpwstr>
  </property>
</Properties>
</file>