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528D" w:rsidRPr="00E67AC6" w:rsidRDefault="00CA528D" w:rsidP="00CA528D">
      <w:pPr>
        <w:spacing w:after="0" w:line="240" w:lineRule="auto"/>
        <w:jc w:val="center"/>
        <w:rPr>
          <w:rFonts w:ascii="Times New Roman" w:eastAsia="Times New Roman" w:hAnsi="Times New Roman" w:cs="Times New Roman"/>
          <w:sz w:val="28"/>
          <w:szCs w:val="24"/>
          <w:lang w:eastAsia="ru-RU"/>
        </w:rPr>
      </w:pPr>
      <w:r w:rsidRPr="00E67AC6">
        <w:rPr>
          <w:rFonts w:ascii="Times New Roman" w:eastAsia="Times New Roman" w:hAnsi="Times New Roman" w:cs="Times New Roman"/>
          <w:sz w:val="28"/>
          <w:szCs w:val="24"/>
          <w:lang w:eastAsia="ru-RU"/>
        </w:rPr>
        <w:t>Учреждение образования</w:t>
      </w:r>
    </w:p>
    <w:p w:rsidR="009C4174" w:rsidRPr="007C596B" w:rsidRDefault="00CA528D" w:rsidP="00CA528D">
      <w:pPr>
        <w:spacing w:after="0" w:line="240" w:lineRule="auto"/>
        <w:jc w:val="center"/>
        <w:rPr>
          <w:rFonts w:ascii="Times New Roman" w:eastAsia="Calibri" w:hAnsi="Times New Roman" w:cs="Times New Roman"/>
          <w:color w:val="000000"/>
          <w:sz w:val="28"/>
          <w:szCs w:val="28"/>
        </w:rPr>
      </w:pPr>
      <w:r w:rsidRPr="00E67AC6">
        <w:rPr>
          <w:rFonts w:ascii="Times New Roman" w:eastAsia="Times New Roman" w:hAnsi="Times New Roman" w:cs="Times New Roman"/>
          <w:sz w:val="28"/>
          <w:szCs w:val="24"/>
          <w:lang w:eastAsia="ru-RU"/>
        </w:rPr>
        <w:t>«БЕЛОРУССКИЙ ГОСУДАРСТВЕННЫЙ ТЕХНОЛОГИЧЕСКИЙ УНИВЕРСИТЕТ»</w:t>
      </w:r>
      <w:r w:rsidRPr="007C596B">
        <w:rPr>
          <w:rFonts w:ascii="Times New Roman" w:eastAsia="Calibri" w:hAnsi="Times New Roman" w:cs="Times New Roman"/>
          <w:color w:val="000000"/>
          <w:sz w:val="28"/>
          <w:szCs w:val="28"/>
        </w:rPr>
        <w:t xml:space="preserve"> </w:t>
      </w:r>
    </w:p>
    <w:p w:rsidR="009C4174" w:rsidRPr="007C596B" w:rsidRDefault="009C4174" w:rsidP="009C4174">
      <w:pPr>
        <w:spacing w:after="0" w:line="240" w:lineRule="auto"/>
        <w:jc w:val="center"/>
        <w:rPr>
          <w:rFonts w:ascii="Times New Roman" w:eastAsia="Calibri" w:hAnsi="Times New Roman" w:cs="Times New Roman"/>
          <w:color w:val="000000"/>
          <w:sz w:val="28"/>
          <w:szCs w:val="28"/>
        </w:rPr>
      </w:pPr>
      <w:r w:rsidRPr="007C596B">
        <w:rPr>
          <w:rFonts w:ascii="Times New Roman" w:eastAsia="Calibri" w:hAnsi="Times New Roman" w:cs="Times New Roman"/>
          <w:color w:val="000000"/>
          <w:sz w:val="28"/>
          <w:szCs w:val="28"/>
        </w:rPr>
        <w:t>Факультет информационных технологий</w:t>
      </w:r>
    </w:p>
    <w:p w:rsidR="009C4174" w:rsidRPr="007C596B" w:rsidRDefault="009C4174" w:rsidP="009C4174">
      <w:pPr>
        <w:spacing w:after="4440" w:line="240" w:lineRule="auto"/>
        <w:jc w:val="center"/>
        <w:rPr>
          <w:rFonts w:ascii="Times New Roman" w:eastAsia="Calibri" w:hAnsi="Times New Roman" w:cs="Times New Roman"/>
          <w:color w:val="000000"/>
          <w:sz w:val="28"/>
          <w:szCs w:val="28"/>
        </w:rPr>
      </w:pPr>
      <w:r w:rsidRPr="007C596B">
        <w:rPr>
          <w:rFonts w:ascii="Times New Roman" w:eastAsia="Calibri" w:hAnsi="Times New Roman" w:cs="Times New Roman"/>
          <w:color w:val="000000"/>
          <w:sz w:val="28"/>
          <w:szCs w:val="28"/>
        </w:rPr>
        <w:t>Кафедра информационных систем и технологий</w:t>
      </w:r>
    </w:p>
    <w:p w:rsidR="009C1FBB" w:rsidRPr="00413F28" w:rsidRDefault="009C1FBB" w:rsidP="009C1FBB">
      <w:pPr>
        <w:spacing w:after="0" w:line="240" w:lineRule="auto"/>
        <w:jc w:val="center"/>
        <w:rPr>
          <w:rFonts w:ascii="Times New Roman" w:eastAsia="Times New Roman" w:hAnsi="Times New Roman" w:cs="Times New Roman"/>
          <w:b/>
          <w:sz w:val="28"/>
          <w:szCs w:val="28"/>
          <w:lang w:eastAsia="ru-RU"/>
        </w:rPr>
      </w:pPr>
      <w:r w:rsidRPr="00DF1623">
        <w:rPr>
          <w:rFonts w:ascii="Times New Roman" w:eastAsia="Times New Roman" w:hAnsi="Times New Roman" w:cs="Times New Roman"/>
          <w:b/>
          <w:sz w:val="28"/>
          <w:szCs w:val="28"/>
          <w:lang w:eastAsia="ru-RU"/>
        </w:rPr>
        <w:t xml:space="preserve">Лабораторная работа № </w:t>
      </w:r>
      <w:r>
        <w:rPr>
          <w:rFonts w:ascii="Times New Roman" w:eastAsia="Times New Roman" w:hAnsi="Times New Roman" w:cs="Times New Roman"/>
          <w:b/>
          <w:sz w:val="28"/>
          <w:szCs w:val="28"/>
          <w:lang w:eastAsia="ru-RU"/>
        </w:rPr>
        <w:t>14</w:t>
      </w:r>
    </w:p>
    <w:p w:rsidR="009C4174" w:rsidRDefault="009C1FBB" w:rsidP="009C1FBB">
      <w:pPr>
        <w:spacing w:after="0" w:line="240" w:lineRule="auto"/>
        <w:jc w:val="center"/>
        <w:rPr>
          <w:rFonts w:ascii="Times New Roman" w:eastAsia="Calibri" w:hAnsi="Times New Roman" w:cs="Times New Roman"/>
          <w:color w:val="000000"/>
          <w:sz w:val="28"/>
          <w:szCs w:val="28"/>
        </w:rPr>
      </w:pPr>
      <w:r w:rsidRPr="007C596B">
        <w:rPr>
          <w:rFonts w:ascii="Times New Roman" w:eastAsia="Calibri" w:hAnsi="Times New Roman" w:cs="Times New Roman"/>
          <w:color w:val="000000"/>
          <w:sz w:val="28"/>
          <w:szCs w:val="28"/>
        </w:rPr>
        <w:t xml:space="preserve"> </w:t>
      </w:r>
      <w:r w:rsidR="009C4174" w:rsidRPr="007C596B">
        <w:rPr>
          <w:rFonts w:ascii="Times New Roman" w:eastAsia="Calibri" w:hAnsi="Times New Roman" w:cs="Times New Roman"/>
          <w:color w:val="000000"/>
          <w:sz w:val="28"/>
          <w:szCs w:val="28"/>
        </w:rPr>
        <w:t>«</w:t>
      </w:r>
      <w:r w:rsidR="00FA1186" w:rsidRPr="00FA1186">
        <w:rPr>
          <w:rFonts w:ascii="Times New Roman" w:eastAsia="Calibri" w:hAnsi="Times New Roman" w:cs="Times New Roman"/>
          <w:color w:val="000000"/>
          <w:sz w:val="28"/>
          <w:szCs w:val="28"/>
        </w:rPr>
        <w:t>Исследование методов текстовой стеганографии</w:t>
      </w:r>
      <w:r w:rsidR="009C4174" w:rsidRPr="00797AD1">
        <w:rPr>
          <w:rFonts w:ascii="Times New Roman" w:eastAsia="Calibri" w:hAnsi="Times New Roman" w:cs="Times New Roman"/>
          <w:color w:val="000000"/>
          <w:sz w:val="28"/>
          <w:szCs w:val="28"/>
        </w:rPr>
        <w:t>»</w:t>
      </w:r>
    </w:p>
    <w:p w:rsidR="00C46D40" w:rsidRDefault="00C46D40" w:rsidP="009C1FBB">
      <w:pPr>
        <w:spacing w:after="0" w:line="240" w:lineRule="auto"/>
        <w:jc w:val="center"/>
        <w:rPr>
          <w:rFonts w:ascii="Times New Roman" w:eastAsia="Calibri" w:hAnsi="Times New Roman" w:cs="Times New Roman"/>
          <w:color w:val="000000"/>
          <w:sz w:val="28"/>
          <w:szCs w:val="28"/>
        </w:rPr>
      </w:pPr>
    </w:p>
    <w:p w:rsidR="00C46D40" w:rsidRDefault="00C46D40" w:rsidP="009C1FBB">
      <w:pPr>
        <w:spacing w:after="0" w:line="240" w:lineRule="auto"/>
        <w:jc w:val="center"/>
        <w:rPr>
          <w:rFonts w:ascii="Times New Roman" w:eastAsia="Calibri" w:hAnsi="Times New Roman" w:cs="Times New Roman"/>
          <w:color w:val="000000"/>
          <w:sz w:val="28"/>
          <w:szCs w:val="28"/>
        </w:rPr>
      </w:pPr>
    </w:p>
    <w:p w:rsidR="00C46D40" w:rsidRDefault="00C46D40" w:rsidP="009C1FBB">
      <w:pPr>
        <w:spacing w:after="0" w:line="240" w:lineRule="auto"/>
        <w:jc w:val="center"/>
        <w:rPr>
          <w:rFonts w:ascii="Times New Roman" w:eastAsia="Calibri" w:hAnsi="Times New Roman" w:cs="Times New Roman"/>
          <w:color w:val="000000"/>
          <w:sz w:val="28"/>
          <w:szCs w:val="28"/>
        </w:rPr>
      </w:pPr>
    </w:p>
    <w:p w:rsidR="00C46D40" w:rsidRDefault="00C46D40" w:rsidP="009C1FBB">
      <w:pPr>
        <w:spacing w:after="0" w:line="240" w:lineRule="auto"/>
        <w:jc w:val="center"/>
        <w:rPr>
          <w:rFonts w:ascii="Times New Roman" w:eastAsia="Calibri" w:hAnsi="Times New Roman" w:cs="Times New Roman"/>
          <w:color w:val="000000"/>
          <w:sz w:val="28"/>
          <w:szCs w:val="28"/>
        </w:rPr>
      </w:pPr>
    </w:p>
    <w:p w:rsidR="00C46D40" w:rsidRDefault="00C46D40" w:rsidP="009C1FBB">
      <w:pPr>
        <w:spacing w:after="0" w:line="240" w:lineRule="auto"/>
        <w:jc w:val="center"/>
        <w:rPr>
          <w:rFonts w:ascii="Times New Roman" w:eastAsia="Calibri" w:hAnsi="Times New Roman" w:cs="Times New Roman"/>
          <w:color w:val="000000"/>
          <w:sz w:val="28"/>
          <w:szCs w:val="28"/>
        </w:rPr>
      </w:pPr>
    </w:p>
    <w:p w:rsidR="00C46D40" w:rsidRDefault="00C46D40" w:rsidP="009C1FBB">
      <w:pPr>
        <w:spacing w:after="0" w:line="240" w:lineRule="auto"/>
        <w:jc w:val="center"/>
        <w:rPr>
          <w:rFonts w:ascii="Times New Roman" w:eastAsia="Calibri" w:hAnsi="Times New Roman" w:cs="Times New Roman"/>
          <w:color w:val="000000"/>
          <w:sz w:val="28"/>
          <w:szCs w:val="28"/>
        </w:rPr>
      </w:pPr>
    </w:p>
    <w:p w:rsidR="00C46D40" w:rsidRDefault="00C46D40" w:rsidP="009C1FBB">
      <w:pPr>
        <w:spacing w:after="0" w:line="240" w:lineRule="auto"/>
        <w:jc w:val="center"/>
        <w:rPr>
          <w:rFonts w:ascii="Times New Roman" w:eastAsia="Calibri" w:hAnsi="Times New Roman" w:cs="Times New Roman"/>
          <w:color w:val="000000"/>
          <w:sz w:val="28"/>
          <w:szCs w:val="28"/>
        </w:rPr>
      </w:pPr>
    </w:p>
    <w:p w:rsidR="00C46D40" w:rsidRPr="007C596B" w:rsidRDefault="00C46D40" w:rsidP="009C1FBB">
      <w:pPr>
        <w:spacing w:after="0" w:line="240" w:lineRule="auto"/>
        <w:jc w:val="center"/>
        <w:rPr>
          <w:rFonts w:ascii="Times New Roman" w:eastAsia="Calibri" w:hAnsi="Times New Roman" w:cs="Times New Roman"/>
          <w:color w:val="000000"/>
          <w:sz w:val="28"/>
          <w:szCs w:val="28"/>
        </w:rPr>
        <w:sectPr w:rsidR="00C46D40" w:rsidRPr="007C596B" w:rsidSect="00CF7F83">
          <w:footerReference w:type="default" r:id="rId8"/>
          <w:footerReference w:type="first" r:id="rId9"/>
          <w:pgSz w:w="11906" w:h="16838"/>
          <w:pgMar w:top="1134" w:right="567" w:bottom="851" w:left="1304" w:header="709" w:footer="709" w:gutter="0"/>
          <w:pgNumType w:start="1"/>
          <w:cols w:space="708"/>
          <w:titlePg/>
          <w:docGrid w:linePitch="381"/>
        </w:sectPr>
      </w:pPr>
    </w:p>
    <w:p w:rsidR="001B401E" w:rsidRPr="00413F28" w:rsidRDefault="009C4174" w:rsidP="001B401E">
      <w:pPr>
        <w:spacing w:after="0" w:line="240" w:lineRule="auto"/>
        <w:ind w:firstLine="708"/>
        <w:rPr>
          <w:rFonts w:ascii="Times New Roman" w:eastAsia="Calibri" w:hAnsi="Times New Roman" w:cs="Times New Roman"/>
          <w:color w:val="000000"/>
          <w:sz w:val="28"/>
          <w:szCs w:val="28"/>
        </w:rPr>
      </w:pPr>
      <w:r w:rsidRPr="007C596B">
        <w:rPr>
          <w:rFonts w:ascii="Times New Roman" w:eastAsia="Calibri" w:hAnsi="Times New Roman" w:cs="Times New Roman"/>
          <w:color w:val="000000"/>
          <w:sz w:val="28"/>
          <w:szCs w:val="28"/>
        </w:rPr>
        <w:br w:type="column"/>
      </w:r>
      <w:r w:rsidR="001B401E">
        <w:rPr>
          <w:rFonts w:ascii="Times New Roman" w:eastAsia="Calibri" w:hAnsi="Times New Roman" w:cs="Times New Roman"/>
          <w:color w:val="000000"/>
          <w:sz w:val="28"/>
          <w:szCs w:val="28"/>
        </w:rPr>
        <w:t>Выполнил</w:t>
      </w:r>
      <w:r w:rsidR="001B401E" w:rsidRPr="00413F28">
        <w:rPr>
          <w:rFonts w:ascii="Times New Roman" w:eastAsia="Calibri" w:hAnsi="Times New Roman" w:cs="Times New Roman"/>
          <w:color w:val="000000"/>
          <w:sz w:val="28"/>
          <w:szCs w:val="28"/>
        </w:rPr>
        <w:t>:</w:t>
      </w:r>
    </w:p>
    <w:p w:rsidR="001B401E" w:rsidRPr="00FC43A3" w:rsidRDefault="002F34E3" w:rsidP="001B401E">
      <w:pPr>
        <w:spacing w:after="0" w:line="240"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Студент: </w:t>
      </w:r>
      <w:r w:rsidR="00057072">
        <w:rPr>
          <w:rFonts w:ascii="Times New Roman" w:eastAsia="Times New Roman" w:hAnsi="Times New Roman" w:cs="Times New Roman"/>
          <w:sz w:val="28"/>
          <w:szCs w:val="28"/>
          <w:lang w:eastAsia="ru-RU"/>
        </w:rPr>
        <w:t>Сивак Михаил</w:t>
      </w:r>
    </w:p>
    <w:p w:rsidR="001B401E" w:rsidRPr="00FC43A3" w:rsidRDefault="00AB36F9" w:rsidP="001B401E">
      <w:pPr>
        <w:spacing w:after="0" w:line="240"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ФИТ 3</w:t>
      </w:r>
      <w:bookmarkStart w:id="0" w:name="_GoBack"/>
      <w:bookmarkEnd w:id="0"/>
      <w:r w:rsidR="001B401E" w:rsidRPr="00FC43A3">
        <w:rPr>
          <w:rFonts w:ascii="Times New Roman" w:eastAsia="Times New Roman" w:hAnsi="Times New Roman" w:cs="Times New Roman"/>
          <w:sz w:val="28"/>
          <w:szCs w:val="28"/>
          <w:lang w:eastAsia="ru-RU"/>
        </w:rPr>
        <w:t xml:space="preserve"> курс 4 группа</w:t>
      </w:r>
    </w:p>
    <w:p w:rsidR="001B401E" w:rsidRPr="009633F4" w:rsidRDefault="002F34E3" w:rsidP="001B401E">
      <w:pPr>
        <w:spacing w:after="0" w:line="240" w:lineRule="auto"/>
        <w:ind w:firstLine="708"/>
        <w:rPr>
          <w:rFonts w:ascii="Times New Roman" w:eastAsia="Times New Roman" w:hAnsi="Times New Roman" w:cs="Times New Roman"/>
          <w:sz w:val="28"/>
          <w:szCs w:val="28"/>
          <w:lang w:eastAsia="ru-RU"/>
        </w:rPr>
        <w:sectPr w:rsidR="001B401E" w:rsidRPr="009633F4" w:rsidSect="001D414D">
          <w:type w:val="continuous"/>
          <w:pgSz w:w="11906" w:h="16838"/>
          <w:pgMar w:top="1134" w:right="567" w:bottom="851" w:left="1304" w:header="709" w:footer="709" w:gutter="0"/>
          <w:pgNumType w:start="3"/>
          <w:cols w:num="2" w:space="708"/>
          <w:docGrid w:linePitch="381"/>
        </w:sectPr>
      </w:pPr>
      <w:r>
        <w:rPr>
          <w:rFonts w:ascii="Times New Roman" w:eastAsia="Times New Roman" w:hAnsi="Times New Roman" w:cs="Times New Roman"/>
          <w:sz w:val="28"/>
          <w:szCs w:val="28"/>
          <w:lang w:eastAsia="ru-RU"/>
        </w:rPr>
        <w:t>Преподаватель: Блинова</w:t>
      </w:r>
      <w:r w:rsidR="001B401E" w:rsidRPr="00FC43A3">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Е.А</w:t>
      </w:r>
      <w:r w:rsidR="001B401E" w:rsidRPr="00FC43A3">
        <w:rPr>
          <w:rFonts w:ascii="Times New Roman" w:eastAsia="Times New Roman" w:hAnsi="Times New Roman" w:cs="Times New Roman"/>
          <w:sz w:val="28"/>
          <w:szCs w:val="28"/>
          <w:lang w:eastAsia="ru-RU"/>
        </w:rPr>
        <w:t>.</w:t>
      </w:r>
    </w:p>
    <w:p w:rsidR="009C4174" w:rsidRDefault="009C4174" w:rsidP="000A3C1E">
      <w:pPr>
        <w:rPr>
          <w:rFonts w:ascii="Times New Roman" w:eastAsia="Calibri" w:hAnsi="Times New Roman" w:cs="Times New Roman"/>
          <w:sz w:val="28"/>
          <w:szCs w:val="28"/>
        </w:rPr>
      </w:pPr>
    </w:p>
    <w:p w:rsidR="00E451A3" w:rsidRDefault="00E451A3" w:rsidP="000A3C1E">
      <w:pPr>
        <w:rPr>
          <w:rFonts w:ascii="Times New Roman" w:eastAsia="Calibri" w:hAnsi="Times New Roman" w:cs="Times New Roman"/>
          <w:sz w:val="28"/>
          <w:szCs w:val="28"/>
        </w:rPr>
      </w:pPr>
    </w:p>
    <w:p w:rsidR="00E451A3" w:rsidRDefault="00E451A3" w:rsidP="000A3C1E">
      <w:pPr>
        <w:rPr>
          <w:rFonts w:ascii="Times New Roman" w:eastAsia="Calibri" w:hAnsi="Times New Roman" w:cs="Times New Roman"/>
          <w:sz w:val="28"/>
          <w:szCs w:val="28"/>
        </w:rPr>
      </w:pPr>
    </w:p>
    <w:p w:rsidR="00E451A3" w:rsidRDefault="00E451A3" w:rsidP="000A3C1E">
      <w:pPr>
        <w:rPr>
          <w:rFonts w:ascii="Times New Roman" w:eastAsia="Calibri" w:hAnsi="Times New Roman" w:cs="Times New Roman"/>
          <w:sz w:val="28"/>
          <w:szCs w:val="28"/>
        </w:rPr>
      </w:pPr>
    </w:p>
    <w:p w:rsidR="00E451A3" w:rsidRDefault="00E451A3" w:rsidP="000A3C1E">
      <w:pPr>
        <w:rPr>
          <w:rFonts w:ascii="Times New Roman" w:eastAsia="Calibri" w:hAnsi="Times New Roman" w:cs="Times New Roman"/>
          <w:sz w:val="28"/>
          <w:szCs w:val="28"/>
        </w:rPr>
      </w:pPr>
    </w:p>
    <w:p w:rsidR="00E451A3" w:rsidRDefault="00E451A3" w:rsidP="000A3C1E">
      <w:pPr>
        <w:rPr>
          <w:rFonts w:ascii="Times New Roman" w:eastAsia="Calibri" w:hAnsi="Times New Roman" w:cs="Times New Roman"/>
          <w:sz w:val="28"/>
          <w:szCs w:val="28"/>
        </w:rPr>
      </w:pPr>
    </w:p>
    <w:p w:rsidR="00E451A3" w:rsidRDefault="00E451A3" w:rsidP="000A3C1E">
      <w:pPr>
        <w:rPr>
          <w:rFonts w:ascii="Times New Roman" w:eastAsia="Calibri" w:hAnsi="Times New Roman" w:cs="Times New Roman"/>
          <w:sz w:val="28"/>
          <w:szCs w:val="28"/>
        </w:rPr>
      </w:pPr>
    </w:p>
    <w:p w:rsidR="00E451A3" w:rsidRDefault="00E451A3" w:rsidP="000A3C1E">
      <w:pPr>
        <w:rPr>
          <w:rFonts w:ascii="Times New Roman" w:eastAsia="Calibri" w:hAnsi="Times New Roman" w:cs="Times New Roman"/>
          <w:sz w:val="28"/>
          <w:szCs w:val="28"/>
        </w:rPr>
      </w:pPr>
    </w:p>
    <w:p w:rsidR="00405F81" w:rsidRDefault="00405F81" w:rsidP="000A3C1E">
      <w:pPr>
        <w:rPr>
          <w:rFonts w:ascii="Times New Roman" w:eastAsia="Calibri" w:hAnsi="Times New Roman" w:cs="Times New Roman"/>
          <w:sz w:val="28"/>
          <w:szCs w:val="28"/>
        </w:rPr>
      </w:pPr>
    </w:p>
    <w:p w:rsidR="00405F81" w:rsidRDefault="00405F81" w:rsidP="000A3C1E">
      <w:pPr>
        <w:rPr>
          <w:rFonts w:ascii="Times New Roman" w:eastAsia="Calibri" w:hAnsi="Times New Roman" w:cs="Times New Roman"/>
          <w:sz w:val="28"/>
          <w:szCs w:val="28"/>
        </w:rPr>
      </w:pPr>
    </w:p>
    <w:p w:rsidR="00963079" w:rsidRPr="005727BD" w:rsidRDefault="00963079" w:rsidP="000A3C1E">
      <w:pPr>
        <w:rPr>
          <w:rFonts w:ascii="Times New Roman" w:eastAsia="Calibri" w:hAnsi="Times New Roman" w:cs="Times New Roman"/>
          <w:sz w:val="28"/>
          <w:szCs w:val="28"/>
        </w:rPr>
        <w:sectPr w:rsidR="00963079" w:rsidRPr="005727BD" w:rsidSect="00CF7F83">
          <w:type w:val="continuous"/>
          <w:pgSz w:w="11906" w:h="16838"/>
          <w:pgMar w:top="1134" w:right="567" w:bottom="851" w:left="1304" w:header="709" w:footer="709" w:gutter="0"/>
          <w:pgNumType w:start="3"/>
          <w:cols w:num="2" w:space="708"/>
          <w:docGrid w:linePitch="381"/>
        </w:sectPr>
      </w:pPr>
    </w:p>
    <w:p w:rsidR="009C4174" w:rsidRDefault="002F34E3" w:rsidP="009C4174">
      <w:pPr>
        <w:spacing w:before="1320"/>
        <w:jc w:val="center"/>
        <w:rPr>
          <w:rFonts w:eastAsia="Calibri" w:cs="Times New Roman"/>
          <w:szCs w:val="28"/>
        </w:rPr>
        <w:sectPr w:rsidR="009C4174" w:rsidSect="00CF7F83">
          <w:headerReference w:type="default" r:id="rId10"/>
          <w:footerReference w:type="default" r:id="rId11"/>
          <w:type w:val="continuous"/>
          <w:pgSz w:w="11906" w:h="16838"/>
          <w:pgMar w:top="1134" w:right="567" w:bottom="851" w:left="1304" w:header="709" w:footer="709" w:gutter="0"/>
          <w:pgNumType w:start="3"/>
          <w:cols w:space="708"/>
          <w:titlePg/>
          <w:docGrid w:linePitch="381"/>
        </w:sectPr>
      </w:pPr>
      <w:r>
        <w:rPr>
          <w:rFonts w:ascii="Times New Roman" w:eastAsia="Calibri" w:hAnsi="Times New Roman" w:cs="Times New Roman"/>
          <w:sz w:val="28"/>
          <w:szCs w:val="28"/>
        </w:rPr>
        <w:t>Минск 2021</w:t>
      </w:r>
    </w:p>
    <w:p w:rsidR="008B6C4E" w:rsidRPr="001C531F" w:rsidRDefault="008B6C4E" w:rsidP="00800F91">
      <w:pPr>
        <w:pStyle w:val="a9"/>
        <w:spacing w:after="360" w:line="240" w:lineRule="auto"/>
        <w:ind w:left="0" w:firstLine="720"/>
        <w:rPr>
          <w:rFonts w:ascii="Times New Roman" w:eastAsia="Times New Roman" w:hAnsi="Times New Roman" w:cs="Times New Roman"/>
          <w:b/>
          <w:color w:val="000000"/>
          <w:sz w:val="28"/>
          <w:szCs w:val="32"/>
        </w:rPr>
      </w:pPr>
      <w:r w:rsidRPr="008B6C4E">
        <w:rPr>
          <w:rFonts w:ascii="Times New Roman" w:eastAsia="Times New Roman" w:hAnsi="Times New Roman" w:cs="Times New Roman"/>
          <w:b/>
          <w:color w:val="000000"/>
          <w:sz w:val="28"/>
          <w:szCs w:val="32"/>
        </w:rPr>
        <w:lastRenderedPageBreak/>
        <w:t>Классификация, сущность и основные особенности базовых методов текстовой стеганографии</w:t>
      </w:r>
    </w:p>
    <w:p w:rsidR="002F5837" w:rsidRPr="000034F7" w:rsidRDefault="002F5837" w:rsidP="000034F7">
      <w:pPr>
        <w:pStyle w:val="ad"/>
        <w:widowControl w:val="0"/>
        <w:rPr>
          <w:sz w:val="28"/>
          <w:szCs w:val="28"/>
        </w:rPr>
      </w:pPr>
      <w:r w:rsidRPr="000034F7">
        <w:rPr>
          <w:sz w:val="28"/>
          <w:szCs w:val="28"/>
        </w:rPr>
        <w:t>Было отмечено, что к текстовой стеганографии относятся методы, предусматривающие использование в качестве контейнера файла-документа текстового типа.</w:t>
      </w:r>
    </w:p>
    <w:p w:rsidR="002F5837" w:rsidRPr="000034F7" w:rsidRDefault="002F5837" w:rsidP="000034F7">
      <w:pPr>
        <w:pStyle w:val="ad"/>
        <w:widowControl w:val="0"/>
        <w:rPr>
          <w:sz w:val="28"/>
          <w:szCs w:val="28"/>
        </w:rPr>
      </w:pPr>
      <w:r w:rsidRPr="000034F7">
        <w:rPr>
          <w:sz w:val="28"/>
          <w:szCs w:val="28"/>
        </w:rPr>
        <w:t>Многообразие методов текстовой стеганографии подразделяется на синтаксические методы, которые не затрагивают семантику текстового сообщения, и лингвистические, которые основаны на эквивалентной трансформации текстовых файлов-контейнеров, сохраняющей смысловое содержание текста, его семантику.</w:t>
      </w:r>
    </w:p>
    <w:p w:rsidR="002F5837" w:rsidRPr="000034F7" w:rsidRDefault="002F5837" w:rsidP="000034F7">
      <w:pPr>
        <w:pStyle w:val="ad"/>
        <w:widowControl w:val="0"/>
        <w:rPr>
          <w:sz w:val="28"/>
          <w:szCs w:val="28"/>
        </w:rPr>
      </w:pPr>
      <w:r>
        <w:rPr>
          <w:sz w:val="28"/>
          <w:szCs w:val="28"/>
        </w:rPr>
        <w:t>Д</w:t>
      </w:r>
      <w:r w:rsidRPr="000034F7">
        <w:rPr>
          <w:sz w:val="28"/>
          <w:szCs w:val="28"/>
        </w:rPr>
        <w:t>ля понимания сущности некоторых из методов полезно познакомиться с важнейшими особенностями и параметрами использования стилей (в т. ч. – пространственно-геометрическими параметрами шрифтов), на основе которых строится текстовый файл-контейнер. На рис. 11.1 показаны основные из параметров шрифта.</w:t>
      </w:r>
    </w:p>
    <w:p w:rsidR="002F5837" w:rsidRDefault="002F5837" w:rsidP="002F5837">
      <w:pPr>
        <w:pStyle w:val="ad"/>
        <w:widowControl w:val="0"/>
        <w:spacing w:before="160" w:after="160"/>
        <w:ind w:firstLine="0"/>
        <w:jc w:val="center"/>
        <w:rPr>
          <w:sz w:val="28"/>
          <w:szCs w:val="28"/>
        </w:rPr>
      </w:pPr>
      <w:r>
        <w:rPr>
          <w:noProof/>
          <w:szCs w:val="28"/>
          <w:lang w:eastAsia="ru-RU"/>
        </w:rPr>
        <w:drawing>
          <wp:inline distT="0" distB="0" distL="0" distR="0">
            <wp:extent cx="4861560" cy="30403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l="22174" t="40300" r="23187" b="19385"/>
                    <a:stretch>
                      <a:fillRect/>
                    </a:stretch>
                  </pic:blipFill>
                  <pic:spPr bwMode="auto">
                    <a:xfrm>
                      <a:off x="0" y="0"/>
                      <a:ext cx="4861560" cy="3040380"/>
                    </a:xfrm>
                    <a:prstGeom prst="rect">
                      <a:avLst/>
                    </a:prstGeom>
                    <a:noFill/>
                    <a:ln>
                      <a:noFill/>
                    </a:ln>
                  </pic:spPr>
                </pic:pic>
              </a:graphicData>
            </a:graphic>
          </wp:inline>
        </w:drawing>
      </w:r>
    </w:p>
    <w:p w:rsidR="002F5837" w:rsidRDefault="002F5837" w:rsidP="002F5837">
      <w:pPr>
        <w:pStyle w:val="ad"/>
        <w:widowControl w:val="0"/>
        <w:spacing w:before="160" w:after="160"/>
        <w:ind w:firstLine="0"/>
        <w:jc w:val="center"/>
        <w:rPr>
          <w:sz w:val="28"/>
          <w:szCs w:val="28"/>
        </w:rPr>
      </w:pPr>
      <w:r>
        <w:rPr>
          <w:sz w:val="28"/>
          <w:szCs w:val="28"/>
        </w:rPr>
        <w:t>Рисунок 1</w:t>
      </w:r>
      <w:r w:rsidRPr="009B485B">
        <w:rPr>
          <w:sz w:val="28"/>
          <w:szCs w:val="28"/>
        </w:rPr>
        <w:t>.</w:t>
      </w:r>
      <w:r>
        <w:rPr>
          <w:sz w:val="28"/>
          <w:szCs w:val="28"/>
        </w:rPr>
        <w:t xml:space="preserve">1 </w:t>
      </w:r>
      <w:r w:rsidRPr="00220C5F">
        <w:rPr>
          <w:sz w:val="28"/>
          <w:szCs w:val="28"/>
        </w:rPr>
        <w:t xml:space="preserve">– </w:t>
      </w:r>
      <w:r>
        <w:rPr>
          <w:sz w:val="28"/>
          <w:szCs w:val="28"/>
        </w:rPr>
        <w:t>Параметры шрифта</w:t>
      </w:r>
    </w:p>
    <w:p w:rsidR="00C84FF6" w:rsidRDefault="00C84FF6" w:rsidP="000034F7">
      <w:pPr>
        <w:pStyle w:val="ad"/>
        <w:widowControl w:val="0"/>
        <w:rPr>
          <w:sz w:val="28"/>
          <w:szCs w:val="28"/>
        </w:rPr>
      </w:pPr>
      <w:r>
        <w:rPr>
          <w:sz w:val="28"/>
          <w:szCs w:val="28"/>
        </w:rPr>
        <w:t xml:space="preserve">К </w:t>
      </w:r>
      <w:r w:rsidRPr="00C84FF6">
        <w:rPr>
          <w:sz w:val="28"/>
          <w:szCs w:val="28"/>
        </w:rPr>
        <w:t>синтаксическим методам компьютерной стеганографии, которые характеризуются сравнительно невысокой эффективностью (с точки зрения объема осаждаемой информации)</w:t>
      </w:r>
      <w:r>
        <w:rPr>
          <w:sz w:val="28"/>
          <w:szCs w:val="28"/>
        </w:rPr>
        <w:t xml:space="preserve"> относятся следующие</w:t>
      </w:r>
      <w:r w:rsidRPr="00C84FF6">
        <w:rPr>
          <w:sz w:val="28"/>
          <w:szCs w:val="28"/>
        </w:rPr>
        <w:t xml:space="preserve"> (такие методы мы отнесем к числу базовых синтаксических методов)</w:t>
      </w:r>
      <w:r>
        <w:rPr>
          <w:sz w:val="28"/>
          <w:szCs w:val="28"/>
        </w:rPr>
        <w:t>:</w:t>
      </w:r>
    </w:p>
    <w:p w:rsidR="00C84FF6" w:rsidRPr="00C84FF6" w:rsidRDefault="00C84FF6" w:rsidP="00C84FF6">
      <w:pPr>
        <w:pStyle w:val="a9"/>
        <w:numPr>
          <w:ilvl w:val="0"/>
          <w:numId w:val="6"/>
        </w:numPr>
        <w:spacing w:after="0" w:line="240" w:lineRule="auto"/>
        <w:ind w:left="0" w:firstLine="720"/>
        <w:jc w:val="both"/>
        <w:rPr>
          <w:rFonts w:ascii="Times New Roman" w:eastAsia="Times New Roman" w:hAnsi="Times New Roman" w:cs="Times New Roman"/>
          <w:color w:val="000000"/>
          <w:sz w:val="28"/>
          <w:szCs w:val="32"/>
        </w:rPr>
      </w:pPr>
      <w:r w:rsidRPr="00C84FF6">
        <w:rPr>
          <w:rFonts w:ascii="Times New Roman" w:eastAsia="Times New Roman" w:hAnsi="Times New Roman" w:cs="Times New Roman"/>
          <w:color w:val="000000"/>
          <w:sz w:val="28"/>
          <w:szCs w:val="32"/>
        </w:rPr>
        <w:t>изменение расстояния между строками электронного текста (Line-Shift Coding); называется методом изменения межстрочных интервалов;  сущность заключается в том, что используется текст с различными межстрочными расстояниями: выделяется максимальное и минимальное расстояния между строками, позволяющее кодировать соответственно символы «1» и «0» осаждаемого сообщения;</w:t>
      </w:r>
    </w:p>
    <w:p w:rsidR="00C84FF6" w:rsidRPr="00C84FF6" w:rsidRDefault="00C84FF6" w:rsidP="00C84FF6">
      <w:pPr>
        <w:pStyle w:val="a9"/>
        <w:numPr>
          <w:ilvl w:val="0"/>
          <w:numId w:val="6"/>
        </w:numPr>
        <w:spacing w:after="0" w:line="240" w:lineRule="auto"/>
        <w:ind w:left="0" w:firstLine="720"/>
        <w:jc w:val="both"/>
        <w:rPr>
          <w:rFonts w:ascii="Times New Roman" w:eastAsia="Times New Roman" w:hAnsi="Times New Roman" w:cs="Times New Roman"/>
          <w:color w:val="000000"/>
          <w:sz w:val="28"/>
          <w:szCs w:val="32"/>
        </w:rPr>
      </w:pPr>
      <w:r w:rsidRPr="00C84FF6">
        <w:rPr>
          <w:rFonts w:ascii="Times New Roman" w:eastAsia="Times New Roman" w:hAnsi="Times New Roman" w:cs="Times New Roman"/>
          <w:color w:val="000000"/>
          <w:sz w:val="28"/>
          <w:szCs w:val="32"/>
        </w:rPr>
        <w:lastRenderedPageBreak/>
        <w:t>изменение расстояния между словами в одной строке электронного текста (Word-Shift Coding); суть метода состоит в том, что осаждение информации основано на модификации расстояния между словами текста-контейнера;</w:t>
      </w:r>
    </w:p>
    <w:p w:rsidR="00C84FF6" w:rsidRPr="00C84FF6" w:rsidRDefault="00C84FF6" w:rsidP="00C84FF6">
      <w:pPr>
        <w:pStyle w:val="a9"/>
        <w:numPr>
          <w:ilvl w:val="0"/>
          <w:numId w:val="6"/>
        </w:numPr>
        <w:spacing w:after="0" w:line="240" w:lineRule="auto"/>
        <w:ind w:left="0" w:firstLine="720"/>
        <w:jc w:val="both"/>
        <w:rPr>
          <w:rFonts w:ascii="Times New Roman" w:eastAsia="Times New Roman" w:hAnsi="Times New Roman" w:cs="Times New Roman"/>
          <w:color w:val="000000"/>
          <w:sz w:val="28"/>
          <w:szCs w:val="32"/>
        </w:rPr>
      </w:pPr>
      <w:r w:rsidRPr="00C84FF6">
        <w:rPr>
          <w:rFonts w:ascii="Times New Roman" w:eastAsia="Times New Roman" w:hAnsi="Times New Roman" w:cs="Times New Roman"/>
          <w:color w:val="000000"/>
          <w:sz w:val="28"/>
          <w:szCs w:val="32"/>
        </w:rPr>
        <w:t>изменение количества пробелов между словами (частный случай метода Word-Shift Coding); Основан та том, что, например, чередование одинарного пробела и двойного (хх</w:t>
      </w:r>
      <w:r w:rsidRPr="00C84FF6">
        <w:rPr>
          <w:rFonts w:ascii="Times New Roman" w:eastAsia="Times New Roman" w:hAnsi="Times New Roman" w:cs="Times New Roman"/>
          <w:color w:val="000000"/>
          <w:sz w:val="28"/>
          <w:szCs w:val="32"/>
        </w:rPr>
        <w:softHyphen/>
        <w:t>_хх__хх)  кодирует «1», переход же с двойного пробела на одинарный кодирует «0» (хх__хх_хх);</w:t>
      </w:r>
    </w:p>
    <w:p w:rsidR="00494887" w:rsidRPr="00C84FF6" w:rsidRDefault="00C84FF6" w:rsidP="00C84FF6">
      <w:pPr>
        <w:pStyle w:val="a9"/>
        <w:numPr>
          <w:ilvl w:val="0"/>
          <w:numId w:val="6"/>
        </w:numPr>
        <w:spacing w:after="0" w:line="240" w:lineRule="auto"/>
        <w:ind w:left="0" w:firstLine="720"/>
        <w:jc w:val="both"/>
        <w:rPr>
          <w:rFonts w:ascii="Times New Roman" w:eastAsia="Times New Roman" w:hAnsi="Times New Roman" w:cs="Times New Roman"/>
          <w:color w:val="000000"/>
          <w:sz w:val="28"/>
          <w:szCs w:val="32"/>
        </w:rPr>
      </w:pPr>
      <w:r>
        <w:rPr>
          <w:noProof/>
          <w:sz w:val="28"/>
          <w:szCs w:val="28"/>
          <w:lang w:eastAsia="ru-RU"/>
        </w:rPr>
        <w:drawing>
          <wp:anchor distT="0" distB="0" distL="114300" distR="114300" simplePos="0" relativeHeight="251659264" behindDoc="0" locked="0" layoutInCell="1" allowOverlap="1">
            <wp:simplePos x="0" y="0"/>
            <wp:positionH relativeFrom="margin">
              <wp:align>center</wp:align>
            </wp:positionH>
            <wp:positionV relativeFrom="paragraph">
              <wp:posOffset>1565275</wp:posOffset>
            </wp:positionV>
            <wp:extent cx="3450590" cy="141287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3" cstate="print">
                      <a:extLst>
                        <a:ext uri="{28A0092B-C50C-407E-A947-70E740481C1C}">
                          <a14:useLocalDpi xmlns:a14="http://schemas.microsoft.com/office/drawing/2010/main" val="0"/>
                        </a:ext>
                      </a:extLst>
                    </a:blip>
                    <a:srcRect t="4520" b="6689"/>
                    <a:stretch>
                      <a:fillRect/>
                    </a:stretch>
                  </pic:blipFill>
                  <pic:spPr bwMode="auto">
                    <a:xfrm>
                      <a:off x="0" y="0"/>
                      <a:ext cx="3450590" cy="1412875"/>
                    </a:xfrm>
                    <a:prstGeom prst="rect">
                      <a:avLst/>
                    </a:prstGeom>
                    <a:noFill/>
                    <a:ln>
                      <a:noFill/>
                    </a:ln>
                  </pic:spPr>
                </pic:pic>
              </a:graphicData>
            </a:graphic>
          </wp:anchor>
        </w:drawing>
      </w:r>
      <w:r w:rsidRPr="00C84FF6">
        <w:rPr>
          <w:rFonts w:ascii="Times New Roman" w:eastAsia="Times New Roman" w:hAnsi="Times New Roman" w:cs="Times New Roman"/>
          <w:color w:val="000000"/>
          <w:sz w:val="28"/>
          <w:szCs w:val="32"/>
        </w:rPr>
        <w:t>на основе внесения специфических изменений в шрифты, т. е.  начертания отдельных букв (Feature Coding); заключается в изменении написания отдельных букв используемого стандартного шрифта: визуально заметны различные образы, соответствующие буквам с верхними (например, l, t, d) или нижними (например, a, g) выносными элементами (см. рис. 13.1); например, букву «А» можно модифицировать, незначительно укорачивая длинную нижнюю часть буквы</w:t>
      </w:r>
      <w:r>
        <w:rPr>
          <w:rFonts w:ascii="Times New Roman" w:eastAsia="Times New Roman" w:hAnsi="Times New Roman" w:cs="Times New Roman"/>
          <w:color w:val="000000"/>
          <w:sz w:val="28"/>
          <w:szCs w:val="32"/>
        </w:rPr>
        <w:t xml:space="preserve"> (см. рис. 1.</w:t>
      </w:r>
      <w:r w:rsidRPr="00C84FF6">
        <w:rPr>
          <w:rFonts w:ascii="Times New Roman" w:eastAsia="Times New Roman" w:hAnsi="Times New Roman" w:cs="Times New Roman"/>
          <w:color w:val="000000"/>
          <w:sz w:val="28"/>
          <w:szCs w:val="32"/>
        </w:rPr>
        <w:t>2);</w:t>
      </w:r>
    </w:p>
    <w:p w:rsidR="00C84FF6" w:rsidRPr="00C84FF6" w:rsidRDefault="00C84FF6" w:rsidP="00C84FF6">
      <w:pPr>
        <w:pStyle w:val="ad"/>
        <w:widowControl w:val="0"/>
        <w:spacing w:before="160" w:after="160"/>
        <w:ind w:firstLine="0"/>
        <w:jc w:val="center"/>
        <w:rPr>
          <w:sz w:val="28"/>
          <w:szCs w:val="28"/>
        </w:rPr>
      </w:pPr>
      <w:r w:rsidRPr="00C84FF6">
        <w:rPr>
          <w:sz w:val="28"/>
          <w:szCs w:val="28"/>
        </w:rPr>
        <w:t>а) пустой контейнер; б) заполненный контейнер</w:t>
      </w:r>
    </w:p>
    <w:p w:rsidR="00C84FF6" w:rsidRPr="00C84FF6" w:rsidRDefault="00C84FF6" w:rsidP="00C84FF6">
      <w:pPr>
        <w:pStyle w:val="ad"/>
        <w:widowControl w:val="0"/>
        <w:spacing w:before="160" w:after="160"/>
        <w:ind w:firstLine="0"/>
        <w:jc w:val="center"/>
        <w:rPr>
          <w:sz w:val="28"/>
          <w:szCs w:val="28"/>
        </w:rPr>
      </w:pPr>
      <w:r w:rsidRPr="00C84FF6">
        <w:rPr>
          <w:sz w:val="28"/>
          <w:szCs w:val="28"/>
        </w:rPr>
        <w:t xml:space="preserve">Рисунок 1.2 </w:t>
      </w:r>
      <w:r w:rsidR="000034F7" w:rsidRPr="000034F7">
        <w:rPr>
          <w:sz w:val="28"/>
          <w:szCs w:val="28"/>
        </w:rPr>
        <w:t>-</w:t>
      </w:r>
      <w:r w:rsidRPr="00C84FF6">
        <w:rPr>
          <w:sz w:val="28"/>
          <w:szCs w:val="28"/>
        </w:rPr>
        <w:t xml:space="preserve"> Пример применения метода Feature Coding</w:t>
      </w:r>
    </w:p>
    <w:p w:rsidR="00C84FF6" w:rsidRPr="00C84FF6" w:rsidRDefault="00C84FF6" w:rsidP="00C84FF6">
      <w:pPr>
        <w:pStyle w:val="a9"/>
        <w:numPr>
          <w:ilvl w:val="0"/>
          <w:numId w:val="6"/>
        </w:numPr>
        <w:spacing w:after="0" w:line="240" w:lineRule="auto"/>
        <w:ind w:left="0" w:firstLine="720"/>
        <w:jc w:val="both"/>
        <w:rPr>
          <w:rFonts w:ascii="Times New Roman" w:eastAsia="Times New Roman" w:hAnsi="Times New Roman" w:cs="Times New Roman"/>
          <w:color w:val="000000"/>
          <w:sz w:val="28"/>
          <w:szCs w:val="32"/>
        </w:rPr>
      </w:pPr>
      <w:r w:rsidRPr="00C84FF6">
        <w:rPr>
          <w:rFonts w:ascii="Times New Roman" w:eastAsia="Times New Roman" w:hAnsi="Times New Roman" w:cs="Times New Roman"/>
          <w:color w:val="000000"/>
          <w:sz w:val="28"/>
          <w:szCs w:val="32"/>
        </w:rPr>
        <w:t>изменение интервала табуляции; аналогичен вышеописанному методу изменения количества пробелов, только в этом случае меняется не количество пробелов, а соответственно расстояние между строками и интервал табуляции;</w:t>
      </w:r>
    </w:p>
    <w:p w:rsidR="00C84FF6" w:rsidRPr="00C84FF6" w:rsidRDefault="00C84FF6" w:rsidP="00C84FF6">
      <w:pPr>
        <w:pStyle w:val="a9"/>
        <w:numPr>
          <w:ilvl w:val="0"/>
          <w:numId w:val="6"/>
        </w:numPr>
        <w:spacing w:after="0" w:line="240" w:lineRule="auto"/>
        <w:ind w:left="0" w:firstLine="720"/>
        <w:jc w:val="both"/>
        <w:rPr>
          <w:rFonts w:ascii="Times New Roman" w:eastAsia="Times New Roman" w:hAnsi="Times New Roman" w:cs="Times New Roman"/>
          <w:color w:val="000000"/>
          <w:sz w:val="28"/>
          <w:szCs w:val="32"/>
        </w:rPr>
      </w:pPr>
      <w:r w:rsidRPr="00C84FF6">
        <w:rPr>
          <w:rFonts w:ascii="Times New Roman" w:eastAsia="Times New Roman" w:hAnsi="Times New Roman" w:cs="Times New Roman"/>
          <w:color w:val="000000"/>
          <w:sz w:val="28"/>
          <w:szCs w:val="32"/>
        </w:rPr>
        <w:t xml:space="preserve">Null Chipper (дословно – несуществующий, нулевой лепет); предполагает размещение тайной информации на установленных позициях слов или в определенных словах текста-контейнера, который, как правило, лишен логического смысла (как видно, действительно лепет); </w:t>
      </w:r>
    </w:p>
    <w:p w:rsidR="00C84FF6" w:rsidRPr="00C84FF6" w:rsidRDefault="00C84FF6" w:rsidP="00C84FF6">
      <w:pPr>
        <w:pStyle w:val="a9"/>
        <w:numPr>
          <w:ilvl w:val="0"/>
          <w:numId w:val="6"/>
        </w:numPr>
        <w:spacing w:after="0" w:line="240" w:lineRule="auto"/>
        <w:ind w:left="0" w:firstLine="720"/>
        <w:jc w:val="both"/>
        <w:rPr>
          <w:rFonts w:ascii="Times New Roman" w:eastAsia="Times New Roman" w:hAnsi="Times New Roman" w:cs="Times New Roman"/>
          <w:color w:val="000000"/>
          <w:sz w:val="28"/>
          <w:szCs w:val="32"/>
        </w:rPr>
      </w:pPr>
      <w:r w:rsidRPr="00C84FF6">
        <w:rPr>
          <w:rFonts w:ascii="Times New Roman" w:eastAsia="Times New Roman" w:hAnsi="Times New Roman" w:cs="Times New Roman"/>
          <w:color w:val="000000"/>
          <w:sz w:val="28"/>
          <w:szCs w:val="32"/>
        </w:rPr>
        <w:t>увеличение длины строки; предусматривает искусственное увеличение длины каждой строки за счет пробелов: например, нет пробела (определяется положением знака перехода на новую строку) – «0», один пробел – «1» (рис. 13.3);</w:t>
      </w:r>
    </w:p>
    <w:p w:rsidR="00C84FF6" w:rsidRPr="00C84FF6" w:rsidRDefault="00C84FF6" w:rsidP="00C84FF6">
      <w:pPr>
        <w:pStyle w:val="a9"/>
        <w:numPr>
          <w:ilvl w:val="0"/>
          <w:numId w:val="6"/>
        </w:numPr>
        <w:spacing w:after="0" w:line="240" w:lineRule="auto"/>
        <w:ind w:left="0" w:firstLine="720"/>
        <w:jc w:val="both"/>
        <w:rPr>
          <w:rFonts w:ascii="Times New Roman" w:eastAsia="Times New Roman" w:hAnsi="Times New Roman" w:cs="Times New Roman"/>
          <w:color w:val="000000"/>
          <w:sz w:val="28"/>
          <w:szCs w:val="32"/>
        </w:rPr>
      </w:pPr>
      <w:r w:rsidRPr="00C84FF6">
        <w:rPr>
          <w:rFonts w:ascii="Times New Roman" w:eastAsia="Times New Roman" w:hAnsi="Times New Roman" w:cs="Times New Roman"/>
          <w:color w:val="000000"/>
          <w:sz w:val="28"/>
          <w:szCs w:val="32"/>
        </w:rPr>
        <w:t>использование регистра букв; для обозначения бита секретного сообщения, представленного единицей, используется символ нижнего регистра, а нулем — верхнего (или наоборот);</w:t>
      </w:r>
    </w:p>
    <w:p w:rsidR="00C84FF6" w:rsidRPr="00F71BCF" w:rsidRDefault="00C84FF6" w:rsidP="00C84FF6">
      <w:pPr>
        <w:pStyle w:val="ad"/>
        <w:widowControl w:val="0"/>
        <w:spacing w:before="160" w:after="160"/>
        <w:ind w:firstLine="2410"/>
        <w:rPr>
          <w:sz w:val="28"/>
          <w:szCs w:val="28"/>
        </w:rPr>
      </w:pPr>
      <w:r w:rsidRPr="00F71BCF">
        <w:rPr>
          <w:sz w:val="28"/>
          <w:szCs w:val="28"/>
        </w:rPr>
        <w:t xml:space="preserve"> </w:t>
      </w:r>
      <w:r>
        <w:rPr>
          <w:noProof/>
          <w:szCs w:val="28"/>
          <w:lang w:eastAsia="ru-RU"/>
        </w:rPr>
        <w:drawing>
          <wp:inline distT="0" distB="0" distL="0" distR="0">
            <wp:extent cx="2522220" cy="533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l="21674" t="28261" r="48552" b="63939"/>
                    <a:stretch>
                      <a:fillRect/>
                    </a:stretch>
                  </pic:blipFill>
                  <pic:spPr bwMode="auto">
                    <a:xfrm>
                      <a:off x="0" y="0"/>
                      <a:ext cx="2522220" cy="533400"/>
                    </a:xfrm>
                    <a:prstGeom prst="rect">
                      <a:avLst/>
                    </a:prstGeom>
                    <a:noFill/>
                    <a:ln>
                      <a:noFill/>
                    </a:ln>
                  </pic:spPr>
                </pic:pic>
              </a:graphicData>
            </a:graphic>
          </wp:inline>
        </w:drawing>
      </w:r>
    </w:p>
    <w:p w:rsidR="00C84FF6" w:rsidRDefault="000034F7" w:rsidP="00C84FF6">
      <w:pPr>
        <w:pStyle w:val="ad"/>
        <w:widowControl w:val="0"/>
        <w:spacing w:before="160" w:after="160"/>
        <w:ind w:firstLine="0"/>
        <w:jc w:val="center"/>
        <w:rPr>
          <w:b/>
          <w:szCs w:val="24"/>
        </w:rPr>
      </w:pPr>
      <w:r>
        <w:rPr>
          <w:sz w:val="28"/>
          <w:szCs w:val="28"/>
        </w:rPr>
        <w:lastRenderedPageBreak/>
        <w:t>Рисунок 1</w:t>
      </w:r>
      <w:r w:rsidR="00C84FF6" w:rsidRPr="00C84FF6">
        <w:rPr>
          <w:sz w:val="28"/>
          <w:szCs w:val="28"/>
        </w:rPr>
        <w:t xml:space="preserve">.3 </w:t>
      </w:r>
      <w:r>
        <w:rPr>
          <w:sz w:val="28"/>
          <w:szCs w:val="28"/>
        </w:rPr>
        <w:t xml:space="preserve">- </w:t>
      </w:r>
      <w:r w:rsidR="00C84FF6" w:rsidRPr="00C84FF6">
        <w:rPr>
          <w:sz w:val="28"/>
          <w:szCs w:val="28"/>
        </w:rPr>
        <w:t>Пример реализации метода увеличения длины строки</w:t>
      </w:r>
    </w:p>
    <w:p w:rsidR="00C84FF6" w:rsidRDefault="00C84FF6" w:rsidP="00C84FF6">
      <w:pPr>
        <w:pStyle w:val="ad"/>
        <w:widowControl w:val="0"/>
        <w:ind w:firstLine="0"/>
        <w:jc w:val="center"/>
        <w:rPr>
          <w:b/>
          <w:szCs w:val="24"/>
        </w:rPr>
      </w:pPr>
    </w:p>
    <w:p w:rsidR="00C84FF6" w:rsidRDefault="00C84FF6" w:rsidP="00C84FF6">
      <w:pPr>
        <w:pStyle w:val="a9"/>
        <w:numPr>
          <w:ilvl w:val="0"/>
          <w:numId w:val="6"/>
        </w:numPr>
        <w:spacing w:after="0" w:line="240" w:lineRule="auto"/>
        <w:ind w:left="0" w:firstLine="720"/>
        <w:jc w:val="both"/>
        <w:rPr>
          <w:rFonts w:ascii="Times New Roman" w:eastAsia="Times New Roman" w:hAnsi="Times New Roman" w:cs="Times New Roman"/>
          <w:color w:val="000000"/>
          <w:sz w:val="28"/>
          <w:szCs w:val="32"/>
        </w:rPr>
      </w:pPr>
      <w:r w:rsidRPr="00C84FF6">
        <w:rPr>
          <w:rFonts w:ascii="Times New Roman" w:eastAsia="Times New Roman" w:hAnsi="Times New Roman" w:cs="Times New Roman"/>
          <w:color w:val="000000"/>
          <w:sz w:val="28"/>
          <w:szCs w:val="32"/>
        </w:rPr>
        <w:t>использование невидимых символов;  знак пробел кодируется символом с кодом 32, но в тексте его можно заменить также символом, имеющим код 255 (или 0), который является «невидимым» и отображается как пробел.</w:t>
      </w:r>
    </w:p>
    <w:p w:rsidR="00C84FF6" w:rsidRPr="00C84FF6" w:rsidRDefault="00C84FF6" w:rsidP="000034F7">
      <w:pPr>
        <w:pStyle w:val="ad"/>
        <w:widowControl w:val="0"/>
        <w:rPr>
          <w:sz w:val="28"/>
          <w:szCs w:val="28"/>
        </w:rPr>
      </w:pPr>
      <w:r w:rsidRPr="00C84FF6">
        <w:rPr>
          <w:sz w:val="28"/>
          <w:szCs w:val="28"/>
        </w:rPr>
        <w:t xml:space="preserve">Рассмотренные базовые методы могут применяться независимо и совместно, сохраняют исходный смысл текста, а обеспечиваемые ими показатели плотности кодирования при совмещении складываются. </w:t>
      </w:r>
    </w:p>
    <w:p w:rsidR="00C84FF6" w:rsidRPr="00C84FF6" w:rsidRDefault="00C84FF6" w:rsidP="000034F7">
      <w:pPr>
        <w:pStyle w:val="ad"/>
        <w:widowControl w:val="0"/>
        <w:rPr>
          <w:sz w:val="28"/>
          <w:szCs w:val="28"/>
        </w:rPr>
      </w:pPr>
      <w:r w:rsidRPr="00C84FF6">
        <w:rPr>
          <w:sz w:val="28"/>
          <w:szCs w:val="28"/>
        </w:rPr>
        <w:t xml:space="preserve">Еще одна важная особенность. Перечисленные методы работают успешно до тех пор, пока тексты представлены в коде ASCII. </w:t>
      </w:r>
    </w:p>
    <w:p w:rsidR="00C84FF6" w:rsidRPr="00C84FF6" w:rsidRDefault="00C84FF6" w:rsidP="000034F7">
      <w:pPr>
        <w:pStyle w:val="ad"/>
        <w:widowControl w:val="0"/>
        <w:rPr>
          <w:sz w:val="28"/>
          <w:szCs w:val="28"/>
        </w:rPr>
      </w:pPr>
      <w:r w:rsidRPr="00C84FF6">
        <w:rPr>
          <w:sz w:val="28"/>
          <w:szCs w:val="28"/>
        </w:rPr>
        <w:t>Методы также легко применяются к любому тексту, независимо от его содержания, назначения и языка. Синтаксические системы стеганографии легко реализуются в программном коде, так как они полностью автоматические и не требуют вмешательства оператора. Однако синтаксические методы неустойчивы к форматированию текста (вспомним робастность систем на основе ЦВЗ), и поэтому информация может быть потеряна при простом применении иного стиля форматирования текста-контейнера, скрывающего в себе стегосообщение. К тому же с помощью синтаксических методов можно передать незначительное количество информации.</w:t>
      </w:r>
    </w:p>
    <w:p w:rsidR="00C84FF6" w:rsidRPr="00C84FF6" w:rsidRDefault="00C84FF6" w:rsidP="000034F7">
      <w:pPr>
        <w:pStyle w:val="ad"/>
        <w:widowControl w:val="0"/>
        <w:rPr>
          <w:sz w:val="28"/>
          <w:szCs w:val="28"/>
        </w:rPr>
      </w:pPr>
      <w:r w:rsidRPr="00C84FF6">
        <w:rPr>
          <w:sz w:val="28"/>
          <w:szCs w:val="28"/>
        </w:rPr>
        <w:t>Существуют также стеганографические методы, которые интерпретируют текст как двоичное изображение. Необходимо отметить, что данные методы нечувствительны к изменению масштаба документа, что обеспечивает им хорошую устойчивость к большинству искажений, которые могут иметь место при активных атаках.</w:t>
      </w:r>
    </w:p>
    <w:p w:rsidR="00C84FF6" w:rsidRPr="000034F7" w:rsidRDefault="00C84FF6" w:rsidP="000034F7">
      <w:pPr>
        <w:pStyle w:val="ad"/>
        <w:widowControl w:val="0"/>
        <w:rPr>
          <w:sz w:val="28"/>
          <w:szCs w:val="28"/>
        </w:rPr>
      </w:pPr>
      <w:r w:rsidRPr="000034F7">
        <w:rPr>
          <w:sz w:val="28"/>
          <w:szCs w:val="28"/>
        </w:rPr>
        <w:t>К числу основных лингвистических методов относятся:</w:t>
      </w:r>
    </w:p>
    <w:p w:rsidR="00C84FF6" w:rsidRPr="00C84FF6" w:rsidRDefault="00C84FF6" w:rsidP="00C84FF6">
      <w:pPr>
        <w:pStyle w:val="a9"/>
        <w:numPr>
          <w:ilvl w:val="0"/>
          <w:numId w:val="6"/>
        </w:numPr>
        <w:spacing w:after="0" w:line="240" w:lineRule="auto"/>
        <w:ind w:left="0" w:firstLine="720"/>
        <w:jc w:val="both"/>
        <w:rPr>
          <w:rFonts w:ascii="Times New Roman" w:eastAsia="Times New Roman" w:hAnsi="Times New Roman" w:cs="Times New Roman"/>
          <w:color w:val="000000"/>
          <w:sz w:val="28"/>
          <w:szCs w:val="32"/>
        </w:rPr>
      </w:pPr>
      <w:r w:rsidRPr="00C84FF6">
        <w:rPr>
          <w:rFonts w:ascii="Times New Roman" w:eastAsia="Times New Roman" w:hAnsi="Times New Roman" w:cs="Times New Roman"/>
          <w:color w:val="000000"/>
          <w:sz w:val="28"/>
          <w:szCs w:val="32"/>
        </w:rPr>
        <w:t xml:space="preserve">метод синонимов; </w:t>
      </w:r>
    </w:p>
    <w:p w:rsidR="00C84FF6" w:rsidRPr="00C84FF6" w:rsidRDefault="00C84FF6" w:rsidP="00C84FF6">
      <w:pPr>
        <w:pStyle w:val="a9"/>
        <w:numPr>
          <w:ilvl w:val="0"/>
          <w:numId w:val="6"/>
        </w:numPr>
        <w:spacing w:after="0" w:line="240" w:lineRule="auto"/>
        <w:ind w:left="0" w:firstLine="720"/>
        <w:jc w:val="both"/>
        <w:rPr>
          <w:rFonts w:ascii="Times New Roman" w:eastAsia="Times New Roman" w:hAnsi="Times New Roman" w:cs="Times New Roman"/>
          <w:color w:val="000000"/>
          <w:sz w:val="28"/>
          <w:szCs w:val="32"/>
        </w:rPr>
      </w:pPr>
      <w:r w:rsidRPr="00C84FF6">
        <w:rPr>
          <w:rFonts w:ascii="Times New Roman" w:eastAsia="Times New Roman" w:hAnsi="Times New Roman" w:cs="Times New Roman"/>
          <w:color w:val="000000"/>
          <w:sz w:val="28"/>
          <w:szCs w:val="32"/>
        </w:rPr>
        <w:t>метод переменной длины слова; основан на том, что длина слов в сообщении зависит от содержания секретного сообщения и способа кодирования слов: обычно одно слово текста-контейнера определенной длины кодирует два бита информации из стеганосообщения; например, слова текста длиной в 4 и 8 символов могут означать комбинацию бит «00», длиной в 5 и 9 — «01», 6 и 10 — «10», 7 и 11 букв — «11»; слова короче 4 и длиннее 11 букв можно вставлять где угодно для лексической и грамматической связки слов в предложении – программное приложение, которое декодирует принятое сообщение (извлекает сообщение из стеганоконтейнера), будет просто игнорировать их;</w:t>
      </w:r>
    </w:p>
    <w:p w:rsidR="00C84FF6" w:rsidRPr="00C84FF6" w:rsidRDefault="00C84FF6" w:rsidP="00C84FF6">
      <w:pPr>
        <w:pStyle w:val="a9"/>
        <w:numPr>
          <w:ilvl w:val="0"/>
          <w:numId w:val="6"/>
        </w:numPr>
        <w:spacing w:after="0" w:line="240" w:lineRule="auto"/>
        <w:ind w:left="0" w:firstLine="720"/>
        <w:jc w:val="both"/>
        <w:rPr>
          <w:rFonts w:ascii="Times New Roman" w:eastAsia="Times New Roman" w:hAnsi="Times New Roman" w:cs="Times New Roman"/>
          <w:color w:val="000000"/>
          <w:sz w:val="28"/>
          <w:szCs w:val="32"/>
        </w:rPr>
      </w:pPr>
      <w:r w:rsidRPr="00C84FF6">
        <w:rPr>
          <w:rFonts w:ascii="Times New Roman" w:eastAsia="Times New Roman" w:hAnsi="Times New Roman" w:cs="Times New Roman"/>
          <w:color w:val="000000"/>
          <w:sz w:val="28"/>
          <w:szCs w:val="32"/>
        </w:rPr>
        <w:t xml:space="preserve">метод первой буквы – программа-помощник в этом методе накладывает ограничение уже не на длину слова, а на первую (можно на вторую) букву; обычно одну и ту же комбинацию могут кодировать несколько букв, например, комбинацию «101» означают слова, начинающиеся с «А», «Г» или «Т; </w:t>
      </w:r>
    </w:p>
    <w:p w:rsidR="00C84FF6" w:rsidRDefault="00C84FF6" w:rsidP="00C84FF6">
      <w:pPr>
        <w:pStyle w:val="a9"/>
        <w:numPr>
          <w:ilvl w:val="0"/>
          <w:numId w:val="6"/>
        </w:numPr>
        <w:spacing w:after="0" w:line="240" w:lineRule="auto"/>
        <w:ind w:left="0" w:firstLine="720"/>
        <w:jc w:val="both"/>
        <w:rPr>
          <w:rFonts w:ascii="Times New Roman" w:eastAsia="Times New Roman" w:hAnsi="Times New Roman" w:cs="Times New Roman"/>
          <w:color w:val="000000"/>
          <w:sz w:val="28"/>
          <w:szCs w:val="32"/>
        </w:rPr>
      </w:pPr>
      <w:r w:rsidRPr="00C84FF6">
        <w:rPr>
          <w:rFonts w:ascii="Times New Roman" w:eastAsia="Times New Roman" w:hAnsi="Times New Roman" w:cs="Times New Roman"/>
          <w:color w:val="000000"/>
          <w:sz w:val="28"/>
          <w:szCs w:val="32"/>
        </w:rPr>
        <w:lastRenderedPageBreak/>
        <w:t>мимикрия; мимикрия генерирует осмысленный текст, используя синтаксис, описанный в Context Free Grammar (CFG), и встраивает информацию, выбирая из CFG определенные фразы и слова; грамматика CFG –  это один из способов описания языка, который состоит из статических слов и фраз языка, а также узлов.</w:t>
      </w:r>
    </w:p>
    <w:p w:rsidR="008B6C4E" w:rsidRPr="008B6C4E" w:rsidRDefault="008B6C4E" w:rsidP="008B6C4E">
      <w:pPr>
        <w:spacing w:after="0" w:line="240" w:lineRule="auto"/>
        <w:jc w:val="both"/>
        <w:rPr>
          <w:rFonts w:ascii="Times New Roman" w:eastAsia="Times New Roman" w:hAnsi="Times New Roman" w:cs="Times New Roman"/>
          <w:color w:val="000000"/>
          <w:sz w:val="28"/>
          <w:szCs w:val="32"/>
        </w:rPr>
      </w:pPr>
    </w:p>
    <w:p w:rsidR="008B6C4E" w:rsidRPr="001C531F" w:rsidRDefault="008B6C4E" w:rsidP="00800F91">
      <w:pPr>
        <w:pStyle w:val="a9"/>
        <w:spacing w:after="360" w:line="240" w:lineRule="auto"/>
        <w:ind w:left="0" w:firstLine="720"/>
        <w:rPr>
          <w:rFonts w:ascii="Times New Roman" w:eastAsia="Times New Roman" w:hAnsi="Times New Roman" w:cs="Times New Roman"/>
          <w:b/>
          <w:color w:val="000000"/>
          <w:sz w:val="28"/>
          <w:szCs w:val="32"/>
        </w:rPr>
      </w:pPr>
      <w:r w:rsidRPr="008B6C4E">
        <w:rPr>
          <w:rFonts w:ascii="Times New Roman" w:eastAsia="Times New Roman" w:hAnsi="Times New Roman" w:cs="Times New Roman"/>
          <w:b/>
          <w:color w:val="000000"/>
          <w:sz w:val="28"/>
          <w:szCs w:val="32"/>
        </w:rPr>
        <w:t>Методы текстовой стеганографии на основе модификации цветовых и пространственно-геометрических параметров        символов текста-контейнера</w:t>
      </w:r>
    </w:p>
    <w:p w:rsidR="008B6C4E" w:rsidRPr="008B6C4E" w:rsidRDefault="008B6C4E" w:rsidP="000034F7">
      <w:pPr>
        <w:pStyle w:val="ad"/>
        <w:widowControl w:val="0"/>
        <w:rPr>
          <w:sz w:val="28"/>
          <w:szCs w:val="28"/>
        </w:rPr>
      </w:pPr>
      <w:r w:rsidRPr="008B6C4E">
        <w:rPr>
          <w:sz w:val="28"/>
          <w:szCs w:val="28"/>
        </w:rPr>
        <w:t xml:space="preserve">Поддерживаемые форматы документов-контейнеров, которые мы хотим рассматривать как объекты для скрытия тайной информации – любые, способные хранить цвет и иные указанные параметры символов и которые можно открыть с помощью процессора MS Office Word: (*.doc, *.docx), *.rtf (межплатформенный формат хранения размеченных текстовых документов), *.odt (открытый формат документов для офисных приложений). </w:t>
      </w:r>
    </w:p>
    <w:p w:rsidR="008B6C4E" w:rsidRPr="008B6C4E" w:rsidRDefault="008B6C4E" w:rsidP="000034F7">
      <w:pPr>
        <w:pStyle w:val="ad"/>
        <w:widowControl w:val="0"/>
        <w:rPr>
          <w:sz w:val="28"/>
          <w:szCs w:val="28"/>
        </w:rPr>
      </w:pPr>
      <w:r w:rsidRPr="008B6C4E">
        <w:rPr>
          <w:sz w:val="28"/>
          <w:szCs w:val="28"/>
        </w:rPr>
        <w:t>Что касается реализации метода на основе модификации цвета символов текста-контейнера, по сути своей он схож с классическим</w:t>
      </w:r>
      <w:r>
        <w:rPr>
          <w:sz w:val="28"/>
          <w:szCs w:val="28"/>
        </w:rPr>
        <w:t xml:space="preserve"> методом наименее значащих бит</w:t>
      </w:r>
      <w:r w:rsidRPr="008B6C4E">
        <w:rPr>
          <w:sz w:val="28"/>
          <w:szCs w:val="28"/>
        </w:rPr>
        <w:t xml:space="preserve"> и опирается на использовании цветовой модели RGB. </w:t>
      </w:r>
    </w:p>
    <w:p w:rsidR="008B6C4E" w:rsidRPr="008B6C4E" w:rsidRDefault="008B6C4E" w:rsidP="000034F7">
      <w:pPr>
        <w:pStyle w:val="ad"/>
        <w:widowControl w:val="0"/>
        <w:rPr>
          <w:sz w:val="28"/>
          <w:szCs w:val="28"/>
        </w:rPr>
      </w:pPr>
      <w:r w:rsidRPr="008B6C4E">
        <w:rPr>
          <w:sz w:val="28"/>
          <w:szCs w:val="28"/>
        </w:rPr>
        <w:t>К основным пространственно-геометрическим параметрам символов (и текста в целом) относятся, которые могут быть использованы как инструменты для стеганографического преобразования, относятся апрош и кернинг.</w:t>
      </w:r>
    </w:p>
    <w:p w:rsidR="00C84FF6" w:rsidRDefault="00C84FF6" w:rsidP="00C84FF6">
      <w:pPr>
        <w:pStyle w:val="ad"/>
        <w:widowControl w:val="0"/>
        <w:ind w:firstLine="510"/>
        <w:rPr>
          <w:sz w:val="28"/>
          <w:szCs w:val="28"/>
        </w:rPr>
      </w:pPr>
    </w:p>
    <w:p w:rsidR="00800F91" w:rsidRDefault="00800F91" w:rsidP="00800F91">
      <w:pPr>
        <w:pStyle w:val="a9"/>
        <w:spacing w:after="360" w:line="240" w:lineRule="auto"/>
        <w:ind w:left="0" w:firstLine="720"/>
        <w:rPr>
          <w:rFonts w:ascii="Times New Roman" w:eastAsia="Times New Roman" w:hAnsi="Times New Roman" w:cs="Times New Roman"/>
          <w:b/>
          <w:color w:val="000000"/>
          <w:sz w:val="28"/>
          <w:szCs w:val="32"/>
        </w:rPr>
      </w:pPr>
      <w:r w:rsidRPr="00800F91">
        <w:rPr>
          <w:rFonts w:ascii="Times New Roman" w:eastAsia="Times New Roman" w:hAnsi="Times New Roman" w:cs="Times New Roman"/>
          <w:b/>
          <w:color w:val="000000"/>
          <w:sz w:val="28"/>
          <w:szCs w:val="32"/>
        </w:rPr>
        <w:t>Метод на основе апроша</w:t>
      </w:r>
    </w:p>
    <w:p w:rsidR="00800F91" w:rsidRPr="00800F91" w:rsidRDefault="00800F91" w:rsidP="000034F7">
      <w:pPr>
        <w:pStyle w:val="ad"/>
        <w:widowControl w:val="0"/>
        <w:rPr>
          <w:sz w:val="28"/>
          <w:szCs w:val="28"/>
        </w:rPr>
      </w:pPr>
      <w:r w:rsidRPr="00800F91">
        <w:rPr>
          <w:sz w:val="28"/>
          <w:szCs w:val="28"/>
        </w:rPr>
        <w:t xml:space="preserve">Апрош определяет расстояние между соседними символами текста. Фактически апрош состоит из двух таких расстояний – полуапрошей, являющихся как бы пространством, прилегающим к каждому из символов-соседей </w:t>
      </w:r>
      <w:r>
        <w:rPr>
          <w:sz w:val="28"/>
          <w:szCs w:val="28"/>
        </w:rPr>
        <w:t>(см. рис. 1</w:t>
      </w:r>
      <w:r w:rsidRPr="00800F91">
        <w:rPr>
          <w:sz w:val="28"/>
          <w:szCs w:val="28"/>
        </w:rPr>
        <w:t>.1</w:t>
      </w:r>
      <w:r>
        <w:rPr>
          <w:sz w:val="28"/>
          <w:szCs w:val="28"/>
        </w:rPr>
        <w:t xml:space="preserve"> и 1</w:t>
      </w:r>
      <w:r w:rsidRPr="00800F91">
        <w:rPr>
          <w:sz w:val="28"/>
          <w:szCs w:val="28"/>
        </w:rPr>
        <w:t xml:space="preserve">.4). Мы далее будем обращаться только к апрошу. Согласно существующим техническим правилам набора нормальный апрош должен быть равен половине </w:t>
      </w:r>
      <w:hyperlink r:id="rId15" w:tooltip="Кегль (кегель)" w:history="1">
        <w:r w:rsidRPr="00800F91">
          <w:rPr>
            <w:sz w:val="28"/>
            <w:szCs w:val="28"/>
          </w:rPr>
          <w:t>кегля</w:t>
        </w:r>
      </w:hyperlink>
      <w:r w:rsidRPr="00800F91">
        <w:rPr>
          <w:sz w:val="28"/>
          <w:szCs w:val="28"/>
        </w:rPr>
        <w:t xml:space="preserve"> (размера) шрифта. </w:t>
      </w:r>
    </w:p>
    <w:p w:rsidR="00800F91" w:rsidRPr="000034F7" w:rsidRDefault="00800F91" w:rsidP="000034F7">
      <w:pPr>
        <w:pStyle w:val="ad"/>
        <w:widowControl w:val="0"/>
        <w:rPr>
          <w:sz w:val="28"/>
          <w:szCs w:val="28"/>
        </w:rPr>
      </w:pPr>
      <w:r w:rsidRPr="00800F91">
        <w:rPr>
          <w:sz w:val="28"/>
          <w:szCs w:val="28"/>
        </w:rPr>
        <w:t xml:space="preserve">Идея метода заключается в следующем. Встраивание сообщения в контейнер может  быть основано на модификации базового (устанавливаемого текстовым процессором по умолчанию) значения апроша, ао, его изменением от базового  до некоторого максимального аmax (или минимального), аmin, которое зрительно не должно отличаться от стандартного. Такое изменение производится с определенным шагом (дискретно) Δаi, каждому значению которого присваивается определенный бит или определенная комбинация бит. </w:t>
      </w:r>
    </w:p>
    <w:p w:rsidR="00800F91" w:rsidRDefault="00800F91" w:rsidP="000034F7">
      <w:pPr>
        <w:widowControl w:val="0"/>
        <w:spacing w:before="160"/>
        <w:jc w:val="center"/>
        <w:rPr>
          <w:szCs w:val="28"/>
        </w:rPr>
      </w:pPr>
      <w:r w:rsidRPr="00DC1F8B">
        <w:rPr>
          <w:noProof/>
          <w:szCs w:val="28"/>
          <w:lang w:eastAsia="ru-RU"/>
        </w:rPr>
        <w:lastRenderedPageBreak/>
        <w:drawing>
          <wp:inline distT="0" distB="0" distL="0" distR="0">
            <wp:extent cx="1905000" cy="952500"/>
            <wp:effectExtent l="0" t="0" r="0" b="0"/>
            <wp:docPr id="7" name="Picture 7" descr="%D0%90%D0%BF%D1%80%D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descr="%D0%90%D0%BF%D1%80%D1%88"/>
                    <pic:cNvPicPr>
                      <a:picLocks noChangeAspect="1" noChangeArrowheads="1"/>
                    </pic:cNvPicPr>
                  </pic:nvPicPr>
                  <pic:blipFill>
                    <a:blip r:embed="rId16" cstate="print">
                      <a:lum bright="-56000" contrast="60000"/>
                      <a:extLst>
                        <a:ext uri="{28A0092B-C50C-407E-A947-70E740481C1C}">
                          <a14:useLocalDpi xmlns:a14="http://schemas.microsoft.com/office/drawing/2010/main" val="0"/>
                        </a:ext>
                      </a:extLst>
                    </a:blip>
                    <a:srcRect/>
                    <a:stretch>
                      <a:fillRect/>
                    </a:stretch>
                  </pic:blipFill>
                  <pic:spPr bwMode="auto">
                    <a:xfrm>
                      <a:off x="0" y="0"/>
                      <a:ext cx="1905000" cy="952500"/>
                    </a:xfrm>
                    <a:prstGeom prst="rect">
                      <a:avLst/>
                    </a:prstGeom>
                    <a:noFill/>
                    <a:ln>
                      <a:noFill/>
                    </a:ln>
                  </pic:spPr>
                </pic:pic>
              </a:graphicData>
            </a:graphic>
          </wp:inline>
        </w:drawing>
      </w:r>
    </w:p>
    <w:p w:rsidR="00800F91" w:rsidRPr="00800F91" w:rsidRDefault="002A34FA" w:rsidP="00800F91">
      <w:pPr>
        <w:pStyle w:val="ad"/>
        <w:widowControl w:val="0"/>
        <w:spacing w:before="160" w:after="160"/>
        <w:ind w:firstLine="0"/>
        <w:jc w:val="center"/>
        <w:rPr>
          <w:sz w:val="28"/>
          <w:szCs w:val="28"/>
        </w:rPr>
      </w:pPr>
      <w:r>
        <w:rPr>
          <w:sz w:val="28"/>
          <w:szCs w:val="28"/>
        </w:rPr>
        <w:t>Рисунок 1</w:t>
      </w:r>
      <w:r w:rsidR="00800F91" w:rsidRPr="00800F91">
        <w:rPr>
          <w:sz w:val="28"/>
          <w:szCs w:val="28"/>
        </w:rPr>
        <w:t xml:space="preserve">.4 </w:t>
      </w:r>
      <w:r w:rsidR="000034F7">
        <w:rPr>
          <w:sz w:val="28"/>
          <w:szCs w:val="28"/>
        </w:rPr>
        <w:t xml:space="preserve">- </w:t>
      </w:r>
      <w:r w:rsidR="00800F91" w:rsidRPr="00800F91">
        <w:rPr>
          <w:sz w:val="28"/>
          <w:szCs w:val="28"/>
        </w:rPr>
        <w:t>Измерение апроша</w:t>
      </w:r>
    </w:p>
    <w:p w:rsidR="00800F91" w:rsidRDefault="00800F91" w:rsidP="00800F91">
      <w:pPr>
        <w:widowControl w:val="0"/>
        <w:jc w:val="both"/>
        <w:rPr>
          <w:szCs w:val="28"/>
        </w:rPr>
      </w:pPr>
    </w:p>
    <w:p w:rsidR="00800F91" w:rsidRPr="00800F91" w:rsidRDefault="00800F91" w:rsidP="000034F7">
      <w:pPr>
        <w:pStyle w:val="ad"/>
        <w:widowControl w:val="0"/>
        <w:rPr>
          <w:sz w:val="28"/>
          <w:szCs w:val="28"/>
        </w:rPr>
      </w:pPr>
      <w:r w:rsidRPr="00800F91">
        <w:rPr>
          <w:sz w:val="28"/>
          <w:szCs w:val="28"/>
        </w:rPr>
        <w:t xml:space="preserve">Изменение величины апроша между двумя определенными символами текста относительно базового значения ао на небольшое расстояние (пункты (пт) или доли пункта) формально можно представить в следующем </w:t>
      </w:r>
      <w:r>
        <w:rPr>
          <w:sz w:val="28"/>
          <w:szCs w:val="28"/>
        </w:rPr>
        <w:t>виде:</w:t>
      </w:r>
    </w:p>
    <w:p w:rsidR="00800F91" w:rsidRPr="00800F91" w:rsidRDefault="00800F91" w:rsidP="000034F7">
      <w:pPr>
        <w:pStyle w:val="ad"/>
        <w:widowControl w:val="0"/>
        <w:rPr>
          <w:sz w:val="28"/>
          <w:szCs w:val="28"/>
        </w:rPr>
      </w:pPr>
      <w:r w:rsidRPr="00800F91">
        <w:rPr>
          <w:sz w:val="28"/>
          <w:szCs w:val="28"/>
        </w:rPr>
        <w:t xml:space="preserve">at =  ао + Δаt .                                                </w:t>
      </w:r>
      <w:r>
        <w:rPr>
          <w:sz w:val="28"/>
          <w:szCs w:val="28"/>
        </w:rPr>
        <w:tab/>
      </w:r>
      <w:r>
        <w:rPr>
          <w:sz w:val="28"/>
          <w:szCs w:val="28"/>
        </w:rPr>
        <w:tab/>
      </w:r>
      <w:r>
        <w:rPr>
          <w:sz w:val="28"/>
          <w:szCs w:val="28"/>
        </w:rPr>
        <w:tab/>
      </w:r>
      <w:r>
        <w:rPr>
          <w:sz w:val="28"/>
          <w:szCs w:val="28"/>
        </w:rPr>
        <w:tab/>
      </w:r>
      <w:r w:rsidR="000034F7">
        <w:rPr>
          <w:sz w:val="28"/>
          <w:szCs w:val="28"/>
        </w:rPr>
        <w:t xml:space="preserve">    </w:t>
      </w:r>
      <w:r w:rsidRPr="00800F91">
        <w:rPr>
          <w:sz w:val="28"/>
          <w:szCs w:val="28"/>
        </w:rPr>
        <w:t>(1.1</w:t>
      </w:r>
      <w:r>
        <w:rPr>
          <w:sz w:val="28"/>
          <w:szCs w:val="28"/>
        </w:rPr>
        <w:t>)</w:t>
      </w:r>
    </w:p>
    <w:p w:rsidR="00800F91" w:rsidRPr="00B8276C" w:rsidRDefault="00800F91" w:rsidP="000034F7">
      <w:pPr>
        <w:pStyle w:val="ad"/>
        <w:widowControl w:val="0"/>
        <w:rPr>
          <w:sz w:val="28"/>
          <w:szCs w:val="28"/>
        </w:rPr>
      </w:pPr>
      <w:r w:rsidRPr="00800F91">
        <w:rPr>
          <w:sz w:val="28"/>
          <w:szCs w:val="28"/>
        </w:rPr>
        <w:t>Такое изменение не должно вызывать визуально заметного уплотнения (Δаt &lt; 0) или разрежения (Δаt &gt; 0) групп символов. В текстовом процессоре MS Word апрош может принимать значения в диапазоне от 0 до 1584 пунктов</w:t>
      </w:r>
      <w:r w:rsidRPr="00B8276C">
        <w:rPr>
          <w:sz w:val="28"/>
          <w:szCs w:val="28"/>
        </w:rPr>
        <w:t>.</w:t>
      </w:r>
    </w:p>
    <w:p w:rsidR="00B8276C" w:rsidRPr="00B8276C" w:rsidRDefault="00800F91" w:rsidP="000034F7">
      <w:pPr>
        <w:pStyle w:val="ad"/>
        <w:widowControl w:val="0"/>
        <w:rPr>
          <w:sz w:val="28"/>
          <w:szCs w:val="28"/>
        </w:rPr>
      </w:pPr>
      <w:r w:rsidRPr="00B8276C">
        <w:rPr>
          <w:sz w:val="28"/>
          <w:szCs w:val="28"/>
        </w:rPr>
        <w:t>Для примера и визуального представления об особенностях установки данного пространственно-геометрического параметра шрифта на ри</w:t>
      </w:r>
      <w:r w:rsidR="002A34FA">
        <w:rPr>
          <w:sz w:val="28"/>
          <w:szCs w:val="28"/>
        </w:rPr>
        <w:t>сунке 1</w:t>
      </w:r>
      <w:r w:rsidRPr="00B8276C">
        <w:rPr>
          <w:sz w:val="28"/>
          <w:szCs w:val="28"/>
        </w:rPr>
        <w:t>.5 приведена строка текста с различными параметрами апро</w:t>
      </w:r>
      <w:r w:rsidR="00B8276C">
        <w:rPr>
          <w:sz w:val="28"/>
          <w:szCs w:val="28"/>
        </w:rPr>
        <w:t>ша.</w:t>
      </w:r>
    </w:p>
    <w:p w:rsidR="00800F91" w:rsidRPr="00B8276C" w:rsidRDefault="00B8276C" w:rsidP="00B8276C">
      <w:pPr>
        <w:pStyle w:val="ad"/>
        <w:widowControl w:val="0"/>
        <w:spacing w:before="160" w:after="160"/>
        <w:ind w:firstLine="0"/>
        <w:jc w:val="center"/>
        <w:rPr>
          <w:sz w:val="28"/>
          <w:szCs w:val="28"/>
        </w:rPr>
      </w:pPr>
      <w:r>
        <w:rPr>
          <w:noProof/>
          <w:lang w:eastAsia="ru-RU"/>
        </w:rPr>
        <w:drawing>
          <wp:inline distT="0" distB="0" distL="0" distR="0">
            <wp:extent cx="5940425" cy="1405255"/>
            <wp:effectExtent l="0" t="0" r="317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5940425" cy="1405255"/>
                    </a:xfrm>
                    <a:prstGeom prst="rect">
                      <a:avLst/>
                    </a:prstGeom>
                  </pic:spPr>
                </pic:pic>
              </a:graphicData>
            </a:graphic>
          </wp:inline>
        </w:drawing>
      </w:r>
      <w:r w:rsidR="00800F91" w:rsidRPr="00B8276C">
        <w:rPr>
          <w:sz w:val="28"/>
          <w:szCs w:val="28"/>
        </w:rPr>
        <w:t xml:space="preserve">Рисунок 1.5 </w:t>
      </w:r>
      <w:r w:rsidR="000034F7">
        <w:rPr>
          <w:sz w:val="28"/>
          <w:szCs w:val="28"/>
        </w:rPr>
        <w:t>-</w:t>
      </w:r>
      <w:r w:rsidR="00800F91" w:rsidRPr="00B8276C">
        <w:rPr>
          <w:sz w:val="28"/>
          <w:szCs w:val="28"/>
        </w:rPr>
        <w:t xml:space="preserve"> Примеры использования различного апроша</w:t>
      </w:r>
    </w:p>
    <w:p w:rsidR="00800F91" w:rsidRPr="00B8276C" w:rsidRDefault="00800F91" w:rsidP="000034F7">
      <w:pPr>
        <w:pStyle w:val="ad"/>
        <w:widowControl w:val="0"/>
        <w:rPr>
          <w:sz w:val="28"/>
          <w:szCs w:val="28"/>
        </w:rPr>
      </w:pPr>
      <w:r w:rsidRPr="00B8276C">
        <w:rPr>
          <w:sz w:val="28"/>
          <w:szCs w:val="28"/>
        </w:rPr>
        <w:t>На этом рисунке вторая строка оформлена с использованием стандартного (обычного) апроша. В первой строке применено уплотнение во всех словах, кроме первого: во втором слове – на 0,1 пт, в третьем – на 0,2 пт, в четвертом – на  0,3 пт, в пятом – на 0,4 пт, в пятом – на 0,5 пт; в третьей строке слова со второго по пятое оформлены с изменением Δа  в противоположную сторону, т.е. с разрежением. В четвертой строке применялось уплотнение (отрицательный Δа) или разрежение (положительный Δа) лишь к отдельным символам первого («При») и второго («использовании») слов: для «П» – Δа = –0,1 пт; «ри» – Δа = –0,2; «и» – Δа = 0; «с» – Δа = 0,1; «п» – Δа = 0; «о» – Δа = –0,1;  «л» – Δа = –0,2; «ь» – Δа = –0,3; «з» – Δа = 0,4; «ов» – Δа = –0,3; «ан» – Δа = 0,2; «ии» – Δа = 0. Пятая строка целиком отформатирована при Δа = 1 пт, а шестая – при Δа = –1 пт.</w:t>
      </w:r>
    </w:p>
    <w:p w:rsidR="00800F91" w:rsidRDefault="00800F91" w:rsidP="000034F7">
      <w:pPr>
        <w:pStyle w:val="ad"/>
        <w:widowControl w:val="0"/>
        <w:rPr>
          <w:sz w:val="28"/>
          <w:szCs w:val="28"/>
        </w:rPr>
      </w:pPr>
      <w:r w:rsidRPr="00B8276C">
        <w:rPr>
          <w:sz w:val="28"/>
          <w:szCs w:val="28"/>
        </w:rPr>
        <w:t xml:space="preserve">Особенностью рассматриваемого метода является возможность одноразового размещения (в апроше одного символа) числа бит, определяемого дискретной разницей между минимальным и максимальным значениями Δа. Например, если отсчет вести от Δамин до установленного интервала Δаt в виде параметра 0,1*nд (пт), то количество условных </w:t>
      </w:r>
      <w:r w:rsidRPr="00B8276C">
        <w:rPr>
          <w:sz w:val="28"/>
          <w:szCs w:val="28"/>
        </w:rPr>
        <w:lastRenderedPageBreak/>
        <w:t>дискретных единиц nд, представленное в бинарном виде, определяет число бит, которые можно таким образом разместить; например, Δамин  = –0,5 пт, а Δаt = 0,3 пт. Разница между этими величинами составляет 0,8 пт: 8*0,1 или nдt = 8 ( в двоичном виде – 1000; в первом приближении именного такую бинарную комбинацию можно разместить (осадить) путем модификации конкретного апроша). На этой основе могут быть разработаны различные варианты кодировки осаждаемых комбинаций.</w:t>
      </w:r>
    </w:p>
    <w:p w:rsidR="000034F7" w:rsidRDefault="000034F7" w:rsidP="002A34FA">
      <w:pPr>
        <w:pStyle w:val="ad"/>
        <w:widowControl w:val="0"/>
        <w:ind w:firstLine="630"/>
        <w:rPr>
          <w:sz w:val="28"/>
          <w:szCs w:val="28"/>
        </w:rPr>
      </w:pPr>
    </w:p>
    <w:p w:rsidR="000034F7" w:rsidRDefault="000034F7" w:rsidP="002A34FA">
      <w:pPr>
        <w:pStyle w:val="ad"/>
        <w:widowControl w:val="0"/>
        <w:ind w:firstLine="630"/>
        <w:rPr>
          <w:sz w:val="28"/>
          <w:szCs w:val="28"/>
        </w:rPr>
      </w:pPr>
    </w:p>
    <w:p w:rsidR="00B8276C" w:rsidRPr="00B8276C" w:rsidRDefault="00B8276C" w:rsidP="00B8276C">
      <w:pPr>
        <w:pStyle w:val="a9"/>
        <w:spacing w:after="360" w:line="240" w:lineRule="auto"/>
        <w:ind w:left="0" w:firstLine="720"/>
        <w:rPr>
          <w:b/>
          <w:i/>
          <w:sz w:val="28"/>
          <w:szCs w:val="28"/>
        </w:rPr>
      </w:pPr>
      <w:r w:rsidRPr="00B8276C">
        <w:rPr>
          <w:rFonts w:ascii="Times New Roman" w:eastAsia="Times New Roman" w:hAnsi="Times New Roman" w:cs="Times New Roman"/>
          <w:b/>
          <w:color w:val="000000"/>
          <w:sz w:val="28"/>
          <w:szCs w:val="32"/>
        </w:rPr>
        <w:t>Метод на основе кернинга</w:t>
      </w:r>
    </w:p>
    <w:p w:rsidR="00B8276C" w:rsidRPr="00B8276C" w:rsidRDefault="00B8276C" w:rsidP="000034F7">
      <w:pPr>
        <w:pStyle w:val="ad"/>
        <w:widowControl w:val="0"/>
        <w:rPr>
          <w:sz w:val="28"/>
          <w:szCs w:val="28"/>
        </w:rPr>
      </w:pPr>
      <w:r w:rsidRPr="00B8276C">
        <w:rPr>
          <w:sz w:val="28"/>
          <w:szCs w:val="28"/>
        </w:rPr>
        <w:t>В текстовых документах встречаются такие сочетания знаков, которые образовывают визуальные «дыры» либо «сгущения». Например, в текстах на основе кириллицы – это такие сочетания: «ГА», «TA», «ATA», «ЬТ» и т. п., на основе латиницы – «AY», «AV», «T;», «ff», а на основе греческого алфавита – «ΘΑ», «ΔΟ», «λκ» и др. Такие сочетания называются кернинговыми парами. Особенности «кернин</w:t>
      </w:r>
      <w:r w:rsidR="002A34FA">
        <w:rPr>
          <w:sz w:val="28"/>
          <w:szCs w:val="28"/>
        </w:rPr>
        <w:t>гования» приведены на рис. 1</w:t>
      </w:r>
      <w:r w:rsidRPr="00B8276C">
        <w:rPr>
          <w:sz w:val="28"/>
          <w:szCs w:val="28"/>
        </w:rPr>
        <w:t>.6.</w:t>
      </w:r>
    </w:p>
    <w:p w:rsidR="00B8276C" w:rsidRPr="00B8276C" w:rsidRDefault="00B8276C" w:rsidP="000034F7">
      <w:pPr>
        <w:pStyle w:val="ad"/>
        <w:widowControl w:val="0"/>
        <w:rPr>
          <w:sz w:val="28"/>
          <w:szCs w:val="28"/>
        </w:rPr>
      </w:pPr>
      <w:r w:rsidRPr="00B8276C">
        <w:rPr>
          <w:sz w:val="28"/>
          <w:szCs w:val="28"/>
        </w:rPr>
        <w:t xml:space="preserve">Под кернингом обычно понимается процесс изменения межсимвольного расстояние между отдельными парами символов или кернинговыми парами (именно фактор парности отличает кернинг от апроша). </w:t>
      </w:r>
    </w:p>
    <w:p w:rsidR="00B8276C" w:rsidRDefault="00B8276C" w:rsidP="002A34FA">
      <w:pPr>
        <w:widowControl w:val="0"/>
        <w:spacing w:before="160"/>
        <w:ind w:firstLine="142"/>
        <w:jc w:val="center"/>
        <w:rPr>
          <w:noProof/>
          <w:szCs w:val="28"/>
          <w:lang w:eastAsia="ru-RU"/>
        </w:rPr>
      </w:pPr>
      <w:r w:rsidRPr="00B548FC">
        <w:rPr>
          <w:noProof/>
          <w:szCs w:val="28"/>
          <w:lang w:eastAsia="ru-RU"/>
        </w:rPr>
        <w:drawing>
          <wp:inline distT="0" distB="0" distL="0" distR="0">
            <wp:extent cx="2392680" cy="1501140"/>
            <wp:effectExtent l="0" t="0" r="0" b="0"/>
            <wp:docPr id="17" name="Picture 17" descr="230px-Ke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descr="230px-Kerning"/>
                    <pic:cNvPicPr>
                      <a:picLocks noChangeAspect="1" noChangeArrowheads="1"/>
                    </pic:cNvPicPr>
                  </pic:nvPicPr>
                  <pic:blipFill>
                    <a:blip r:embed="rId18" cstate="print">
                      <a:lum bright="-42000" contrast="64000"/>
                      <a:extLst>
                        <a:ext uri="{28A0092B-C50C-407E-A947-70E740481C1C}">
                          <a14:useLocalDpi xmlns:a14="http://schemas.microsoft.com/office/drawing/2010/main" val="0"/>
                        </a:ext>
                      </a:extLst>
                    </a:blip>
                    <a:srcRect/>
                    <a:stretch>
                      <a:fillRect/>
                    </a:stretch>
                  </pic:blipFill>
                  <pic:spPr bwMode="auto">
                    <a:xfrm>
                      <a:off x="0" y="0"/>
                      <a:ext cx="2392680" cy="1501140"/>
                    </a:xfrm>
                    <a:prstGeom prst="rect">
                      <a:avLst/>
                    </a:prstGeom>
                    <a:noFill/>
                    <a:ln>
                      <a:noFill/>
                    </a:ln>
                  </pic:spPr>
                </pic:pic>
              </a:graphicData>
            </a:graphic>
          </wp:inline>
        </w:drawing>
      </w:r>
    </w:p>
    <w:p w:rsidR="00B8276C" w:rsidRPr="002A34FA" w:rsidRDefault="002A34FA" w:rsidP="002A34FA">
      <w:pPr>
        <w:widowControl w:val="0"/>
        <w:ind w:firstLine="142"/>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Рисунок 1.6 </w:t>
      </w:r>
      <w:r w:rsidR="000034F7">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Пояснение к понятию кернинга</w:t>
      </w:r>
    </w:p>
    <w:p w:rsidR="00B8276C" w:rsidRPr="002A34FA" w:rsidRDefault="00B8276C" w:rsidP="000034F7">
      <w:pPr>
        <w:pStyle w:val="ad"/>
        <w:widowControl w:val="0"/>
        <w:rPr>
          <w:sz w:val="28"/>
          <w:szCs w:val="28"/>
        </w:rPr>
      </w:pPr>
      <w:r w:rsidRPr="002A34FA">
        <w:rPr>
          <w:sz w:val="28"/>
          <w:szCs w:val="28"/>
        </w:rPr>
        <w:t>Таким образом, технология кернинга, появившаяся в полиграфии после внедрения фотонабора (а затем и компьютерного набора), включает подбор межбуквенных интервалов для конкретных пар букв с целью улучшения внешнего вида и удобочитаемости текста. Такой избирательный подбор позволяет компенсировать неравномерности визуальной плотности текста, получаемой при использовании стандартных апрошей для каждой буквы.</w:t>
      </w:r>
    </w:p>
    <w:p w:rsidR="00B8276C" w:rsidRPr="002A34FA" w:rsidRDefault="00B8276C" w:rsidP="000034F7">
      <w:pPr>
        <w:pStyle w:val="ad"/>
        <w:widowControl w:val="0"/>
        <w:rPr>
          <w:sz w:val="28"/>
          <w:szCs w:val="28"/>
        </w:rPr>
      </w:pPr>
      <w:r w:rsidRPr="002A34FA">
        <w:rPr>
          <w:sz w:val="28"/>
          <w:szCs w:val="28"/>
        </w:rPr>
        <w:t xml:space="preserve">Очевидно, что промежуток между «A» и «V» </w:t>
      </w:r>
      <w:r w:rsidR="002A34FA">
        <w:rPr>
          <w:sz w:val="28"/>
          <w:szCs w:val="28"/>
        </w:rPr>
        <w:t>в первой строке на рис. 1</w:t>
      </w:r>
      <w:r w:rsidRPr="002A34FA">
        <w:rPr>
          <w:sz w:val="28"/>
          <w:szCs w:val="28"/>
        </w:rPr>
        <w:t xml:space="preserve">.6 гораздо больше, чем во втором, хотя формально они одинаковы. В данном случае сочетание «A V» как раз и является кернинговой парой. После применения кернинга визуальное восприятие текста улучшилось.  </w:t>
      </w:r>
    </w:p>
    <w:p w:rsidR="00B8276C" w:rsidRPr="002A34FA" w:rsidRDefault="00B8276C" w:rsidP="000034F7">
      <w:pPr>
        <w:pStyle w:val="ad"/>
        <w:widowControl w:val="0"/>
        <w:rPr>
          <w:sz w:val="28"/>
          <w:szCs w:val="28"/>
        </w:rPr>
      </w:pPr>
      <w:r w:rsidRPr="002A34FA">
        <w:rPr>
          <w:sz w:val="28"/>
          <w:szCs w:val="28"/>
        </w:rPr>
        <w:t xml:space="preserve">С появлением цифрового фотонабора стало возможным хранить такие критические сочетания знаков (кернинговые пары) для некоторого условного шрифта, общее число которых мы обозначим Nk, в памяти компьютера с указанием величины (σ), на которую необходимо сдвинуть символы, чтобы </w:t>
      </w:r>
      <w:r w:rsidRPr="002A34FA">
        <w:rPr>
          <w:sz w:val="28"/>
          <w:szCs w:val="28"/>
        </w:rPr>
        <w:lastRenderedPageBreak/>
        <w:t xml:space="preserve">визуально выровнять буквенные просветы. </w:t>
      </w:r>
    </w:p>
    <w:p w:rsidR="00B8276C" w:rsidRPr="002A34FA" w:rsidRDefault="00B8276C" w:rsidP="000034F7">
      <w:pPr>
        <w:pStyle w:val="ad"/>
        <w:widowControl w:val="0"/>
        <w:rPr>
          <w:sz w:val="28"/>
          <w:szCs w:val="28"/>
        </w:rPr>
      </w:pPr>
      <w:r w:rsidRPr="002A34FA">
        <w:rPr>
          <w:sz w:val="28"/>
          <w:szCs w:val="28"/>
        </w:rPr>
        <w:t xml:space="preserve">Как правило, текстовые редакторы или процессоры содержат встроенные средства настройки кернинга, который определяет стандартный межбуквенный интервал для того или иного шрифта. При этом σ устанавливается в соответствии со значениями из таблицы кернинговых пар, встроенной в вышеуказанный </w:t>
      </w:r>
      <w:hyperlink r:id="rId19" w:tgtFrame="_blank" w:tooltip="файл со шрифтом" w:history="1">
        <w:r w:rsidRPr="002A34FA">
          <w:rPr>
            <w:sz w:val="28"/>
            <w:szCs w:val="28"/>
          </w:rPr>
          <w:t>файл со шрифтом</w:t>
        </w:r>
      </w:hyperlink>
      <w:r w:rsidRPr="002A34FA">
        <w:rPr>
          <w:sz w:val="28"/>
          <w:szCs w:val="28"/>
        </w:rPr>
        <w:t>. Такая настройка позволяет выровнять шрифт и является стандартной.  В некоторых шрифтах сейчас количество пар доходит до нескольких тысяч.</w:t>
      </w:r>
    </w:p>
    <w:p w:rsidR="00B8276C" w:rsidRPr="002A34FA" w:rsidRDefault="00B8276C" w:rsidP="000034F7">
      <w:pPr>
        <w:pStyle w:val="ad"/>
        <w:widowControl w:val="0"/>
        <w:rPr>
          <w:sz w:val="28"/>
          <w:szCs w:val="28"/>
        </w:rPr>
      </w:pPr>
      <w:r w:rsidRPr="002A34FA">
        <w:rPr>
          <w:sz w:val="28"/>
          <w:szCs w:val="28"/>
        </w:rPr>
        <w:t>Значение кернинга может быть как положительным (когда знаки раздвигаются, σ &gt; 0), так и отрицательным (когда сдвигаются, σ &lt; 0). Эта величина в программах верстки устанавливается в процентах от ширины символа пробела используемого шрифта.</w:t>
      </w:r>
    </w:p>
    <w:p w:rsidR="00B8276C" w:rsidRPr="002A34FA" w:rsidRDefault="00B8276C" w:rsidP="000034F7">
      <w:pPr>
        <w:pStyle w:val="ad"/>
        <w:widowControl w:val="0"/>
        <w:rPr>
          <w:sz w:val="28"/>
          <w:szCs w:val="28"/>
        </w:rPr>
      </w:pPr>
      <w:r w:rsidRPr="002A34FA">
        <w:rPr>
          <w:sz w:val="28"/>
          <w:szCs w:val="28"/>
        </w:rPr>
        <w:t>Следуя общепринятой методике, кернинг, как параметр, будем измерять в тысячных долях круглой шпации (Еm) — единицы измерения, которая определяется относительно текущего размера шрифта и равна ширине символа «М». Например, для шрифта размером 6 пунктов 1 круглая шпация равна 6 пунктам, а для шрифта размером 10 пунктов — 10 пунктам. Таким образом, размер кернинга, σ, строго пропорционален текущему размеру шрифта. Сдвиги букв относительно автоматически установленного межсимвольного расстояния (измеряемого, например, апрошем) можно производить с различным шагом: от 0,01 до 0,04 величины Еm, в зависимости от нужной точности.</w:t>
      </w:r>
    </w:p>
    <w:p w:rsidR="00B8276C" w:rsidRPr="002A34FA" w:rsidRDefault="00B8276C" w:rsidP="000034F7">
      <w:pPr>
        <w:pStyle w:val="ad"/>
        <w:widowControl w:val="0"/>
        <w:rPr>
          <w:sz w:val="28"/>
          <w:szCs w:val="28"/>
        </w:rPr>
      </w:pPr>
      <w:r w:rsidRPr="002A34FA">
        <w:rPr>
          <w:sz w:val="28"/>
          <w:szCs w:val="28"/>
        </w:rPr>
        <w:t xml:space="preserve">Как следует из анализа общих принципов задания размера кернинга и управления этим размером, предлагаемый метод основывается на принудительном применении кернинга, не зависящем от установок параметров текста-контейнера, созданных средствами текстового процессора или иного специализированного текстового редактора. Здесь есть одна важная особенность. Изменять значения кернинга можно лишь в программах верстки (например, таких, как InDesign) или в программах, предназначенных для работы с векторной или растровой графикой (например, CorelDraw, Photoshop). В текстовом процессоре MS Word значения кернинга автоматически установлены в таблицах кернинговых пар каждого шрифта, доступа к которым нет. </w:t>
      </w:r>
    </w:p>
    <w:p w:rsidR="00B8276C" w:rsidRPr="002A34FA" w:rsidRDefault="00B8276C" w:rsidP="000034F7">
      <w:pPr>
        <w:pStyle w:val="ad"/>
        <w:widowControl w:val="0"/>
        <w:rPr>
          <w:sz w:val="28"/>
          <w:szCs w:val="28"/>
        </w:rPr>
      </w:pPr>
      <w:r w:rsidRPr="002A34FA">
        <w:rPr>
          <w:sz w:val="28"/>
          <w:szCs w:val="28"/>
        </w:rPr>
        <w:t xml:space="preserve">Здесь возможности пользователя практически связаны лишь с указанием минимального размера шрифта, для которого можно применять кернинг. Это означает, что, если текст набран на основе шрифта размером, например, 14 пт, а мы в специальной опции (Главная/Шрифт) установили минимальный размер в 15 пт, при котором будет выполняться кернинг (см. поясняющую иллюстрацию на рис. </w:t>
      </w:r>
      <w:r w:rsidR="002A34FA">
        <w:rPr>
          <w:sz w:val="28"/>
          <w:szCs w:val="28"/>
        </w:rPr>
        <w:t>1</w:t>
      </w:r>
      <w:r w:rsidRPr="002A34FA">
        <w:rPr>
          <w:sz w:val="28"/>
          <w:szCs w:val="28"/>
        </w:rPr>
        <w:t>.7), то для нашего текста эта процедура (иногда ее называют «керни</w:t>
      </w:r>
      <w:r w:rsidR="002A34FA">
        <w:rPr>
          <w:sz w:val="28"/>
          <w:szCs w:val="28"/>
        </w:rPr>
        <w:t>нгованием») не будет выполнена.</w:t>
      </w:r>
    </w:p>
    <w:p w:rsidR="00B8276C" w:rsidRDefault="00B8276C" w:rsidP="00B8276C">
      <w:pPr>
        <w:spacing w:line="360" w:lineRule="exact"/>
        <w:ind w:right="-2" w:firstLine="709"/>
        <w:jc w:val="both"/>
        <w:rPr>
          <w:szCs w:val="28"/>
        </w:rPr>
      </w:pPr>
      <w:r>
        <w:rPr>
          <w:noProof/>
          <w:szCs w:val="28"/>
          <w:lang w:eastAsia="ru-RU"/>
        </w:rPr>
        <w:drawing>
          <wp:anchor distT="0" distB="0" distL="114300" distR="114300" simplePos="0" relativeHeight="251661312" behindDoc="0" locked="0" layoutInCell="1" allowOverlap="1">
            <wp:simplePos x="0" y="0"/>
            <wp:positionH relativeFrom="column">
              <wp:posOffset>1459230</wp:posOffset>
            </wp:positionH>
            <wp:positionV relativeFrom="paragraph">
              <wp:posOffset>90805</wp:posOffset>
            </wp:positionV>
            <wp:extent cx="3462655" cy="1384300"/>
            <wp:effectExtent l="0" t="0" r="4445" b="635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0" cstate="print">
                      <a:extLst>
                        <a:ext uri="{28A0092B-C50C-407E-A947-70E740481C1C}">
                          <a14:useLocalDpi xmlns:a14="http://schemas.microsoft.com/office/drawing/2010/main" val="0"/>
                        </a:ext>
                      </a:extLst>
                    </a:blip>
                    <a:srcRect l="27452" t="21123" r="27151" b="57620"/>
                    <a:stretch>
                      <a:fillRect/>
                    </a:stretch>
                  </pic:blipFill>
                  <pic:spPr bwMode="auto">
                    <a:xfrm>
                      <a:off x="0" y="0"/>
                      <a:ext cx="3462655" cy="1384300"/>
                    </a:xfrm>
                    <a:prstGeom prst="rect">
                      <a:avLst/>
                    </a:prstGeom>
                    <a:noFill/>
                    <a:ln>
                      <a:noFill/>
                    </a:ln>
                  </pic:spPr>
                </pic:pic>
              </a:graphicData>
            </a:graphic>
          </wp:anchor>
        </w:drawing>
      </w:r>
    </w:p>
    <w:p w:rsidR="00B8276C" w:rsidRDefault="00B8276C" w:rsidP="00B8276C">
      <w:pPr>
        <w:spacing w:line="360" w:lineRule="exact"/>
        <w:ind w:right="-2" w:firstLine="709"/>
        <w:jc w:val="both"/>
        <w:rPr>
          <w:szCs w:val="28"/>
        </w:rPr>
      </w:pPr>
    </w:p>
    <w:p w:rsidR="00B8276C" w:rsidRDefault="00B8276C" w:rsidP="00B8276C">
      <w:pPr>
        <w:spacing w:line="360" w:lineRule="exact"/>
        <w:ind w:right="-2" w:firstLine="709"/>
        <w:jc w:val="both"/>
        <w:rPr>
          <w:szCs w:val="28"/>
        </w:rPr>
      </w:pPr>
    </w:p>
    <w:p w:rsidR="00B8276C" w:rsidRDefault="00B8276C" w:rsidP="00B8276C">
      <w:pPr>
        <w:spacing w:line="360" w:lineRule="exact"/>
        <w:ind w:right="-2" w:firstLine="709"/>
        <w:jc w:val="both"/>
        <w:rPr>
          <w:szCs w:val="28"/>
        </w:rPr>
      </w:pPr>
    </w:p>
    <w:p w:rsidR="00B8276C" w:rsidRDefault="00B8276C" w:rsidP="002A34FA">
      <w:pPr>
        <w:spacing w:line="360" w:lineRule="exact"/>
        <w:ind w:right="-2"/>
        <w:rPr>
          <w:szCs w:val="28"/>
        </w:rPr>
      </w:pPr>
    </w:p>
    <w:p w:rsidR="00B8276C" w:rsidRPr="002A34FA" w:rsidRDefault="00B8276C" w:rsidP="002A34FA">
      <w:pPr>
        <w:widowControl w:val="0"/>
        <w:ind w:firstLine="142"/>
        <w:jc w:val="center"/>
        <w:rPr>
          <w:rFonts w:ascii="Times New Roman" w:eastAsia="Times New Roman" w:hAnsi="Times New Roman" w:cs="Times New Roman"/>
          <w:sz w:val="28"/>
          <w:szCs w:val="28"/>
        </w:rPr>
      </w:pPr>
      <w:r w:rsidRPr="002A34FA">
        <w:rPr>
          <w:rFonts w:ascii="Times New Roman" w:eastAsia="Times New Roman" w:hAnsi="Times New Roman" w:cs="Times New Roman"/>
          <w:sz w:val="28"/>
          <w:szCs w:val="28"/>
        </w:rPr>
        <w:t xml:space="preserve">Рисунок </w:t>
      </w:r>
      <w:r w:rsidR="002A34FA">
        <w:rPr>
          <w:rFonts w:ascii="Times New Roman" w:eastAsia="Times New Roman" w:hAnsi="Times New Roman" w:cs="Times New Roman"/>
          <w:sz w:val="28"/>
          <w:szCs w:val="28"/>
        </w:rPr>
        <w:t>1</w:t>
      </w:r>
      <w:r w:rsidRPr="002A34FA">
        <w:rPr>
          <w:rFonts w:ascii="Times New Roman" w:eastAsia="Times New Roman" w:hAnsi="Times New Roman" w:cs="Times New Roman"/>
          <w:sz w:val="28"/>
          <w:szCs w:val="28"/>
        </w:rPr>
        <w:t>.7</w:t>
      </w:r>
      <w:r w:rsidR="000034F7">
        <w:rPr>
          <w:rFonts w:ascii="Times New Roman" w:eastAsia="Times New Roman" w:hAnsi="Times New Roman" w:cs="Times New Roman"/>
          <w:sz w:val="28"/>
          <w:szCs w:val="28"/>
        </w:rPr>
        <w:t xml:space="preserve"> -</w:t>
      </w:r>
      <w:r w:rsidRPr="002A34FA">
        <w:rPr>
          <w:rFonts w:ascii="Times New Roman" w:eastAsia="Times New Roman" w:hAnsi="Times New Roman" w:cs="Times New Roman"/>
          <w:sz w:val="28"/>
          <w:szCs w:val="28"/>
        </w:rPr>
        <w:t xml:space="preserve"> Пример установки параметров для применения кер</w:t>
      </w:r>
      <w:r w:rsidR="002A34FA">
        <w:rPr>
          <w:rFonts w:ascii="Times New Roman" w:eastAsia="Times New Roman" w:hAnsi="Times New Roman" w:cs="Times New Roman"/>
          <w:sz w:val="28"/>
          <w:szCs w:val="28"/>
        </w:rPr>
        <w:t>нинга</w:t>
      </w:r>
    </w:p>
    <w:p w:rsidR="00B8276C" w:rsidRPr="002A34FA" w:rsidRDefault="00B8276C" w:rsidP="000034F7">
      <w:pPr>
        <w:pStyle w:val="ad"/>
        <w:widowControl w:val="0"/>
        <w:rPr>
          <w:sz w:val="28"/>
          <w:szCs w:val="28"/>
        </w:rPr>
      </w:pPr>
      <w:r w:rsidRPr="002A34FA">
        <w:rPr>
          <w:sz w:val="28"/>
          <w:szCs w:val="28"/>
        </w:rPr>
        <w:t>Таким образом, рассматриваемый метод может быть интерпретирован так, что само значение кернинга мы программно не изменяем, а изменяем лишь размер символов, к которым будет применен кернинг в результате осаждения секретной информации.</w:t>
      </w:r>
    </w:p>
    <w:p w:rsidR="00B8276C" w:rsidRPr="002A34FA" w:rsidRDefault="00B8276C" w:rsidP="000034F7">
      <w:pPr>
        <w:pStyle w:val="ad"/>
        <w:widowControl w:val="0"/>
        <w:rPr>
          <w:sz w:val="28"/>
          <w:szCs w:val="28"/>
        </w:rPr>
      </w:pPr>
      <w:r w:rsidRPr="002A34FA">
        <w:rPr>
          <w:sz w:val="28"/>
          <w:szCs w:val="28"/>
        </w:rPr>
        <w:t>Следует принять во внимание также следующую важную особенность. Текстовый процессор MS Word позволяет изменять параметры кернинга для знаков определенного размера. Размер символов, к которым может быть применим кернинг, должен быть в диапазоне между 1 и 1638 пт; в частном случае этот размер может быть указан в последней строке окна на рис.  1.6 (а сам размер шрифта можно устанавливать с точностью до 0,5 пт).</w:t>
      </w:r>
    </w:p>
    <w:p w:rsidR="00B8276C" w:rsidRPr="002A34FA" w:rsidRDefault="00B8276C" w:rsidP="000034F7">
      <w:pPr>
        <w:pStyle w:val="ad"/>
        <w:widowControl w:val="0"/>
        <w:rPr>
          <w:sz w:val="28"/>
          <w:szCs w:val="28"/>
        </w:rPr>
      </w:pPr>
      <w:r w:rsidRPr="002A34FA">
        <w:rPr>
          <w:sz w:val="28"/>
          <w:szCs w:val="28"/>
        </w:rPr>
        <w:t>Заметим, что выбор символов текста для осаждения сообщения на основе модификации цветовых и пространственно-геометрических параметров может выполняться на основе ранее описанных принципов в соответствии с одним из элементов ключевой информации:</w:t>
      </w:r>
    </w:p>
    <w:p w:rsidR="00B8276C" w:rsidRPr="002A34FA" w:rsidRDefault="00B8276C" w:rsidP="002A34FA">
      <w:pPr>
        <w:pStyle w:val="a9"/>
        <w:numPr>
          <w:ilvl w:val="0"/>
          <w:numId w:val="6"/>
        </w:numPr>
        <w:spacing w:after="0" w:line="240" w:lineRule="auto"/>
        <w:ind w:left="0" w:firstLine="720"/>
        <w:jc w:val="both"/>
        <w:rPr>
          <w:rFonts w:ascii="Times New Roman" w:eastAsia="Times New Roman" w:hAnsi="Times New Roman" w:cs="Times New Roman"/>
          <w:color w:val="000000"/>
          <w:sz w:val="28"/>
          <w:szCs w:val="32"/>
        </w:rPr>
      </w:pPr>
      <w:r w:rsidRPr="002A34FA">
        <w:rPr>
          <w:rFonts w:ascii="Times New Roman" w:eastAsia="Times New Roman" w:hAnsi="Times New Roman" w:cs="Times New Roman"/>
          <w:color w:val="000000"/>
          <w:sz w:val="28"/>
          <w:szCs w:val="32"/>
        </w:rPr>
        <w:t xml:space="preserve">локальный разброс; </w:t>
      </w:r>
    </w:p>
    <w:p w:rsidR="00B8276C" w:rsidRPr="002A34FA" w:rsidRDefault="00B8276C" w:rsidP="002A34FA">
      <w:pPr>
        <w:pStyle w:val="a9"/>
        <w:numPr>
          <w:ilvl w:val="0"/>
          <w:numId w:val="6"/>
        </w:numPr>
        <w:spacing w:after="0" w:line="240" w:lineRule="auto"/>
        <w:ind w:left="0" w:firstLine="720"/>
        <w:jc w:val="both"/>
        <w:rPr>
          <w:rFonts w:ascii="Times New Roman" w:eastAsia="Times New Roman" w:hAnsi="Times New Roman" w:cs="Times New Roman"/>
          <w:color w:val="000000"/>
          <w:sz w:val="28"/>
          <w:szCs w:val="32"/>
        </w:rPr>
      </w:pPr>
      <w:r w:rsidRPr="002A34FA">
        <w:rPr>
          <w:rFonts w:ascii="Times New Roman" w:eastAsia="Times New Roman" w:hAnsi="Times New Roman" w:cs="Times New Roman"/>
          <w:color w:val="000000"/>
          <w:sz w:val="28"/>
          <w:szCs w:val="32"/>
        </w:rPr>
        <w:t>случайный (псевдослучайный) разброс;</w:t>
      </w:r>
    </w:p>
    <w:p w:rsidR="00800F91" w:rsidRPr="00E66976" w:rsidRDefault="00B8276C" w:rsidP="00E66976">
      <w:pPr>
        <w:pStyle w:val="a9"/>
        <w:numPr>
          <w:ilvl w:val="0"/>
          <w:numId w:val="6"/>
        </w:numPr>
        <w:spacing w:after="0" w:line="240" w:lineRule="auto"/>
        <w:ind w:left="0" w:firstLine="720"/>
        <w:jc w:val="both"/>
        <w:rPr>
          <w:rFonts w:ascii="Times New Roman" w:eastAsia="Times New Roman" w:hAnsi="Times New Roman" w:cs="Times New Roman"/>
          <w:color w:val="000000"/>
          <w:sz w:val="28"/>
          <w:szCs w:val="32"/>
        </w:rPr>
      </w:pPr>
      <w:r w:rsidRPr="002A34FA">
        <w:rPr>
          <w:rFonts w:ascii="Times New Roman" w:eastAsia="Times New Roman" w:hAnsi="Times New Roman" w:cs="Times New Roman"/>
          <w:color w:val="000000"/>
          <w:sz w:val="28"/>
          <w:szCs w:val="32"/>
        </w:rPr>
        <w:t>случа</w:t>
      </w:r>
      <w:r w:rsidR="00267793">
        <w:rPr>
          <w:rFonts w:ascii="Times New Roman" w:eastAsia="Times New Roman" w:hAnsi="Times New Roman" w:cs="Times New Roman"/>
          <w:color w:val="000000"/>
          <w:sz w:val="28"/>
          <w:szCs w:val="32"/>
        </w:rPr>
        <w:t>йный (псевдослучайный) разброс </w:t>
      </w:r>
      <w:r w:rsidRPr="002A34FA">
        <w:rPr>
          <w:rFonts w:ascii="Times New Roman" w:eastAsia="Times New Roman" w:hAnsi="Times New Roman" w:cs="Times New Roman"/>
          <w:color w:val="000000"/>
          <w:sz w:val="28"/>
          <w:szCs w:val="32"/>
        </w:rPr>
        <w:t>с памятью</w:t>
      </w:r>
      <w:r w:rsidR="002A34FA">
        <w:rPr>
          <w:rFonts w:ascii="Times New Roman" w:eastAsia="Times New Roman" w:hAnsi="Times New Roman" w:cs="Times New Roman"/>
          <w:color w:val="000000"/>
          <w:sz w:val="28"/>
          <w:szCs w:val="32"/>
        </w:rPr>
        <w:t xml:space="preserve"> </w:t>
      </w:r>
      <w:r w:rsidRPr="002A34FA">
        <w:rPr>
          <w:rFonts w:ascii="Times New Roman" w:eastAsia="Times New Roman" w:hAnsi="Times New Roman" w:cs="Times New Roman"/>
          <w:color w:val="000000"/>
          <w:sz w:val="28"/>
          <w:szCs w:val="32"/>
        </w:rPr>
        <w:t>или подряд.</w:t>
      </w:r>
    </w:p>
    <w:p w:rsidR="002A7AC9" w:rsidRPr="002A7AC9" w:rsidRDefault="002A7AC9" w:rsidP="005778B0">
      <w:pPr>
        <w:spacing w:before="160" w:line="240" w:lineRule="auto"/>
        <w:ind w:firstLine="720"/>
        <w:rPr>
          <w:rFonts w:ascii="Times New Roman" w:eastAsia="Times New Roman" w:hAnsi="Times New Roman" w:cs="Times New Roman"/>
          <w:b/>
          <w:color w:val="000000"/>
          <w:sz w:val="28"/>
          <w:szCs w:val="32"/>
        </w:rPr>
      </w:pPr>
      <w:r>
        <w:rPr>
          <w:rFonts w:ascii="Times New Roman" w:eastAsia="Times New Roman" w:hAnsi="Times New Roman" w:cs="Times New Roman"/>
          <w:b/>
          <w:color w:val="000000"/>
          <w:sz w:val="28"/>
          <w:szCs w:val="32"/>
        </w:rPr>
        <w:t>Вывод</w:t>
      </w:r>
    </w:p>
    <w:p w:rsidR="00267793" w:rsidRPr="00267793" w:rsidRDefault="00E8635D" w:rsidP="00267793">
      <w:pPr>
        <w:spacing w:after="0" w:line="240" w:lineRule="auto"/>
        <w:ind w:firstLine="709"/>
        <w:jc w:val="both"/>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 xml:space="preserve">В данной лабораторной работе я </w:t>
      </w:r>
      <w:r w:rsidR="007D6F74">
        <w:rPr>
          <w:rFonts w:ascii="Times New Roman" w:eastAsia="Calibri" w:hAnsi="Times New Roman" w:cs="Times New Roman"/>
          <w:color w:val="000000"/>
          <w:sz w:val="28"/>
          <w:szCs w:val="28"/>
        </w:rPr>
        <w:t>закрепил теоретические зна</w:t>
      </w:r>
      <w:r w:rsidR="00BE392B">
        <w:rPr>
          <w:rFonts w:ascii="Times New Roman" w:eastAsia="Calibri" w:hAnsi="Times New Roman" w:cs="Times New Roman"/>
          <w:color w:val="000000"/>
          <w:sz w:val="28"/>
          <w:szCs w:val="28"/>
        </w:rPr>
        <w:t xml:space="preserve">ния из области </w:t>
      </w:r>
      <w:r w:rsidR="00267793">
        <w:rPr>
          <w:rFonts w:ascii="Times New Roman" w:eastAsia="Calibri" w:hAnsi="Times New Roman" w:cs="Times New Roman"/>
          <w:color w:val="000000"/>
          <w:sz w:val="28"/>
          <w:szCs w:val="28"/>
        </w:rPr>
        <w:t>текстовой стеганографии, классификации, моделирования стеганосистем подобного вида и сущности основных методов. Изучил основные алгоритмы осаждения</w:t>
      </w:r>
      <w:r w:rsidR="00267793" w:rsidRPr="00267793">
        <w:rPr>
          <w:rFonts w:ascii="Times New Roman" w:eastAsia="Calibri" w:hAnsi="Times New Roman" w:cs="Times New Roman"/>
          <w:color w:val="000000"/>
          <w:sz w:val="28"/>
          <w:szCs w:val="28"/>
        </w:rPr>
        <w:t>/</w:t>
      </w:r>
      <w:r w:rsidR="00267793">
        <w:rPr>
          <w:rFonts w:ascii="Times New Roman" w:eastAsia="Calibri" w:hAnsi="Times New Roman" w:cs="Times New Roman"/>
          <w:color w:val="000000"/>
          <w:sz w:val="28"/>
          <w:szCs w:val="28"/>
        </w:rPr>
        <w:t>извлечения тайной информации на основе методов текстовой стеганографии. А также познакомился с методиками оценки стеганографической стойкости методов.</w:t>
      </w:r>
    </w:p>
    <w:sectPr w:rsidR="00267793" w:rsidRPr="00267793" w:rsidSect="008F41B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2DE6" w:rsidRDefault="00ED2DE6">
      <w:pPr>
        <w:spacing w:after="0" w:line="240" w:lineRule="auto"/>
      </w:pPr>
      <w:r>
        <w:separator/>
      </w:r>
    </w:p>
  </w:endnote>
  <w:endnote w:type="continuationSeparator" w:id="0">
    <w:p w:rsidR="00ED2DE6" w:rsidRDefault="00ED2D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8556066"/>
      <w:docPartObj>
        <w:docPartGallery w:val="Page Numbers (Bottom of Page)"/>
        <w:docPartUnique/>
      </w:docPartObj>
    </w:sdtPr>
    <w:sdtEndPr/>
    <w:sdtContent>
      <w:p w:rsidR="00CF7F83" w:rsidRDefault="008F41B0">
        <w:pPr>
          <w:pStyle w:val="a3"/>
          <w:jc w:val="right"/>
        </w:pPr>
        <w:r>
          <w:fldChar w:fldCharType="begin"/>
        </w:r>
        <w:r w:rsidR="00C7572B">
          <w:instrText>PAGE   \* MERGEFORMAT</w:instrText>
        </w:r>
        <w:r>
          <w:fldChar w:fldCharType="separate"/>
        </w:r>
        <w:r w:rsidR="00C7572B">
          <w:rPr>
            <w:noProof/>
          </w:rPr>
          <w:t>2</w:t>
        </w:r>
        <w:r>
          <w:fldChar w:fldCharType="end"/>
        </w:r>
      </w:p>
    </w:sdtContent>
  </w:sdt>
  <w:p w:rsidR="00CF7F83" w:rsidRDefault="00CF7F83">
    <w:pPr>
      <w:pStyle w:val="a3"/>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7F83" w:rsidRDefault="00CF7F83" w:rsidP="00CF7F83">
    <w:pPr>
      <w:pStyle w:val="a3"/>
      <w:jc w:val="center"/>
    </w:pPr>
  </w:p>
  <w:p w:rsidR="00CF7F83" w:rsidRDefault="00CF7F83" w:rsidP="00CF7F83">
    <w:pPr>
      <w:pStyle w:val="1"/>
      <w:ind w:firstLine="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3751337"/>
      <w:docPartObj>
        <w:docPartGallery w:val="Page Numbers (Bottom of Page)"/>
        <w:docPartUnique/>
      </w:docPartObj>
    </w:sdtPr>
    <w:sdtEndPr/>
    <w:sdtContent>
      <w:p w:rsidR="00CF7F83" w:rsidRDefault="008F41B0" w:rsidP="00CF7F83">
        <w:pPr>
          <w:pStyle w:val="a3"/>
          <w:jc w:val="right"/>
        </w:pPr>
        <w:r>
          <w:fldChar w:fldCharType="begin"/>
        </w:r>
        <w:r w:rsidR="00C7572B">
          <w:instrText>PAGE   \* MERGEFORMAT</w:instrText>
        </w:r>
        <w:r>
          <w:fldChar w:fldCharType="separate"/>
        </w:r>
        <w:r w:rsidR="00AB36F9">
          <w:rPr>
            <w:noProof/>
          </w:rPr>
          <w:t>4</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2DE6" w:rsidRDefault="00ED2DE6">
      <w:pPr>
        <w:spacing w:after="0" w:line="240" w:lineRule="auto"/>
      </w:pPr>
      <w:r>
        <w:separator/>
      </w:r>
    </w:p>
  </w:footnote>
  <w:footnote w:type="continuationSeparator" w:id="0">
    <w:p w:rsidR="00ED2DE6" w:rsidRDefault="00ED2D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7F83" w:rsidRPr="000E7EA7" w:rsidRDefault="00CF7F83" w:rsidP="00CF7F83">
    <w:pPr>
      <w:pStyle w:val="a5"/>
      <w:rPr>
        <w:rFonts w:cs="Times New Roman"/>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6051A"/>
    <w:multiLevelType w:val="hybridMultilevel"/>
    <w:tmpl w:val="DC0E930C"/>
    <w:lvl w:ilvl="0" w:tplc="7E389DBC">
      <w:start w:val="1"/>
      <w:numFmt w:val="bullet"/>
      <w:suff w:val="space"/>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15:restartNumberingAfterBreak="0">
    <w:nsid w:val="0D390002"/>
    <w:multiLevelType w:val="hybridMultilevel"/>
    <w:tmpl w:val="E31E825A"/>
    <w:lvl w:ilvl="0" w:tplc="04190001">
      <w:start w:val="1"/>
      <w:numFmt w:val="bullet"/>
      <w:lvlText w:val=""/>
      <w:lvlJc w:val="left"/>
      <w:pPr>
        <w:ind w:left="6314" w:hanging="360"/>
      </w:pPr>
      <w:rPr>
        <w:rFonts w:ascii="Symbol" w:hAnsi="Symbol" w:hint="default"/>
      </w:rPr>
    </w:lvl>
    <w:lvl w:ilvl="1" w:tplc="04190003" w:tentative="1">
      <w:start w:val="1"/>
      <w:numFmt w:val="bullet"/>
      <w:lvlText w:val="o"/>
      <w:lvlJc w:val="left"/>
      <w:pPr>
        <w:ind w:left="7034" w:hanging="360"/>
      </w:pPr>
      <w:rPr>
        <w:rFonts w:ascii="Courier New" w:hAnsi="Courier New" w:cs="Courier New" w:hint="default"/>
      </w:rPr>
    </w:lvl>
    <w:lvl w:ilvl="2" w:tplc="04190005" w:tentative="1">
      <w:start w:val="1"/>
      <w:numFmt w:val="bullet"/>
      <w:lvlText w:val=""/>
      <w:lvlJc w:val="left"/>
      <w:pPr>
        <w:ind w:left="7754" w:hanging="360"/>
      </w:pPr>
      <w:rPr>
        <w:rFonts w:ascii="Wingdings" w:hAnsi="Wingdings" w:hint="default"/>
      </w:rPr>
    </w:lvl>
    <w:lvl w:ilvl="3" w:tplc="04190001" w:tentative="1">
      <w:start w:val="1"/>
      <w:numFmt w:val="bullet"/>
      <w:lvlText w:val=""/>
      <w:lvlJc w:val="left"/>
      <w:pPr>
        <w:ind w:left="8474" w:hanging="360"/>
      </w:pPr>
      <w:rPr>
        <w:rFonts w:ascii="Symbol" w:hAnsi="Symbol" w:hint="default"/>
      </w:rPr>
    </w:lvl>
    <w:lvl w:ilvl="4" w:tplc="04190003" w:tentative="1">
      <w:start w:val="1"/>
      <w:numFmt w:val="bullet"/>
      <w:lvlText w:val="o"/>
      <w:lvlJc w:val="left"/>
      <w:pPr>
        <w:ind w:left="9194" w:hanging="360"/>
      </w:pPr>
      <w:rPr>
        <w:rFonts w:ascii="Courier New" w:hAnsi="Courier New" w:cs="Courier New" w:hint="default"/>
      </w:rPr>
    </w:lvl>
    <w:lvl w:ilvl="5" w:tplc="04190005" w:tentative="1">
      <w:start w:val="1"/>
      <w:numFmt w:val="bullet"/>
      <w:lvlText w:val=""/>
      <w:lvlJc w:val="left"/>
      <w:pPr>
        <w:ind w:left="9914" w:hanging="360"/>
      </w:pPr>
      <w:rPr>
        <w:rFonts w:ascii="Wingdings" w:hAnsi="Wingdings" w:hint="default"/>
      </w:rPr>
    </w:lvl>
    <w:lvl w:ilvl="6" w:tplc="04190001" w:tentative="1">
      <w:start w:val="1"/>
      <w:numFmt w:val="bullet"/>
      <w:lvlText w:val=""/>
      <w:lvlJc w:val="left"/>
      <w:pPr>
        <w:ind w:left="10634" w:hanging="360"/>
      </w:pPr>
      <w:rPr>
        <w:rFonts w:ascii="Symbol" w:hAnsi="Symbol" w:hint="default"/>
      </w:rPr>
    </w:lvl>
    <w:lvl w:ilvl="7" w:tplc="04190003" w:tentative="1">
      <w:start w:val="1"/>
      <w:numFmt w:val="bullet"/>
      <w:lvlText w:val="o"/>
      <w:lvlJc w:val="left"/>
      <w:pPr>
        <w:ind w:left="11354" w:hanging="360"/>
      </w:pPr>
      <w:rPr>
        <w:rFonts w:ascii="Courier New" w:hAnsi="Courier New" w:cs="Courier New" w:hint="default"/>
      </w:rPr>
    </w:lvl>
    <w:lvl w:ilvl="8" w:tplc="04190005" w:tentative="1">
      <w:start w:val="1"/>
      <w:numFmt w:val="bullet"/>
      <w:lvlText w:val=""/>
      <w:lvlJc w:val="left"/>
      <w:pPr>
        <w:ind w:left="12074" w:hanging="360"/>
      </w:pPr>
      <w:rPr>
        <w:rFonts w:ascii="Wingdings" w:hAnsi="Wingdings" w:hint="default"/>
      </w:rPr>
    </w:lvl>
  </w:abstractNum>
  <w:abstractNum w:abstractNumId="2" w15:restartNumberingAfterBreak="0">
    <w:nsid w:val="0E1C0CFE"/>
    <w:multiLevelType w:val="hybridMultilevel"/>
    <w:tmpl w:val="F260EE4C"/>
    <w:lvl w:ilvl="0" w:tplc="9D788FAA">
      <w:start w:val="1"/>
      <w:numFmt w:val="decimal"/>
      <w:suff w:val="space"/>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 w15:restartNumberingAfterBreak="0">
    <w:nsid w:val="0F876D2F"/>
    <w:multiLevelType w:val="hybridMultilevel"/>
    <w:tmpl w:val="81A632CA"/>
    <w:lvl w:ilvl="0" w:tplc="22CA00A8">
      <w:start w:val="1"/>
      <w:numFmt w:val="decimal"/>
      <w:suff w:val="space"/>
      <w:lvlText w:val="%1."/>
      <w:lvlJc w:val="left"/>
      <w:pPr>
        <w:ind w:left="720"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 w15:restartNumberingAfterBreak="0">
    <w:nsid w:val="35BF267E"/>
    <w:multiLevelType w:val="hybridMultilevel"/>
    <w:tmpl w:val="E51AB1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964016A"/>
    <w:multiLevelType w:val="hybridMultilevel"/>
    <w:tmpl w:val="C45A37D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4228313A"/>
    <w:multiLevelType w:val="hybridMultilevel"/>
    <w:tmpl w:val="FDCE95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6F1B3E6A"/>
    <w:multiLevelType w:val="hybridMultilevel"/>
    <w:tmpl w:val="556475DA"/>
    <w:lvl w:ilvl="0" w:tplc="9CFC0B6A">
      <w:start w:val="1"/>
      <w:numFmt w:val="bullet"/>
      <w:suff w:val="space"/>
      <w:lvlText w:val=""/>
      <w:lvlJc w:val="left"/>
      <w:pPr>
        <w:ind w:left="1429" w:hanging="360"/>
      </w:pPr>
      <w:rPr>
        <w:rFonts w:ascii="Symbol" w:hAnsi="Symbol"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8" w15:restartNumberingAfterBreak="0">
    <w:nsid w:val="708C7E06"/>
    <w:multiLevelType w:val="hybridMultilevel"/>
    <w:tmpl w:val="326A5398"/>
    <w:lvl w:ilvl="0" w:tplc="86CEECB2">
      <w:start w:val="1"/>
      <w:numFmt w:val="bullet"/>
      <w:suff w:val="space"/>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70CB7612"/>
    <w:multiLevelType w:val="hybridMultilevel"/>
    <w:tmpl w:val="B55ABB82"/>
    <w:lvl w:ilvl="0" w:tplc="AF2E1088">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9B2CC8"/>
    <w:multiLevelType w:val="hybridMultilevel"/>
    <w:tmpl w:val="75DE4C24"/>
    <w:lvl w:ilvl="0" w:tplc="D35600A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9"/>
  </w:num>
  <w:num w:numId="2">
    <w:abstractNumId w:val="10"/>
  </w:num>
  <w:num w:numId="3">
    <w:abstractNumId w:val="3"/>
  </w:num>
  <w:num w:numId="4">
    <w:abstractNumId w:val="0"/>
  </w:num>
  <w:num w:numId="5">
    <w:abstractNumId w:val="8"/>
  </w:num>
  <w:num w:numId="6">
    <w:abstractNumId w:val="7"/>
  </w:num>
  <w:num w:numId="7">
    <w:abstractNumId w:val="2"/>
  </w:num>
  <w:num w:numId="8">
    <w:abstractNumId w:val="6"/>
  </w:num>
  <w:num w:numId="9">
    <w:abstractNumId w:val="4"/>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9C4174"/>
    <w:rsid w:val="000034F7"/>
    <w:rsid w:val="00003CF4"/>
    <w:rsid w:val="0001165D"/>
    <w:rsid w:val="00016723"/>
    <w:rsid w:val="00032C62"/>
    <w:rsid w:val="0003461B"/>
    <w:rsid w:val="000351F0"/>
    <w:rsid w:val="00042C62"/>
    <w:rsid w:val="00047392"/>
    <w:rsid w:val="0005113C"/>
    <w:rsid w:val="00057072"/>
    <w:rsid w:val="00057351"/>
    <w:rsid w:val="00057D77"/>
    <w:rsid w:val="00062CD2"/>
    <w:rsid w:val="00065581"/>
    <w:rsid w:val="00073954"/>
    <w:rsid w:val="0009326A"/>
    <w:rsid w:val="000A3C1E"/>
    <w:rsid w:val="000B0926"/>
    <w:rsid w:val="000B39D3"/>
    <w:rsid w:val="000B4CC3"/>
    <w:rsid w:val="000C131B"/>
    <w:rsid w:val="000D4F7E"/>
    <w:rsid w:val="000D73F7"/>
    <w:rsid w:val="0012165A"/>
    <w:rsid w:val="00125BDE"/>
    <w:rsid w:val="00153D44"/>
    <w:rsid w:val="00157AB5"/>
    <w:rsid w:val="00160D70"/>
    <w:rsid w:val="0016253D"/>
    <w:rsid w:val="00181C61"/>
    <w:rsid w:val="0018682F"/>
    <w:rsid w:val="001B2005"/>
    <w:rsid w:val="001B401E"/>
    <w:rsid w:val="001C4427"/>
    <w:rsid w:val="001C531F"/>
    <w:rsid w:val="001D2018"/>
    <w:rsid w:val="001F1668"/>
    <w:rsid w:val="001F2671"/>
    <w:rsid w:val="002026FC"/>
    <w:rsid w:val="002108BE"/>
    <w:rsid w:val="00220C5F"/>
    <w:rsid w:val="002248A3"/>
    <w:rsid w:val="0023094F"/>
    <w:rsid w:val="00267793"/>
    <w:rsid w:val="002711F1"/>
    <w:rsid w:val="00287950"/>
    <w:rsid w:val="00296252"/>
    <w:rsid w:val="00297876"/>
    <w:rsid w:val="002A34FA"/>
    <w:rsid w:val="002A7AC9"/>
    <w:rsid w:val="002B2F55"/>
    <w:rsid w:val="002B52B7"/>
    <w:rsid w:val="002C0BC7"/>
    <w:rsid w:val="002D44FE"/>
    <w:rsid w:val="002E5C09"/>
    <w:rsid w:val="002F34E3"/>
    <w:rsid w:val="002F5837"/>
    <w:rsid w:val="00304527"/>
    <w:rsid w:val="00320566"/>
    <w:rsid w:val="0032124D"/>
    <w:rsid w:val="0033381C"/>
    <w:rsid w:val="00334DCB"/>
    <w:rsid w:val="00347C04"/>
    <w:rsid w:val="00350B5C"/>
    <w:rsid w:val="00374253"/>
    <w:rsid w:val="00380E55"/>
    <w:rsid w:val="00391FD1"/>
    <w:rsid w:val="003A5A69"/>
    <w:rsid w:val="003C1670"/>
    <w:rsid w:val="003E11B7"/>
    <w:rsid w:val="003E2DF8"/>
    <w:rsid w:val="003F3795"/>
    <w:rsid w:val="003F3C01"/>
    <w:rsid w:val="003F6657"/>
    <w:rsid w:val="00401E37"/>
    <w:rsid w:val="00405F81"/>
    <w:rsid w:val="00422FEF"/>
    <w:rsid w:val="00424E49"/>
    <w:rsid w:val="00431665"/>
    <w:rsid w:val="004342F1"/>
    <w:rsid w:val="0044455D"/>
    <w:rsid w:val="0045395F"/>
    <w:rsid w:val="00456B2A"/>
    <w:rsid w:val="0047345B"/>
    <w:rsid w:val="0049246F"/>
    <w:rsid w:val="00494887"/>
    <w:rsid w:val="004C55A1"/>
    <w:rsid w:val="004C71C8"/>
    <w:rsid w:val="004E1A4B"/>
    <w:rsid w:val="004F3CB7"/>
    <w:rsid w:val="005022E5"/>
    <w:rsid w:val="00503EF0"/>
    <w:rsid w:val="00514A08"/>
    <w:rsid w:val="00521FB8"/>
    <w:rsid w:val="00526992"/>
    <w:rsid w:val="00534853"/>
    <w:rsid w:val="00535EB3"/>
    <w:rsid w:val="005429BA"/>
    <w:rsid w:val="00545126"/>
    <w:rsid w:val="00553A37"/>
    <w:rsid w:val="005549E4"/>
    <w:rsid w:val="00562DCD"/>
    <w:rsid w:val="00574BD5"/>
    <w:rsid w:val="005778B0"/>
    <w:rsid w:val="0058334F"/>
    <w:rsid w:val="00591EED"/>
    <w:rsid w:val="005A29A9"/>
    <w:rsid w:val="005C17E4"/>
    <w:rsid w:val="005D09E9"/>
    <w:rsid w:val="005D2C44"/>
    <w:rsid w:val="005D4DEC"/>
    <w:rsid w:val="005E7072"/>
    <w:rsid w:val="00610DC5"/>
    <w:rsid w:val="00612F80"/>
    <w:rsid w:val="0061737E"/>
    <w:rsid w:val="00624C54"/>
    <w:rsid w:val="00631683"/>
    <w:rsid w:val="00634ED1"/>
    <w:rsid w:val="00645625"/>
    <w:rsid w:val="00651EB7"/>
    <w:rsid w:val="00670CB5"/>
    <w:rsid w:val="00677191"/>
    <w:rsid w:val="00683003"/>
    <w:rsid w:val="00683325"/>
    <w:rsid w:val="0069451A"/>
    <w:rsid w:val="006A79F4"/>
    <w:rsid w:val="006C35FF"/>
    <w:rsid w:val="006C625E"/>
    <w:rsid w:val="006D2940"/>
    <w:rsid w:val="006D452B"/>
    <w:rsid w:val="006E7CE7"/>
    <w:rsid w:val="006F2D06"/>
    <w:rsid w:val="006F3197"/>
    <w:rsid w:val="006F6E9F"/>
    <w:rsid w:val="00722E11"/>
    <w:rsid w:val="00731AE8"/>
    <w:rsid w:val="00747BC6"/>
    <w:rsid w:val="00764683"/>
    <w:rsid w:val="00766D57"/>
    <w:rsid w:val="00771B97"/>
    <w:rsid w:val="0077796E"/>
    <w:rsid w:val="007B6ECF"/>
    <w:rsid w:val="007B7E22"/>
    <w:rsid w:val="007C405E"/>
    <w:rsid w:val="007D35B0"/>
    <w:rsid w:val="007D6F74"/>
    <w:rsid w:val="007E5884"/>
    <w:rsid w:val="007F0606"/>
    <w:rsid w:val="007F1BDE"/>
    <w:rsid w:val="007F4979"/>
    <w:rsid w:val="00800F91"/>
    <w:rsid w:val="008026EC"/>
    <w:rsid w:val="00805673"/>
    <w:rsid w:val="00815D3D"/>
    <w:rsid w:val="00823B69"/>
    <w:rsid w:val="008261D9"/>
    <w:rsid w:val="008278D8"/>
    <w:rsid w:val="008518B2"/>
    <w:rsid w:val="00854EFE"/>
    <w:rsid w:val="0087137D"/>
    <w:rsid w:val="00876DF2"/>
    <w:rsid w:val="00880BCE"/>
    <w:rsid w:val="00896B9E"/>
    <w:rsid w:val="00897776"/>
    <w:rsid w:val="008B5A3B"/>
    <w:rsid w:val="008B6C4E"/>
    <w:rsid w:val="008C7726"/>
    <w:rsid w:val="008F41B0"/>
    <w:rsid w:val="008F4B9A"/>
    <w:rsid w:val="00905606"/>
    <w:rsid w:val="00910544"/>
    <w:rsid w:val="00910E78"/>
    <w:rsid w:val="00912B08"/>
    <w:rsid w:val="00920D32"/>
    <w:rsid w:val="0093730B"/>
    <w:rsid w:val="00944642"/>
    <w:rsid w:val="0094787E"/>
    <w:rsid w:val="0095631D"/>
    <w:rsid w:val="00963079"/>
    <w:rsid w:val="009838A1"/>
    <w:rsid w:val="00996A49"/>
    <w:rsid w:val="009B485B"/>
    <w:rsid w:val="009B6DE5"/>
    <w:rsid w:val="009C1FBB"/>
    <w:rsid w:val="009C3348"/>
    <w:rsid w:val="009C3501"/>
    <w:rsid w:val="009C4174"/>
    <w:rsid w:val="009D32FD"/>
    <w:rsid w:val="009D5107"/>
    <w:rsid w:val="009F4108"/>
    <w:rsid w:val="009F667F"/>
    <w:rsid w:val="009F7ADD"/>
    <w:rsid w:val="00A001DD"/>
    <w:rsid w:val="00A051F9"/>
    <w:rsid w:val="00A24C67"/>
    <w:rsid w:val="00A25EEA"/>
    <w:rsid w:val="00A833E1"/>
    <w:rsid w:val="00A84C08"/>
    <w:rsid w:val="00A97C85"/>
    <w:rsid w:val="00AA4B39"/>
    <w:rsid w:val="00AB1F05"/>
    <w:rsid w:val="00AB348F"/>
    <w:rsid w:val="00AB36F9"/>
    <w:rsid w:val="00AC18C8"/>
    <w:rsid w:val="00AC2413"/>
    <w:rsid w:val="00AC6FE0"/>
    <w:rsid w:val="00AD22F7"/>
    <w:rsid w:val="00AE31D8"/>
    <w:rsid w:val="00AE390B"/>
    <w:rsid w:val="00AE6E43"/>
    <w:rsid w:val="00AF5717"/>
    <w:rsid w:val="00B12FC7"/>
    <w:rsid w:val="00B130A7"/>
    <w:rsid w:val="00B14224"/>
    <w:rsid w:val="00B21E97"/>
    <w:rsid w:val="00B2317E"/>
    <w:rsid w:val="00B43331"/>
    <w:rsid w:val="00B5167A"/>
    <w:rsid w:val="00B64FF8"/>
    <w:rsid w:val="00B702B6"/>
    <w:rsid w:val="00B77893"/>
    <w:rsid w:val="00B8276C"/>
    <w:rsid w:val="00B90EF3"/>
    <w:rsid w:val="00BB3EAC"/>
    <w:rsid w:val="00BB4AE2"/>
    <w:rsid w:val="00BC1A6A"/>
    <w:rsid w:val="00BE392B"/>
    <w:rsid w:val="00C01CF2"/>
    <w:rsid w:val="00C21292"/>
    <w:rsid w:val="00C440E5"/>
    <w:rsid w:val="00C46D40"/>
    <w:rsid w:val="00C51457"/>
    <w:rsid w:val="00C60A7B"/>
    <w:rsid w:val="00C74EC3"/>
    <w:rsid w:val="00C7572B"/>
    <w:rsid w:val="00C84FF6"/>
    <w:rsid w:val="00C91814"/>
    <w:rsid w:val="00C96574"/>
    <w:rsid w:val="00CA0329"/>
    <w:rsid w:val="00CA2D90"/>
    <w:rsid w:val="00CA3380"/>
    <w:rsid w:val="00CA528D"/>
    <w:rsid w:val="00CC0177"/>
    <w:rsid w:val="00CC172B"/>
    <w:rsid w:val="00CC5ED6"/>
    <w:rsid w:val="00CD2538"/>
    <w:rsid w:val="00CE5744"/>
    <w:rsid w:val="00CF0E71"/>
    <w:rsid w:val="00CF4B47"/>
    <w:rsid w:val="00CF7F83"/>
    <w:rsid w:val="00D00E3C"/>
    <w:rsid w:val="00D02777"/>
    <w:rsid w:val="00D20E56"/>
    <w:rsid w:val="00D512D1"/>
    <w:rsid w:val="00D52269"/>
    <w:rsid w:val="00D62FA4"/>
    <w:rsid w:val="00D74A7C"/>
    <w:rsid w:val="00D81E1C"/>
    <w:rsid w:val="00D90781"/>
    <w:rsid w:val="00D928A3"/>
    <w:rsid w:val="00D934FE"/>
    <w:rsid w:val="00DA3BE7"/>
    <w:rsid w:val="00DB4087"/>
    <w:rsid w:val="00DC5956"/>
    <w:rsid w:val="00DC6CEE"/>
    <w:rsid w:val="00DD588C"/>
    <w:rsid w:val="00DD61B5"/>
    <w:rsid w:val="00DE2326"/>
    <w:rsid w:val="00DE3FE3"/>
    <w:rsid w:val="00DF095A"/>
    <w:rsid w:val="00E01D38"/>
    <w:rsid w:val="00E01EEC"/>
    <w:rsid w:val="00E041DE"/>
    <w:rsid w:val="00E23617"/>
    <w:rsid w:val="00E32032"/>
    <w:rsid w:val="00E451A3"/>
    <w:rsid w:val="00E528E8"/>
    <w:rsid w:val="00E55ACD"/>
    <w:rsid w:val="00E563FF"/>
    <w:rsid w:val="00E66976"/>
    <w:rsid w:val="00E66B8C"/>
    <w:rsid w:val="00E715C2"/>
    <w:rsid w:val="00E806B5"/>
    <w:rsid w:val="00E8635D"/>
    <w:rsid w:val="00E901F5"/>
    <w:rsid w:val="00EB458C"/>
    <w:rsid w:val="00EC1BBA"/>
    <w:rsid w:val="00EC53CB"/>
    <w:rsid w:val="00EC5D7C"/>
    <w:rsid w:val="00EC7CFA"/>
    <w:rsid w:val="00ED2DE6"/>
    <w:rsid w:val="00F069B2"/>
    <w:rsid w:val="00F10F79"/>
    <w:rsid w:val="00F15385"/>
    <w:rsid w:val="00F20219"/>
    <w:rsid w:val="00F2100E"/>
    <w:rsid w:val="00F27C07"/>
    <w:rsid w:val="00F27E9F"/>
    <w:rsid w:val="00F31921"/>
    <w:rsid w:val="00F3209C"/>
    <w:rsid w:val="00F32E7E"/>
    <w:rsid w:val="00F47633"/>
    <w:rsid w:val="00F558A4"/>
    <w:rsid w:val="00F63D07"/>
    <w:rsid w:val="00F76D16"/>
    <w:rsid w:val="00F800CE"/>
    <w:rsid w:val="00FA1186"/>
    <w:rsid w:val="00FB0A39"/>
    <w:rsid w:val="00FB2D19"/>
    <w:rsid w:val="00FB56D6"/>
    <w:rsid w:val="00FD4A1D"/>
    <w:rsid w:val="00FD57BB"/>
    <w:rsid w:val="00FD69D8"/>
    <w:rsid w:val="00FD6E6A"/>
    <w:rsid w:val="00FD704E"/>
    <w:rsid w:val="00FE7F3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4820C"/>
  <w15:docId w15:val="{85FCEA8F-12B2-4500-A626-489BEC20C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C417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Нижний колонтитул1"/>
    <w:basedOn w:val="a"/>
    <w:next w:val="a3"/>
    <w:link w:val="a4"/>
    <w:uiPriority w:val="99"/>
    <w:unhideWhenUsed/>
    <w:rsid w:val="009C4174"/>
    <w:pPr>
      <w:tabs>
        <w:tab w:val="center" w:pos="4677"/>
        <w:tab w:val="right" w:pos="9355"/>
      </w:tabs>
      <w:spacing w:after="0" w:line="240" w:lineRule="auto"/>
      <w:ind w:firstLine="709"/>
      <w:jc w:val="both"/>
    </w:pPr>
    <w:rPr>
      <w:rFonts w:ascii="Times New Roman" w:hAnsi="Times New Roman"/>
      <w:color w:val="000000"/>
      <w:sz w:val="28"/>
    </w:rPr>
  </w:style>
  <w:style w:type="character" w:customStyle="1" w:styleId="a4">
    <w:name w:val="Нижний колонтитул Знак"/>
    <w:basedOn w:val="a0"/>
    <w:link w:val="1"/>
    <w:uiPriority w:val="99"/>
    <w:rsid w:val="009C4174"/>
    <w:rPr>
      <w:rFonts w:ascii="Times New Roman" w:hAnsi="Times New Roman"/>
      <w:color w:val="000000"/>
      <w:sz w:val="28"/>
    </w:rPr>
  </w:style>
  <w:style w:type="paragraph" w:styleId="a3">
    <w:name w:val="footer"/>
    <w:basedOn w:val="a"/>
    <w:link w:val="10"/>
    <w:uiPriority w:val="99"/>
    <w:unhideWhenUsed/>
    <w:rsid w:val="009C4174"/>
    <w:pPr>
      <w:tabs>
        <w:tab w:val="center" w:pos="4677"/>
        <w:tab w:val="right" w:pos="9355"/>
      </w:tabs>
      <w:spacing w:after="0" w:line="240" w:lineRule="auto"/>
    </w:pPr>
  </w:style>
  <w:style w:type="character" w:customStyle="1" w:styleId="10">
    <w:name w:val="Нижний колонтитул Знак1"/>
    <w:basedOn w:val="a0"/>
    <w:link w:val="a3"/>
    <w:uiPriority w:val="99"/>
    <w:rsid w:val="009C4174"/>
  </w:style>
  <w:style w:type="paragraph" w:styleId="a5">
    <w:name w:val="header"/>
    <w:basedOn w:val="a"/>
    <w:link w:val="a6"/>
    <w:uiPriority w:val="99"/>
    <w:unhideWhenUsed/>
    <w:rsid w:val="009C4174"/>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9C4174"/>
  </w:style>
  <w:style w:type="character" w:styleId="a7">
    <w:name w:val="Placeholder Text"/>
    <w:basedOn w:val="a0"/>
    <w:uiPriority w:val="99"/>
    <w:semiHidden/>
    <w:rsid w:val="009C4174"/>
    <w:rPr>
      <w:color w:val="808080"/>
    </w:rPr>
  </w:style>
  <w:style w:type="paragraph" w:styleId="a8">
    <w:name w:val="caption"/>
    <w:basedOn w:val="a"/>
    <w:next w:val="a"/>
    <w:uiPriority w:val="35"/>
    <w:unhideWhenUsed/>
    <w:qFormat/>
    <w:rsid w:val="0095631D"/>
    <w:pPr>
      <w:spacing w:after="200" w:line="240" w:lineRule="auto"/>
    </w:pPr>
    <w:rPr>
      <w:i/>
      <w:iCs/>
      <w:color w:val="44546A" w:themeColor="text2"/>
      <w:sz w:val="18"/>
      <w:szCs w:val="18"/>
    </w:rPr>
  </w:style>
  <w:style w:type="paragraph" w:styleId="a9">
    <w:name w:val="List Paragraph"/>
    <w:aliases w:val="Диплом - список,1.2.2"/>
    <w:basedOn w:val="a"/>
    <w:link w:val="aa"/>
    <w:uiPriority w:val="34"/>
    <w:qFormat/>
    <w:rsid w:val="001C531F"/>
    <w:pPr>
      <w:ind w:left="720"/>
      <w:contextualSpacing/>
    </w:pPr>
  </w:style>
  <w:style w:type="table" w:styleId="ab">
    <w:name w:val="Table Grid"/>
    <w:basedOn w:val="a1"/>
    <w:uiPriority w:val="39"/>
    <w:rsid w:val="007F49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9F4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0">
    <w:name w:val="Стандартный HTML Знак"/>
    <w:basedOn w:val="a0"/>
    <w:link w:val="HTML"/>
    <w:uiPriority w:val="99"/>
    <w:semiHidden/>
    <w:rsid w:val="009F4108"/>
    <w:rPr>
      <w:rFonts w:ascii="Courier New" w:eastAsia="Times New Roman" w:hAnsi="Courier New" w:cs="Courier New"/>
      <w:sz w:val="20"/>
      <w:szCs w:val="20"/>
      <w:lang w:val="en-US"/>
    </w:rPr>
  </w:style>
  <w:style w:type="paragraph" w:styleId="ac">
    <w:name w:val="Normal (Web)"/>
    <w:basedOn w:val="a"/>
    <w:uiPriority w:val="99"/>
    <w:semiHidden/>
    <w:unhideWhenUsed/>
    <w:rsid w:val="00CF7F8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mwe-math-mathml-inline">
    <w:name w:val="mwe-math-mathml-inline"/>
    <w:basedOn w:val="a0"/>
    <w:rsid w:val="00CF7F83"/>
  </w:style>
  <w:style w:type="paragraph" w:customStyle="1" w:styleId="ad">
    <w:name w:val="Стандарт_текст"/>
    <w:basedOn w:val="a"/>
    <w:link w:val="ae"/>
    <w:rsid w:val="002F5837"/>
    <w:pPr>
      <w:spacing w:after="0" w:line="240" w:lineRule="auto"/>
      <w:ind w:firstLine="720"/>
      <w:jc w:val="both"/>
    </w:pPr>
    <w:rPr>
      <w:rFonts w:ascii="Times New Roman" w:eastAsia="Times New Roman" w:hAnsi="Times New Roman" w:cs="Times New Roman"/>
      <w:sz w:val="24"/>
      <w:szCs w:val="20"/>
    </w:rPr>
  </w:style>
  <w:style w:type="character" w:customStyle="1" w:styleId="ae">
    <w:name w:val="Стандарт_текст Знак"/>
    <w:link w:val="ad"/>
    <w:rsid w:val="002F5837"/>
    <w:rPr>
      <w:rFonts w:ascii="Times New Roman" w:eastAsia="Times New Roman" w:hAnsi="Times New Roman" w:cs="Times New Roman"/>
      <w:sz w:val="24"/>
      <w:szCs w:val="20"/>
    </w:rPr>
  </w:style>
  <w:style w:type="paragraph" w:customStyle="1" w:styleId="af">
    <w:name w:val="Текст Обычный"/>
    <w:basedOn w:val="a"/>
    <w:link w:val="af0"/>
    <w:qFormat/>
    <w:rsid w:val="00C84FF6"/>
    <w:pPr>
      <w:spacing w:after="0" w:line="340" w:lineRule="atLeast"/>
      <w:ind w:firstLine="567"/>
      <w:jc w:val="both"/>
    </w:pPr>
    <w:rPr>
      <w:rFonts w:ascii="Times New Roman" w:eastAsia="Times New Roman" w:hAnsi="Times New Roman" w:cs="Times New Roman"/>
      <w:sz w:val="28"/>
      <w:szCs w:val="28"/>
      <w:lang w:val="en-US"/>
    </w:rPr>
  </w:style>
  <w:style w:type="character" w:customStyle="1" w:styleId="af0">
    <w:name w:val="Текст Обычный Знак"/>
    <w:link w:val="af"/>
    <w:rsid w:val="00C84FF6"/>
    <w:rPr>
      <w:rFonts w:ascii="Times New Roman" w:eastAsia="Times New Roman" w:hAnsi="Times New Roman" w:cs="Times New Roman"/>
      <w:sz w:val="28"/>
      <w:szCs w:val="28"/>
      <w:lang w:val="en-US"/>
    </w:rPr>
  </w:style>
  <w:style w:type="character" w:customStyle="1" w:styleId="aa">
    <w:name w:val="Абзац списка Знак"/>
    <w:aliases w:val="Диплом - список Знак,1.2.2 Знак"/>
    <w:link w:val="a9"/>
    <w:uiPriority w:val="34"/>
    <w:locked/>
    <w:rsid w:val="00C84FF6"/>
  </w:style>
  <w:style w:type="character" w:customStyle="1" w:styleId="apple-style-span">
    <w:name w:val="apple-style-span"/>
    <w:rsid w:val="008B6C4E"/>
  </w:style>
  <w:style w:type="paragraph" w:styleId="af1">
    <w:name w:val="Balloon Text"/>
    <w:basedOn w:val="a"/>
    <w:link w:val="af2"/>
    <w:uiPriority w:val="99"/>
    <w:semiHidden/>
    <w:unhideWhenUsed/>
    <w:rsid w:val="0009326A"/>
    <w:pPr>
      <w:spacing w:after="0" w:line="240" w:lineRule="auto"/>
    </w:pPr>
    <w:rPr>
      <w:rFonts w:ascii="Tahoma" w:hAnsi="Tahoma" w:cs="Tahoma"/>
      <w:sz w:val="16"/>
      <w:szCs w:val="16"/>
    </w:rPr>
  </w:style>
  <w:style w:type="character" w:customStyle="1" w:styleId="af2">
    <w:name w:val="Текст выноски Знак"/>
    <w:basedOn w:val="a0"/>
    <w:link w:val="af1"/>
    <w:uiPriority w:val="99"/>
    <w:semiHidden/>
    <w:rsid w:val="0009326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164048">
      <w:bodyDiv w:val="1"/>
      <w:marLeft w:val="0"/>
      <w:marRight w:val="0"/>
      <w:marTop w:val="0"/>
      <w:marBottom w:val="0"/>
      <w:divBdr>
        <w:top w:val="none" w:sz="0" w:space="0" w:color="auto"/>
        <w:left w:val="none" w:sz="0" w:space="0" w:color="auto"/>
        <w:bottom w:val="none" w:sz="0" w:space="0" w:color="auto"/>
        <w:right w:val="none" w:sz="0" w:space="0" w:color="auto"/>
      </w:divBdr>
    </w:div>
    <w:div w:id="219706343">
      <w:bodyDiv w:val="1"/>
      <w:marLeft w:val="0"/>
      <w:marRight w:val="0"/>
      <w:marTop w:val="0"/>
      <w:marBottom w:val="0"/>
      <w:divBdr>
        <w:top w:val="none" w:sz="0" w:space="0" w:color="auto"/>
        <w:left w:val="none" w:sz="0" w:space="0" w:color="auto"/>
        <w:bottom w:val="none" w:sz="0" w:space="0" w:color="auto"/>
        <w:right w:val="none" w:sz="0" w:space="0" w:color="auto"/>
      </w:divBdr>
    </w:div>
    <w:div w:id="405422792">
      <w:bodyDiv w:val="1"/>
      <w:marLeft w:val="0"/>
      <w:marRight w:val="0"/>
      <w:marTop w:val="0"/>
      <w:marBottom w:val="0"/>
      <w:divBdr>
        <w:top w:val="none" w:sz="0" w:space="0" w:color="auto"/>
        <w:left w:val="none" w:sz="0" w:space="0" w:color="auto"/>
        <w:bottom w:val="none" w:sz="0" w:space="0" w:color="auto"/>
        <w:right w:val="none" w:sz="0" w:space="0" w:color="auto"/>
      </w:divBdr>
    </w:div>
    <w:div w:id="802963789">
      <w:bodyDiv w:val="1"/>
      <w:marLeft w:val="0"/>
      <w:marRight w:val="0"/>
      <w:marTop w:val="0"/>
      <w:marBottom w:val="0"/>
      <w:divBdr>
        <w:top w:val="none" w:sz="0" w:space="0" w:color="auto"/>
        <w:left w:val="none" w:sz="0" w:space="0" w:color="auto"/>
        <w:bottom w:val="none" w:sz="0" w:space="0" w:color="auto"/>
        <w:right w:val="none" w:sz="0" w:space="0" w:color="auto"/>
      </w:divBdr>
    </w:div>
    <w:div w:id="930772727">
      <w:bodyDiv w:val="1"/>
      <w:marLeft w:val="0"/>
      <w:marRight w:val="0"/>
      <w:marTop w:val="0"/>
      <w:marBottom w:val="0"/>
      <w:divBdr>
        <w:top w:val="none" w:sz="0" w:space="0" w:color="auto"/>
        <w:left w:val="none" w:sz="0" w:space="0" w:color="auto"/>
        <w:bottom w:val="none" w:sz="0" w:space="0" w:color="auto"/>
        <w:right w:val="none" w:sz="0" w:space="0" w:color="auto"/>
      </w:divBdr>
    </w:div>
    <w:div w:id="1074860236">
      <w:bodyDiv w:val="1"/>
      <w:marLeft w:val="0"/>
      <w:marRight w:val="0"/>
      <w:marTop w:val="0"/>
      <w:marBottom w:val="0"/>
      <w:divBdr>
        <w:top w:val="none" w:sz="0" w:space="0" w:color="auto"/>
        <w:left w:val="none" w:sz="0" w:space="0" w:color="auto"/>
        <w:bottom w:val="none" w:sz="0" w:space="0" w:color="auto"/>
        <w:right w:val="none" w:sz="0" w:space="0" w:color="auto"/>
      </w:divBdr>
    </w:div>
    <w:div w:id="1678195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lovari.yandex.ru/%7E%D0%BA%D0%BD%D0%B8%D0%B3%D0%B8/%D0%98%D0%B7%D0%B4%D0%B0%D1%82%D0%B5%D0%BB%D1%8C%D1%81%D0%BA%D0%B8%D0%B9%20%D1%81%D0%BB%D0%BE%D0%B2%D0%B0%D1%80%D1%8C/%D0%9A%D0%B5%D0%B3%D0%BB%D1%8C%20%28%D0%BA%D0%B5%D0%B3%D0%B5%D0%BB%D1%8C%29/" TargetMode="External"/><Relationship Id="rId10" Type="http://schemas.openxmlformats.org/officeDocument/2006/relationships/header" Target="header1.xml"/><Relationship Id="rId19" Type="http://schemas.openxmlformats.org/officeDocument/2006/relationships/hyperlink" Target="http://infogra.ru/typography/fonts"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BBFFB8-BD96-4AAB-855C-C22453723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1181</TotalTime>
  <Pages>9</Pages>
  <Words>2495</Words>
  <Characters>14224</Characters>
  <Application>Microsoft Office Word</Application>
  <DocSecurity>0</DocSecurity>
  <Lines>118</Lines>
  <Paragraphs>33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16686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Александра Александрова</dc:creator>
  <cp:keywords/>
  <dc:description/>
  <cp:lastModifiedBy>Mike Sivak</cp:lastModifiedBy>
  <cp:revision>133</cp:revision>
  <dcterms:created xsi:type="dcterms:W3CDTF">2020-02-21T17:59:00Z</dcterms:created>
  <dcterms:modified xsi:type="dcterms:W3CDTF">2021-06-07T13:09:00Z</dcterms:modified>
</cp:coreProperties>
</file>