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spacing w:lineRule="auto" w:line="240" w:before="0" w:after="0"/>
        <w:ind w:left="360"/>
        <w:contextualSpacing/>
        <w:jc w:val="both"/>
        <w:rPr>
          <w:rFonts w:ascii="Arial" w:hAnsi="Arial" w:cs="Arial"/>
          <w:b/>
          <w:bCs/>
          <w:sz w:val="24"/>
          <w:szCs w:val="24"/>
          <w:lang w:val="es-CO"/>
        </w:rPr>
      </w:pPr>
      <w:r>
        <w:rPr>
          <w:rFonts w:cs="Arial" w:ascii="Arial" w:hAnsi="Arial"/>
          <w:b/>
          <w:bCs/>
          <w:sz w:val="24"/>
          <w:szCs w:val="24"/>
          <w:lang w:val="es-CO"/>
        </w:rPr>
        <w:drawing>
          <wp:anchor behindDoc="1" distT="0" distB="0" distL="0" distR="0" simplePos="0" locked="0" layoutInCell="0" allowOverlap="1" relativeHeight="5">
            <wp:simplePos x="0" y="0"/>
            <wp:positionH relativeFrom="margin">
              <wp:align>right</wp:align>
            </wp:positionH>
            <wp:positionV relativeFrom="paragraph">
              <wp:posOffset>-328295</wp:posOffset>
            </wp:positionV>
            <wp:extent cx="6636385" cy="3016885"/>
            <wp:effectExtent l="0" t="0" r="0" b="0"/>
            <wp:wrapNone/>
            <wp:docPr id="1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Escala de tiem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240" w:before="0" w:after="0"/>
        <w:ind w:left="360"/>
        <w:contextualSpacing/>
        <w:jc w:val="both"/>
        <w:rPr>
          <w:rFonts w:ascii="Arial" w:hAnsi="Arial" w:cs="Arial"/>
          <w:b/>
          <w:bCs/>
          <w:sz w:val="24"/>
          <w:szCs w:val="24"/>
          <w:lang w:val="es-CO"/>
        </w:rPr>
      </w:pPr>
      <w:r>
        <w:rPr>
          <w:rFonts w:cs="Arial" w:ascii="Arial" w:hAnsi="Arial"/>
          <w:b/>
          <w:bCs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cs="Arial" w:ascii="Arial" w:hAnsi="Arial"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cs="Arial" w:ascii="Arial" w:hAnsi="Arial"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cs="Arial" w:ascii="Arial" w:hAnsi="Arial"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cs="Arial" w:ascii="Arial" w:hAnsi="Arial"/>
          <w:sz w:val="24"/>
          <w:szCs w:val="24"/>
          <w:lang w:val="es-CO"/>
        </w:rPr>
      </w:r>
      <w:bookmarkStart w:id="0" w:name="_Hlk207736562"/>
      <w:bookmarkStart w:id="1" w:name="_Hlk210810108"/>
      <w:bookmarkStart w:id="2" w:name="_Hlk207736562"/>
      <w:bookmarkStart w:id="3" w:name="_Hlk210810108"/>
      <w:bookmarkEnd w:id="2"/>
      <w:bookmarkEnd w:id="3"/>
    </w:p>
    <w:p>
      <w:pPr>
        <w:pStyle w:val="Normal"/>
        <w:spacing w:lineRule="auto" w:line="240" w:before="0" w:after="3"/>
        <w:ind w:left="360" w:right="51"/>
        <w:contextualSpacing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  <w:color w:val="000000"/>
          <w:sz w:val="24"/>
          <w:lang w:val="es-MX" w:eastAsia="es-CO"/>
        </w:rPr>
        <w:t>{{titulo_informe}}</w:t>
      </w:r>
    </w:p>
    <w:p>
      <w:pPr>
        <w:pStyle w:val="Normal"/>
        <w:spacing w:lineRule="auto" w:line="240" w:before="0" w:after="0"/>
        <w:jc w:val="both"/>
        <w:rPr>
          <w:rFonts w:ascii="Arial" w:hAnsi="Arial" w:eastAsia="Calibri" w:cs="Arial"/>
          <w:b/>
          <w:bCs/>
          <w:sz w:val="24"/>
          <w:szCs w:val="24"/>
          <w:lang w:val="es-CO"/>
        </w:rPr>
      </w:pPr>
      <w:r>
        <w:rPr>
          <w:rFonts w:eastAsia="Calibri" w:cs="Arial" w:ascii="Arial" w:hAnsi="Arial"/>
          <w:b/>
          <w:bCs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eastAsia="Calibri" w:cs="Arial"/>
          <w:b/>
          <w:bCs/>
          <w:sz w:val="24"/>
          <w:szCs w:val="24"/>
          <w:lang w:val="es-CO"/>
        </w:rPr>
      </w:pPr>
      <w:r>
        <w:rPr>
          <w:rFonts w:eastAsia="Calibri" w:cs="Arial" w:ascii="Arial" w:hAnsi="Arial"/>
          <w:b/>
          <w:bCs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eastAsia="Calibri" w:cs="Arial" w:ascii="Arial" w:hAnsi="Arial"/>
          <w:b/>
          <w:bCs/>
          <w:sz w:val="24"/>
          <w:szCs w:val="24"/>
          <w:lang w:val="es-CO"/>
        </w:rPr>
        <w:t>Entidad Evaluada</w:t>
      </w:r>
      <w:r>
        <w:rPr>
          <w:rFonts w:eastAsia="Calibri" w:cs="Arial" w:ascii="Arial" w:hAnsi="Arial"/>
          <w:sz w:val="24"/>
          <w:szCs w:val="24"/>
          <w:lang w:val="es-CO"/>
        </w:rPr>
        <w:tab/>
        <w:t xml:space="preserve">: </w:t>
        <w:tab/>
      </w:r>
      <w:r>
        <w:rPr>
          <w:rFonts w:cs="Arial" w:ascii="Arial" w:hAnsi="Arial"/>
          <w:sz w:val="24"/>
          <w:szCs w:val="24"/>
          <w:lang w:val="es-CO"/>
        </w:rPr>
        <w:t>{{cliente}}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Calibri" w:cs="Arial" w:ascii="Arial" w:hAnsi="Arial"/>
          <w:b/>
          <w:bCs/>
          <w:sz w:val="24"/>
          <w:szCs w:val="24"/>
          <w:lang w:val="es-CO"/>
        </w:rPr>
        <w:t>Dominio Analizado</w:t>
      </w:r>
      <w:r>
        <w:rPr>
          <w:rFonts w:eastAsia="Calibri" w:cs="Arial" w:ascii="Arial" w:hAnsi="Arial"/>
          <w:sz w:val="24"/>
          <w:szCs w:val="24"/>
          <w:lang w:val="es-CO"/>
        </w:rPr>
        <w:t xml:space="preserve">: </w:t>
        <w:tab/>
      </w:r>
      <w:r>
        <w:rPr>
          <w:rFonts w:eastAsia="Arial" w:cs="Arial" w:ascii="Arial" w:hAnsi="Arial"/>
          <w:color w:val="000000"/>
          <w:sz w:val="24"/>
          <w:lang w:val="es-MX" w:eastAsia="es-CO"/>
        </w:rPr>
        <w:t>{{dominio_principal}}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Calibri" w:cs="Arial" w:ascii="Arial" w:hAnsi="Arial"/>
          <w:b/>
          <w:bCs/>
          <w:sz w:val="24"/>
          <w:szCs w:val="24"/>
          <w:lang w:val="es-CO"/>
        </w:rPr>
        <w:t>Fecha del análisis</w:t>
      </w:r>
      <w:r>
        <w:rPr>
          <w:rFonts w:eastAsia="Calibri" w:cs="Arial" w:ascii="Arial" w:hAnsi="Arial"/>
          <w:sz w:val="24"/>
          <w:szCs w:val="24"/>
          <w:lang w:val="es-CO"/>
        </w:rPr>
        <w:tab/>
        <w:t xml:space="preserve">: </w:t>
        <w:tab/>
      </w:r>
      <w:r>
        <w:rPr>
          <w:rFonts w:eastAsia="Arial" w:cs="Arial" w:ascii="Arial" w:hAnsi="Arial"/>
          <w:color w:val="000000"/>
          <w:sz w:val="24"/>
          <w:lang w:val="es-MX" w:eastAsia="es-CO"/>
        </w:rPr>
        <w:t>{{fecha}}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Nombre del analista: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 xml:space="preserve"> {{analista}}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Version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{{version}}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Clasificacion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{{clasificacion}}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Objetivo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{{objetivo}}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Alcance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{{alcance}}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Metodologia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{{metodologia}}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Fuentes OSINT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{{fuentes_osint}}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b/>
          <w:bCs/>
          <w:color w:val="000000"/>
          <w:sz w:val="24"/>
          <w:lang w:val="es-MX" w:eastAsia="es-CO"/>
        </w:rPr>
        <w:t>Resumen Ejecutivo</w:t>
      </w:r>
      <w:r>
        <w:rPr>
          <w:rFonts w:eastAsia="Arial" w:cs="Arial" w:ascii="Arial" w:hAnsi="Arial"/>
          <w:color w:val="000000"/>
          <w:sz w:val="24"/>
          <w:lang w:val="es-MX" w:eastAsia="es-CO"/>
        </w:rPr>
        <w:t>: {{resumen_ejecutivo}}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Total Activos: {{total_activos}}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Host Activos: {{hosts_activos}}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Total Subdominios: {{total_subdominios}}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Subdominios Huerfanos: {{subdominios_huerfanos}}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Vulnerabilidades Criticas: {{vulnerabilidades_criticas}}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Vulnerabilidades Altas: {{vulnerabilidades_altas}}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Vulnerabilidades Medias: {{vulnerabilidades_medias}}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Vulnerabilidades Bajas: {{vulnerabilidades_bajas}}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Activos Críticos: {{activos_criticos}}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{{spf_consulta}}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{{spf_resultado}}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{{spf_evaluacion}}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{{spf_recomendacion}}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{{dkim_selector}}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{{dkim_consulta}}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{{dkim_resultado}}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{{dkim_evaluacion}}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{{dkim_recomendacion}}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{{dmarc_consulta}}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{{dmarc_resultado}}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{{dmarc_evaluacion}}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{{dmarc_recomendacion}}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{{metodologia_validacion}}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{{criterio_clasificacion}}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{{fecha_validacion}}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{{fuente_datos}}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{{observaciones_generales_evidencia}}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{{total_cves_detectadas}}</w:t>
        <w:br/>
        <w:t>{{cves_criticas}}</w:t>
        <w:br/>
        <w:t>{{cves_altas}}</w:t>
        <w:br/>
        <w:t>{{cves_medias}}</w:t>
        <w:br/>
        <w:t>{{cves_bajas}}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  <w:t>{% for cve in cves_detectadas %}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Activo: {{cve.activo}}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IP observada: {{cve.ip}}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Tecnología detectada: {{cve.tecnologia}}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Versión observada/inferida: {{cve.version}}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CVE: {{cve.cve_id}}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Severidad: {{cve.severidad}}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CVSS: {{cve.cvss}}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KEV: {{cve.kev}}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Descripción: {{cve.descripcion}}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Qué significa: {{cve.significado}}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Vector de ataque: {{cve.vector_ataque}}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Impacto potencial: {{cve.impacto}}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Evidencia observada: {{cve.evidencia}}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Nivel de confianza: {{cve.confianza}}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Fuente: {{cve.fuente}}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Recomendación: {{cve.recomendacion}}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{% endfor %}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{{recomendaciones_generales}}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{{conclusion}}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val="es-MX" w:eastAsia="es-CO"/>
        </w:rPr>
      </w:pPr>
      <w:r>
        <w:rPr>
          <w:rFonts w:eastAsia="Arial" w:cs="Arial" w:ascii="Arial" w:hAnsi="Arial"/>
          <w:color w:val="000000"/>
          <w:sz w:val="24"/>
          <w:lang w:val="es-MX" w:eastAsia="es-CO"/>
        </w:rPr>
        <w:t>{{fecha_analisis}}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  <w:t>{{herramientas_utilizadas}}</w:t>
      </w:r>
    </w:p>
    <w:p>
      <w:pPr>
        <w:pStyle w:val="Normal"/>
        <w:spacing w:lineRule="auto" w:line="240" w:before="0" w:after="3"/>
        <w:ind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  <w:t>{{revision}}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Style w:val="TableGrid"/>
        <w:tblW w:w="97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46"/>
      </w:tblGrid>
      <w:tr>
        <w:trPr/>
        <w:tc>
          <w:tcPr>
            <w:tcW w:w="9746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ind w:right="51"/>
              <w:jc w:val="both"/>
              <w:rPr>
                <w:rFonts w:ascii="Arial" w:hAnsi="Arial" w:cs="Arial"/>
                <w:lang w:val="es-CO"/>
              </w:rPr>
            </w:pPr>
            <w:r>
              <w:rPr>
                <w:rFonts w:eastAsia="MS Mincho" w:cs="Arial" w:ascii="Arial" w:hAnsi="Arial"/>
                <w:b/>
                <w:bCs/>
                <w:kern w:val="0"/>
                <w:sz w:val="22"/>
                <w:szCs w:val="22"/>
                <w:lang w:val="es-CO" w:eastAsia="en-US" w:bidi="ar-SA"/>
              </w:rPr>
              <w:t>NOTA:</w:t>
            </w:r>
            <w:r>
              <w:rPr>
                <w:rFonts w:eastAsia="MS Mincho" w:cs="Arial" w:ascii="Arial" w:hAnsi="Arial"/>
                <w:kern w:val="0"/>
                <w:sz w:val="22"/>
                <w:szCs w:val="22"/>
                <w:lang w:val="es-CO" w:eastAsia="en-US" w:bidi="ar-SA"/>
              </w:rPr>
              <w:t xml:space="preserve">  El COLCERT ofrece dentro de su portafolio de servicios la capacidad de ejecutar análisis especializados de vulnerabilidades en sitios web, servidores y otros activos de información. Este proceso tiene como objetivo identificar de manera proactiva brechas de seguridad, configuraciones deficientes y exposiciones críticas. Los hallazgos se consolidan en informes técnicos que permiten al equipo de TI implementar acciones de hardening, aplicar parches de seguridad y fortalecer la postura de ciberseguridad de los sistemas evaluados.</w:t>
            </w:r>
          </w:p>
        </w:tc>
      </w:tr>
    </w:tbl>
    <w:p>
      <w:pPr>
        <w:pStyle w:val="NoSpacing"/>
        <w:ind w:right="51"/>
        <w:jc w:val="both"/>
        <w:rPr>
          <w:rFonts w:ascii="Arial" w:hAnsi="Arial" w:cs="Arial"/>
          <w:lang w:val="es-CO"/>
        </w:rPr>
      </w:pPr>
      <w:r>
        <w:rPr>
          <w:rFonts w:cs="Arial" w:ascii="Arial" w:hAnsi="Arial"/>
          <w:lang w:val="es-CO"/>
        </w:rPr>
      </w:r>
    </w:p>
    <w:p>
      <w:pPr>
        <w:pStyle w:val="Normal"/>
        <w:spacing w:lineRule="auto" w:line="240" w:before="0" w:after="0"/>
        <w:ind w:left="720"/>
        <w:rPr>
          <w:rFonts w:ascii="Arial" w:hAnsi="Arial" w:eastAsia="Arial" w:cs="Arial"/>
          <w:color w:val="000000"/>
          <w:sz w:val="24"/>
          <w:lang w:val="es-CO" w:eastAsia="es-CO"/>
        </w:rPr>
      </w:pPr>
      <w:r>
        <w:rPr>
          <w:rFonts w:eastAsia="Arial" w:cs="Arial" w:ascii="Arial" w:hAnsi="Arial"/>
          <w:color w:val="000000"/>
          <w:sz w:val="24"/>
          <w:lang w:val="es-CO" w:eastAsia="es-CO"/>
        </w:rPr>
        <w:drawing>
          <wp:anchor behindDoc="0" distT="0" distB="0" distL="114300" distR="114300" simplePos="0" locked="0" layoutInCell="0" allowOverlap="1" relativeHeight="6">
            <wp:simplePos x="0" y="0"/>
            <wp:positionH relativeFrom="margin">
              <wp:posOffset>-408305</wp:posOffset>
            </wp:positionH>
            <wp:positionV relativeFrom="paragraph">
              <wp:posOffset>178435</wp:posOffset>
            </wp:positionV>
            <wp:extent cx="7131050" cy="298450"/>
            <wp:effectExtent l="0" t="0" r="0" b="0"/>
            <wp:wrapSquare wrapText="bothSides"/>
            <wp:docPr id="2" name="Imagen 11808010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180801059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105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4" w:name="_Hlk207736577"/>
      <w:bookmarkStart w:id="5" w:name="_Hlk207736577"/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2667635</wp:posOffset>
                </wp:positionH>
                <wp:positionV relativeFrom="paragraph">
                  <wp:posOffset>159385</wp:posOffset>
                </wp:positionV>
                <wp:extent cx="2316480" cy="29083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6480" cy="29083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Web"/>
                              <w:spacing w:before="0" w:after="200"/>
                              <w:rPr>
                                <w:b/>
                                <w:color w:val="FFFF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val="FFFFFF"/>
                                <w:sz w:val="32"/>
                                <w:szCs w:val="32"/>
                              </w:rPr>
                              <w:t>Canales de Atención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82.4pt;height:22.9pt;mso-wrap-distance-left:0pt;mso-wrap-distance-right:0pt;mso-wrap-distance-top:0pt;mso-wrap-distance-bottom:0pt;margin-top:12.55pt;mso-position-vertical-relative:text;margin-left:210.05pt;mso-position-horizontal-relative:text">
                <v:textbox>
                  <w:txbxContent>
                    <w:p>
                      <w:pPr>
                        <w:pStyle w:val="NormalWeb"/>
                        <w:spacing w:before="0" w:after="200"/>
                        <w:rPr>
                          <w:b/>
                          <w:color w:val="FFFFFF"/>
                          <w:sz w:val="32"/>
                          <w:szCs w:val="32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val="FFFFFF"/>
                          <w:sz w:val="32"/>
                          <w:szCs w:val="32"/>
                        </w:rPr>
                        <w:t>Canales de Atención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3"/>
        <w:ind w:hanging="10" w:left="720"/>
        <w:contextualSpacing/>
        <w:jc w:val="both"/>
        <w:rPr>
          <w:rFonts w:ascii="Arial" w:hAnsi="Arial" w:eastAsia="Arial" w:cs="Arial"/>
          <w:color w:val="ED7D31"/>
          <w:sz w:val="24"/>
          <w:lang w:val="es-CO" w:eastAsia="es-CO"/>
        </w:rPr>
      </w:pPr>
      <w:r>
        <w:rPr>
          <w:rFonts w:eastAsia="Arial" w:cs="Arial" w:ascii="Arial" w:hAnsi="Arial"/>
          <w:color w:val="ED7D31"/>
          <w:sz w:val="24"/>
          <w:lang w:val="es-CO" w:eastAsia="es-CO"/>
        </w:rPr>
      </w:r>
    </w:p>
    <w:p>
      <w:pPr>
        <w:pStyle w:val="Normal"/>
        <w:spacing w:lineRule="auto" w:line="240" w:before="0" w:after="0"/>
        <w:ind w:right="51"/>
        <w:jc w:val="both"/>
        <w:rPr>
          <w:rFonts w:ascii="Arial" w:hAnsi="Arial" w:eastAsia="Calibri" w:cs="Arial"/>
          <w:color w:val="ED7D31"/>
          <w:sz w:val="24"/>
          <w:szCs w:val="24"/>
          <w:lang w:val="es-CO"/>
        </w:rPr>
      </w:pPr>
      <w:r>
        <w:rPr>
          <w:rFonts w:eastAsia="Calibri" w:cs="Arial" w:ascii="Arial" w:hAnsi="Arial"/>
          <w:color w:val="ED7D31"/>
          <w:sz w:val="24"/>
          <w:szCs w:val="24"/>
          <w:lang w:val="es-CO"/>
        </w:rPr>
      </w:r>
    </w:p>
    <w:p>
      <w:pPr>
        <w:pStyle w:val="Normal"/>
        <w:spacing w:lineRule="auto" w:line="240" w:before="0" w:after="0"/>
        <w:ind w:right="51"/>
        <w:jc w:val="both"/>
        <w:rPr>
          <w:rFonts w:ascii="Arial" w:hAnsi="Arial" w:eastAsia="Times New Roman" w:cs="Arial"/>
          <w:color w:val="000000"/>
          <w:sz w:val="24"/>
          <w:szCs w:val="24"/>
          <w:shd w:fill="FFFFFF" w:val="clear"/>
          <w:lang w:val="es-CO" w:eastAsia="es-ES"/>
        </w:rPr>
      </w:pPr>
      <w:r>
        <w:rPr>
          <w:rFonts w:eastAsia="Calibri" w:cs="Arial" w:ascii="Arial" w:hAnsi="Arial"/>
          <w:color w:val="000000"/>
          <w:sz w:val="24"/>
          <w:szCs w:val="24"/>
          <w:lang w:val="es-CO"/>
        </w:rPr>
        <w:t>Si tiene alguna consulta técnica, puede comunicarse con CSIRT Gobierno de tratarse de una entidad del Estado, o con COLCERT si pertenece a cualquier otro sector de la economía, a través de los siguientes canales:</w:t>
      </w:r>
    </w:p>
    <w:p>
      <w:pPr>
        <w:pStyle w:val="Normal"/>
        <w:spacing w:lineRule="auto" w:line="240" w:before="0" w:after="0"/>
        <w:ind w:left="142" w:right="51"/>
        <w:jc w:val="both"/>
        <w:rPr>
          <w:rFonts w:ascii="Arial" w:hAnsi="Arial" w:eastAsia="Times New Roman" w:cs="Arial"/>
          <w:b/>
          <w:bCs/>
          <w:color w:val="000000"/>
          <w:sz w:val="24"/>
          <w:szCs w:val="24"/>
          <w:lang w:val="es-CO" w:eastAsia="es-ES"/>
        </w:rPr>
      </w:pPr>
      <w:r>
        <w:rPr>
          <w:rFonts w:eastAsia="Times New Roman" w:cs="Arial" w:ascii="Arial" w:hAnsi="Arial"/>
          <w:b/>
          <w:bCs/>
          <w:color w:val="000000"/>
          <w:sz w:val="24"/>
          <w:szCs w:val="24"/>
          <w:lang w:val="es-CO" w:eastAsia="es-ES"/>
        </w:rPr>
      </w:r>
    </w:p>
    <w:p>
      <w:pPr>
        <w:pStyle w:val="Normal"/>
        <w:numPr>
          <w:ilvl w:val="0"/>
          <w:numId w:val="7"/>
        </w:numPr>
        <w:spacing w:lineRule="auto" w:line="240" w:before="0" w:after="3"/>
        <w:ind w:hanging="360" w:left="720" w:right="51"/>
        <w:contextualSpacing/>
        <w:jc w:val="both"/>
        <w:rPr>
          <w:rFonts w:ascii="Arial" w:hAnsi="Arial" w:eastAsia="Arial" w:cs="Arial"/>
          <w:color w:val="000000"/>
          <w:sz w:val="24"/>
          <w:lang w:val="es-CO" w:eastAsia="es-CO"/>
        </w:rPr>
      </w:pPr>
      <w:r>
        <w:rPr>
          <w:rFonts w:eastAsia="Arial" w:cs="Arial" w:ascii="Arial" w:hAnsi="Arial"/>
          <w:color w:val="000000"/>
          <w:sz w:val="24"/>
          <w:lang w:val="es-CO" w:eastAsia="es-CO"/>
        </w:rPr>
        <w:t xml:space="preserve">Buzón de correo: </w:t>
      </w:r>
      <w:hyperlink r:id="rId4">
        <w:r>
          <w:rPr>
            <w:rStyle w:val="ListLabel73"/>
            <w:rFonts w:eastAsia="Arial" w:cs="Arial" w:ascii="Arial" w:hAnsi="Arial"/>
            <w:color w:val="000000"/>
            <w:sz w:val="24"/>
            <w:u w:val="single"/>
            <w:lang w:val="es-CO" w:eastAsia="es-CO"/>
          </w:rPr>
          <w:t>contacto@colcert.gov.co</w:t>
        </w:r>
      </w:hyperlink>
      <w:r>
        <w:rPr>
          <w:rFonts w:eastAsia="Arial" w:cs="Arial" w:ascii="Arial" w:hAnsi="Arial"/>
          <w:color w:val="000000"/>
          <w:sz w:val="24"/>
          <w:lang w:val="es-CO" w:eastAsia="es-CO"/>
        </w:rPr>
        <w:t xml:space="preserve"> / </w:t>
      </w:r>
      <w:hyperlink r:id="rId5">
        <w:r>
          <w:rPr>
            <w:rStyle w:val="ListLabel73"/>
            <w:rFonts w:eastAsia="Arial" w:cs="Arial" w:ascii="Arial" w:hAnsi="Arial"/>
            <w:color w:val="000000"/>
            <w:sz w:val="24"/>
            <w:u w:val="single"/>
            <w:lang w:val="es-CO" w:eastAsia="es-CO"/>
          </w:rPr>
          <w:t>csirtgob@mintic.gov.co</w:t>
        </w:r>
      </w:hyperlink>
      <w:r>
        <w:rPr>
          <w:rFonts w:eastAsia="Arial" w:cs="Arial" w:ascii="Arial" w:hAnsi="Arial"/>
          <w:color w:val="000000"/>
          <w:sz w:val="24"/>
          <w:lang w:val="es-CO" w:eastAsia="es-CO"/>
        </w:rPr>
        <w:t xml:space="preserve"> – Entidades de Gobierno - </w:t>
      </w:r>
    </w:p>
    <w:p>
      <w:pPr>
        <w:pStyle w:val="Normal"/>
        <w:numPr>
          <w:ilvl w:val="0"/>
          <w:numId w:val="7"/>
        </w:numPr>
        <w:spacing w:lineRule="auto" w:line="240" w:before="0" w:after="3"/>
        <w:ind w:hanging="360" w:left="720"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  <w:t>Línea directa: +57 601 344 2222 </w:t>
      </w:r>
    </w:p>
    <w:p>
      <w:pPr>
        <w:pStyle w:val="Normal"/>
        <w:numPr>
          <w:ilvl w:val="0"/>
          <w:numId w:val="7"/>
        </w:numPr>
        <w:spacing w:lineRule="auto" w:line="240" w:before="0" w:after="3"/>
        <w:ind w:hanging="360" w:left="720" w:right="51"/>
        <w:contextualSpacing/>
        <w:jc w:val="both"/>
        <w:rPr>
          <w:rFonts w:ascii="Arial" w:hAnsi="Arial" w:eastAsia="Arial" w:cs="Arial"/>
          <w:color w:val="000000"/>
          <w:sz w:val="24"/>
          <w:lang w:eastAsia="es-CO"/>
        </w:rPr>
      </w:pPr>
      <w:r>
        <w:rPr>
          <w:rFonts w:eastAsia="Arial" w:cs="Arial" w:ascii="Arial" w:hAnsi="Arial"/>
          <w:color w:val="000000"/>
          <w:sz w:val="24"/>
          <w:lang w:eastAsia="es-CO"/>
        </w:rPr>
        <w:t xml:space="preserve">Sitio web: </w:t>
      </w:r>
      <w:hyperlink r:id="rId6">
        <w:r>
          <w:rPr>
            <w:rStyle w:val="ListLabel74"/>
            <w:rFonts w:eastAsia="Arial" w:cs="Arial" w:ascii="Arial" w:hAnsi="Arial"/>
            <w:color w:val="000000"/>
            <w:sz w:val="24"/>
            <w:u w:val="single"/>
            <w:lang w:eastAsia="es-CO"/>
          </w:rPr>
          <w:t>https://www.colcert.gov.co</w:t>
        </w:r>
      </w:hyperlink>
      <w:r>
        <w:rPr>
          <w:rFonts w:eastAsia="Arial" w:cs="Arial" w:ascii="Arial" w:hAnsi="Arial"/>
          <w:color w:val="000000"/>
          <w:sz w:val="24"/>
          <w:u w:val="single"/>
          <w:lang w:eastAsia="es-CO"/>
        </w:rPr>
        <w:t xml:space="preserve">     </w:t>
      </w:r>
      <w:hyperlink r:id="rId7">
        <w:r>
          <w:rPr>
            <w:rStyle w:val="ListLabel74"/>
            <w:rFonts w:eastAsia="Arial" w:cs="Arial" w:ascii="Arial" w:hAnsi="Arial"/>
            <w:color w:val="000000"/>
            <w:sz w:val="24"/>
            <w:u w:val="single"/>
            <w:lang w:eastAsia="es-CO"/>
          </w:rPr>
          <w:t>@colCERT</w:t>
        </w:r>
      </w:hyperlink>
      <w:r>
        <w:rPr>
          <w:rFonts w:eastAsia="Arial" w:cs="Arial" w:ascii="Arial" w:hAnsi="Arial"/>
          <w:color w:val="000000"/>
          <w:sz w:val="24"/>
          <w:lang w:eastAsia="es-CO"/>
        </w:rPr>
        <w:t xml:space="preserve"> </w:t>
      </w:r>
      <w:bookmarkEnd w:id="5"/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7" w:right="1137" w:gutter="0" w:header="720" w:top="1138" w:footer="0" w:bottom="1137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329680" cy="7638415"/>
          <wp:effectExtent l="0" t="0" r="0" b="0"/>
          <wp:wrapNone/>
          <wp:docPr id="4" name="WordPictureWatermark181908489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181908489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329680" cy="7638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85725</wp:posOffset>
          </wp:positionH>
          <wp:positionV relativeFrom="margin">
            <wp:posOffset>426720</wp:posOffset>
          </wp:positionV>
          <wp:extent cx="5991225" cy="5991225"/>
          <wp:effectExtent l="0" t="0" r="0" b="0"/>
          <wp:wrapNone/>
          <wp:docPr id="5" name="Imagen 1209125457" descr="Un dibujo de una señal de al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209125457" descr="Un dibujo de una señal de al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991225" cy="5991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85725</wp:posOffset>
          </wp:positionH>
          <wp:positionV relativeFrom="margin">
            <wp:posOffset>426720</wp:posOffset>
          </wp:positionV>
          <wp:extent cx="5991225" cy="5991225"/>
          <wp:effectExtent l="0" t="0" r="0" b="0"/>
          <wp:wrapNone/>
          <wp:docPr id="6" name="Imagen 1209125457" descr="Un dibujo de una señal de al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1209125457" descr="Un dibujo de una señal de al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991225" cy="59912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c0d38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basedOn w:val="DefaultParagraphFont"/>
    <w:uiPriority w:val="99"/>
    <w:unhideWhenUsed/>
    <w:rsid w:val="00385b2b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85b2b"/>
    <w:rPr>
      <w:color w:val="605E5C"/>
      <w:shd w:fill="E1DFDD" w:val="clear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Web">
    <w:name w:val="Normal (Web)"/>
    <w:basedOn w:val="Normal"/>
    <w:uiPriority w:val="99"/>
    <w:semiHidden/>
    <w:unhideWhenUsed/>
    <w:qFormat/>
    <w:rsid w:val="006d5cff"/>
    <w:pPr/>
    <w:rPr>
      <w:rFonts w:ascii="Times New Roman" w:hAnsi="Times New Roman" w:cs="Times New Roman"/>
      <w:sz w:val="24"/>
      <w:szCs w:val="24"/>
    </w:rPr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qFormat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GridLight">
    <w:name w:val="Grid Table Light"/>
    <w:basedOn w:val="TableNormal"/>
    <w:uiPriority w:val="99"/>
    <w:rsid w:val="00385b2b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mailto:contacto@colcert.gov.co" TargetMode="External"/><Relationship Id="rId5" Type="http://schemas.openxmlformats.org/officeDocument/2006/relationships/hyperlink" Target="mailto:csirtgob@mintic.gov.co" TargetMode="External"/><Relationship Id="rId6" Type="http://schemas.openxmlformats.org/officeDocument/2006/relationships/hyperlink" Target="https://www.colcert.gov.co/" TargetMode="External"/><Relationship Id="rId7" Type="http://schemas.openxmlformats.org/officeDocument/2006/relationships/hyperlink" Target="https://twitter.com/colCERT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LibreOffice/24.2.7.2$Linux_X86_64 LibreOffice_project/420$Build-2</Application>
  <AppVersion>15.0000</AppVersion>
  <Pages>3</Pages>
  <Words>275</Words>
  <Characters>2563</Characters>
  <CharactersWithSpaces>2778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2026-03-16T16:11:00Z</dcterms:created>
  <dc:creator>python-docx</dc:creator>
  <dc:description>generated by python-docx</dc:description>
  <dc:language>en-US</dc:language>
  <cp:lastModifiedBy/>
  <cp:lastPrinted>2025-09-03T00:38:00Z</cp:lastPrinted>
  <dcterms:modified xsi:type="dcterms:W3CDTF">2026-04-06T20:05:42Z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