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B1168" w14:textId="50368E25" w:rsidR="00E17CB0" w:rsidRDefault="00E17CB0" w:rsidP="00F96F4B">
      <w:pPr>
        <w:spacing w:line="360" w:lineRule="auto"/>
        <w:rPr>
          <w:rFonts w:ascii="Times New Roman" w:hAnsi="Times New Roman" w:cs="Times New Roman"/>
          <w:sz w:val="32"/>
          <w:szCs w:val="32"/>
          <w:lang w:val="es-ES"/>
        </w:rPr>
      </w:pPr>
      <w:r>
        <w:rPr>
          <w:rFonts w:ascii="Times New Roman" w:hAnsi="Times New Roman" w:cs="Times New Roman"/>
          <w:sz w:val="32"/>
          <w:szCs w:val="32"/>
          <w:lang w:val="es-ES"/>
        </w:rPr>
        <w:t>Tercer entregable</w:t>
      </w:r>
    </w:p>
    <w:p w14:paraId="5FEB6544" w14:textId="70AA6DC1" w:rsidR="00E17CB0" w:rsidRDefault="00E17CB0" w:rsidP="00F96F4B">
      <w:pPr>
        <w:spacing w:line="360" w:lineRule="auto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Marcos de referencia</w:t>
      </w:r>
    </w:p>
    <w:p w14:paraId="4D98C6B0" w14:textId="5A7C8B18" w:rsidR="00E17CB0" w:rsidRDefault="00E17CB0" w:rsidP="00F96F4B">
      <w:pPr>
        <w:spacing w:line="360" w:lineRule="auto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ESTADO DEL ARTE (MARCO DE ANTECDENTES)</w:t>
      </w:r>
    </w:p>
    <w:p w14:paraId="5CB61AD4" w14:textId="77777777" w:rsidR="00E17CB0" w:rsidRDefault="00E17CB0" w:rsidP="00F96F4B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….</w:t>
      </w:r>
    </w:p>
    <w:p w14:paraId="729AA45B" w14:textId="39B7D6BE" w:rsidR="00E17CB0" w:rsidRPr="00AC3376" w:rsidRDefault="00E17CB0" w:rsidP="00F96F4B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s-ES"/>
        </w:rPr>
      </w:pPr>
      <w:r w:rsidRPr="00AC3376">
        <w:rPr>
          <w:rFonts w:ascii="Times New Roman" w:hAnsi="Times New Roman" w:cs="Times New Roman"/>
          <w:lang w:val="es-ES"/>
        </w:rPr>
        <w:t>Marco teórico (teorías usando libro y revistas indexadas)</w:t>
      </w:r>
    </w:p>
    <w:p w14:paraId="3BB2F6DA" w14:textId="2A7840E8" w:rsidR="00E17CB0" w:rsidRDefault="00CD2D3A" w:rsidP="00F96F4B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CD2D3A">
        <w:rPr>
          <w:rFonts w:ascii="Times New Roman" w:hAnsi="Times New Roman" w:cs="Times New Roman"/>
        </w:rPr>
        <w:t>Se trata de las teorías y modelos que explican el fenómeno</w:t>
      </w:r>
    </w:p>
    <w:p w14:paraId="299CFB3E" w14:textId="77777777" w:rsidR="00F96F4B" w:rsidRPr="008368D1" w:rsidRDefault="00F96F4B" w:rsidP="008368D1">
      <w:pPr>
        <w:spacing w:line="360" w:lineRule="auto"/>
        <w:rPr>
          <w:rFonts w:ascii="Times New Roman" w:hAnsi="Times New Roman" w:cs="Times New Roman"/>
        </w:rPr>
      </w:pPr>
    </w:p>
    <w:p w14:paraId="3E9179C8" w14:textId="77777777" w:rsidR="00F96F4B" w:rsidRDefault="00F96F4B" w:rsidP="00F96F4B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0B8D2E06" w14:textId="3DD09AB7" w:rsidR="00F96F4B" w:rsidRPr="00F96F4B" w:rsidRDefault="00F96F4B" w:rsidP="00F96F4B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96F4B">
        <w:rPr>
          <w:rFonts w:ascii="Times New Roman" w:hAnsi="Times New Roman" w:cs="Times New Roman"/>
          <w:b/>
          <w:bCs/>
        </w:rPr>
        <w:t>La ludopatía como adicción conductual</w:t>
      </w:r>
    </w:p>
    <w:p w14:paraId="422B507B" w14:textId="1CE33B27" w:rsidR="00F96F4B" w:rsidRPr="00F96F4B" w:rsidRDefault="00F96F4B" w:rsidP="00F96F4B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F96F4B">
        <w:rPr>
          <w:rFonts w:ascii="Times New Roman" w:hAnsi="Times New Roman" w:cs="Times New Roman"/>
        </w:rPr>
        <w:t xml:space="preserve">La ludopatía es reconocida como un trastorno psicológico relacionado con la pérdida de control sobre las apuestas y juegos de azar. Según la American </w:t>
      </w:r>
      <w:r>
        <w:rPr>
          <w:rFonts w:ascii="Times New Roman" w:hAnsi="Times New Roman" w:cs="Times New Roman"/>
        </w:rPr>
        <w:t>(</w:t>
      </w:r>
      <w:proofErr w:type="spellStart"/>
      <w:r w:rsidRPr="00F96F4B">
        <w:rPr>
          <w:rFonts w:ascii="Times New Roman" w:hAnsi="Times New Roman" w:cs="Times New Roman"/>
        </w:rPr>
        <w:t>Psychiatric</w:t>
      </w:r>
      <w:proofErr w:type="spellEnd"/>
      <w:r w:rsidRPr="00F96F4B">
        <w:rPr>
          <w:rFonts w:ascii="Times New Roman" w:hAnsi="Times New Roman" w:cs="Times New Roman"/>
        </w:rPr>
        <w:t xml:space="preserve"> </w:t>
      </w:r>
      <w:proofErr w:type="spellStart"/>
      <w:r w:rsidRPr="00F96F4B">
        <w:rPr>
          <w:rFonts w:ascii="Times New Roman" w:hAnsi="Times New Roman" w:cs="Times New Roman"/>
        </w:rPr>
        <w:t>Association</w:t>
      </w:r>
      <w:proofErr w:type="spellEnd"/>
      <w:r w:rsidRPr="00F96F4B">
        <w:rPr>
          <w:rFonts w:ascii="Times New Roman" w:hAnsi="Times New Roman" w:cs="Times New Roman"/>
        </w:rPr>
        <w:t xml:space="preserve"> 2013)</w:t>
      </w:r>
      <w:r>
        <w:rPr>
          <w:rFonts w:ascii="Times New Roman" w:hAnsi="Times New Roman" w:cs="Times New Roman"/>
        </w:rPr>
        <w:t>.</w:t>
      </w:r>
      <w:r w:rsidRPr="00F96F4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</w:t>
      </w:r>
      <w:r w:rsidRPr="00F96F4B">
        <w:rPr>
          <w:rFonts w:ascii="Times New Roman" w:hAnsi="Times New Roman" w:cs="Times New Roman"/>
        </w:rPr>
        <w:t>ste trastorno pertenece a las adicciones conductuales debido a la dependencia emocional y compulsiva que genera.</w:t>
      </w:r>
    </w:p>
    <w:p w14:paraId="12BB5049" w14:textId="77777777" w:rsidR="00F96F4B" w:rsidRPr="00F96F4B" w:rsidRDefault="00F96F4B" w:rsidP="00F96F4B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F96F4B">
        <w:rPr>
          <w:rFonts w:ascii="Times New Roman" w:hAnsi="Times New Roman" w:cs="Times New Roman"/>
        </w:rPr>
        <w:t>Las personas afectadas continúan jugando aun cuando existen consecuencias negativas económicas, familiares y emocionales.</w:t>
      </w:r>
    </w:p>
    <w:p w14:paraId="3703AC94" w14:textId="1F52AEFA" w:rsidR="00F96F4B" w:rsidRPr="00F96F4B" w:rsidRDefault="00F96F4B" w:rsidP="00F96F4B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23007C1D" w14:textId="2C4AD875" w:rsidR="00F96F4B" w:rsidRPr="00F96F4B" w:rsidRDefault="00F96F4B" w:rsidP="00F96F4B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96F4B">
        <w:rPr>
          <w:rFonts w:ascii="Times New Roman" w:hAnsi="Times New Roman" w:cs="Times New Roman"/>
          <w:b/>
          <w:bCs/>
        </w:rPr>
        <w:t>Teoría del condicionamiento operante</w:t>
      </w:r>
    </w:p>
    <w:p w14:paraId="64A62FE9" w14:textId="5BA01DE4" w:rsidR="00F96F4B" w:rsidRPr="00F96F4B" w:rsidRDefault="00F96F4B" w:rsidP="00F96F4B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F96F4B">
        <w:rPr>
          <w:rFonts w:ascii="Times New Roman" w:hAnsi="Times New Roman" w:cs="Times New Roman"/>
        </w:rPr>
        <w:t>(Skinner, 1953)</w:t>
      </w:r>
      <w:r>
        <w:rPr>
          <w:rFonts w:ascii="Times New Roman" w:hAnsi="Times New Roman" w:cs="Times New Roman"/>
        </w:rPr>
        <w:t xml:space="preserve"> E</w:t>
      </w:r>
      <w:r w:rsidRPr="00F96F4B">
        <w:rPr>
          <w:rFonts w:ascii="Times New Roman" w:hAnsi="Times New Roman" w:cs="Times New Roman"/>
        </w:rPr>
        <w:t>xplica que los comportamientos pueden fortalecerse mediante recompensas. En la ludopatía, las ganancias ocasionales generan satisfacción y motivan al jugador a continuar apostando.</w:t>
      </w:r>
    </w:p>
    <w:p w14:paraId="5688F381" w14:textId="77777777" w:rsidR="00F96F4B" w:rsidRPr="00F96F4B" w:rsidRDefault="00F96F4B" w:rsidP="00F96F4B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F96F4B">
        <w:rPr>
          <w:rFonts w:ascii="Times New Roman" w:hAnsi="Times New Roman" w:cs="Times New Roman"/>
        </w:rPr>
        <w:t>Este mecanismo ayuda a comprender cómo las apuestas pueden convertirse en una conducta adictiva.</w:t>
      </w:r>
    </w:p>
    <w:p w14:paraId="5EF29159" w14:textId="420F708F" w:rsidR="00F96F4B" w:rsidRPr="00F96F4B" w:rsidRDefault="00F96F4B" w:rsidP="00F96F4B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1ABEFC58" w14:textId="252DEB2C" w:rsidR="00F96F4B" w:rsidRPr="00F96F4B" w:rsidRDefault="00F96F4B" w:rsidP="00F96F4B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96F4B">
        <w:rPr>
          <w:rFonts w:ascii="Times New Roman" w:hAnsi="Times New Roman" w:cs="Times New Roman"/>
          <w:b/>
          <w:bCs/>
        </w:rPr>
        <w:t>Impacto psicológico y social de la ludopatía</w:t>
      </w:r>
    </w:p>
    <w:p w14:paraId="2BE37CDC" w14:textId="1B13B542" w:rsidR="00F96F4B" w:rsidRPr="00F96F4B" w:rsidRDefault="00F96F4B" w:rsidP="00F96F4B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F96F4B">
        <w:rPr>
          <w:rFonts w:ascii="Times New Roman" w:hAnsi="Times New Roman" w:cs="Times New Roman"/>
        </w:rPr>
        <w:t xml:space="preserve">La ludopatía puede producir ansiedad, depresión, estrés y problemas familiares. </w:t>
      </w:r>
      <w:r w:rsidR="00AC3376" w:rsidRPr="00AC3376">
        <w:rPr>
          <w:rFonts w:ascii="Times New Roman" w:hAnsi="Times New Roman" w:cs="Times New Roman"/>
        </w:rPr>
        <w:t>(Organización Mundial de la Salud, 2024).</w:t>
      </w:r>
      <w:r w:rsidRPr="00F96F4B">
        <w:rPr>
          <w:rFonts w:ascii="Times New Roman" w:hAnsi="Times New Roman" w:cs="Times New Roman"/>
        </w:rPr>
        <w:t xml:space="preserve"> </w:t>
      </w:r>
      <w:r w:rsidR="00AC3376">
        <w:rPr>
          <w:rFonts w:ascii="Times New Roman" w:hAnsi="Times New Roman" w:cs="Times New Roman"/>
        </w:rPr>
        <w:t>A</w:t>
      </w:r>
      <w:r w:rsidRPr="00F96F4B">
        <w:rPr>
          <w:rFonts w:ascii="Times New Roman" w:hAnsi="Times New Roman" w:cs="Times New Roman"/>
        </w:rPr>
        <w:t>firma que esta problemática afecta significativamente la salud mental y la estabilidad social de las personas.</w:t>
      </w:r>
    </w:p>
    <w:p w14:paraId="5139C2F0" w14:textId="77777777" w:rsidR="00F96F4B" w:rsidRPr="00F96F4B" w:rsidRDefault="00F96F4B" w:rsidP="00F96F4B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F96F4B">
        <w:rPr>
          <w:rFonts w:ascii="Times New Roman" w:hAnsi="Times New Roman" w:cs="Times New Roman"/>
        </w:rPr>
        <w:t>Además, muchos individuos sienten vergüenza de buscar ayuda presencialmente.</w:t>
      </w:r>
    </w:p>
    <w:p w14:paraId="2FF841D0" w14:textId="655DE79A" w:rsidR="00F96F4B" w:rsidRPr="00F96F4B" w:rsidRDefault="00F96F4B" w:rsidP="00F96F4B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62018D1F" w14:textId="065798D2" w:rsidR="00F96F4B" w:rsidRPr="00F96F4B" w:rsidRDefault="00F96F4B" w:rsidP="00F96F4B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96F4B">
        <w:rPr>
          <w:rFonts w:ascii="Times New Roman" w:hAnsi="Times New Roman" w:cs="Times New Roman"/>
          <w:b/>
          <w:bCs/>
        </w:rPr>
        <w:lastRenderedPageBreak/>
        <w:t>Teoría cognitivo-conductual</w:t>
      </w:r>
    </w:p>
    <w:p w14:paraId="708FBFD1" w14:textId="456680F2" w:rsidR="00F96F4B" w:rsidRPr="00F96F4B" w:rsidRDefault="00AC3376" w:rsidP="00F96F4B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AC3376">
        <w:rPr>
          <w:rFonts w:ascii="Times New Roman" w:hAnsi="Times New Roman" w:cs="Times New Roman"/>
        </w:rPr>
        <w:t>(Beck, 1976).</w:t>
      </w:r>
      <w:r>
        <w:rPr>
          <w:rFonts w:ascii="Times New Roman" w:hAnsi="Times New Roman" w:cs="Times New Roman"/>
        </w:rPr>
        <w:t xml:space="preserve"> Sostiene</w:t>
      </w:r>
      <w:r w:rsidR="00F96F4B" w:rsidRPr="00F96F4B">
        <w:rPr>
          <w:rFonts w:ascii="Times New Roman" w:hAnsi="Times New Roman" w:cs="Times New Roman"/>
        </w:rPr>
        <w:t xml:space="preserve"> que los pensamientos influyen en las conductas humanas. En personas ludópatas suelen existir pensamientos irracionales relacionados con recuperar dinero perdido o controlar las apuestas.</w:t>
      </w:r>
    </w:p>
    <w:p w14:paraId="55BEA1CC" w14:textId="77777777" w:rsidR="00F96F4B" w:rsidRPr="00F96F4B" w:rsidRDefault="00F96F4B" w:rsidP="00F96F4B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F96F4B">
        <w:rPr>
          <w:rFonts w:ascii="Times New Roman" w:hAnsi="Times New Roman" w:cs="Times New Roman"/>
        </w:rPr>
        <w:t>La terapia cognitivo-conductual busca modificar estas ideas negativas y reducir conductas compulsivas.</w:t>
      </w:r>
    </w:p>
    <w:p w14:paraId="0D51E61B" w14:textId="5E8AEDFD" w:rsidR="00F96F4B" w:rsidRPr="00F96F4B" w:rsidRDefault="00F96F4B" w:rsidP="00F96F4B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19F548DE" w14:textId="44C82830" w:rsidR="00F96F4B" w:rsidRPr="00F96F4B" w:rsidRDefault="00F96F4B" w:rsidP="00F96F4B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96F4B">
        <w:rPr>
          <w:rFonts w:ascii="Times New Roman" w:hAnsi="Times New Roman" w:cs="Times New Roman"/>
          <w:b/>
          <w:bCs/>
        </w:rPr>
        <w:t>Tecnología y apoyo psicológico</w:t>
      </w:r>
    </w:p>
    <w:p w14:paraId="71F922D2" w14:textId="783883BB" w:rsidR="00F96F4B" w:rsidRPr="00F96F4B" w:rsidRDefault="00AC3376" w:rsidP="00F96F4B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AC3376">
        <w:rPr>
          <w:rFonts w:ascii="Times New Roman" w:hAnsi="Times New Roman" w:cs="Times New Roman"/>
        </w:rPr>
        <w:t>(Coyle et al., 2013).</w:t>
      </w:r>
      <w:r>
        <w:rPr>
          <w:rFonts w:ascii="Times New Roman" w:hAnsi="Times New Roman" w:cs="Times New Roman"/>
        </w:rPr>
        <w:t xml:space="preserve"> </w:t>
      </w:r>
      <w:r w:rsidR="00F96F4B" w:rsidRPr="00F96F4B">
        <w:rPr>
          <w:rFonts w:ascii="Times New Roman" w:hAnsi="Times New Roman" w:cs="Times New Roman"/>
        </w:rPr>
        <w:t>Las plataformas digitales han permitido ampliar el acceso a servicios relacionados con salud mental. Actualmente existen páginas web y aplicaciones orientadas al acompañamiento emocional y prevención de adicciones.</w:t>
      </w:r>
    </w:p>
    <w:p w14:paraId="7DB9B8A3" w14:textId="77777777" w:rsidR="00F96F4B" w:rsidRPr="00F96F4B" w:rsidRDefault="00F96F4B" w:rsidP="00F96F4B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F96F4B">
        <w:rPr>
          <w:rFonts w:ascii="Times New Roman" w:hAnsi="Times New Roman" w:cs="Times New Roman"/>
        </w:rPr>
        <w:t>Estas herramientas permiten que las personas puedan buscar ayuda de forma rápida y privada.</w:t>
      </w:r>
    </w:p>
    <w:p w14:paraId="58ED4A36" w14:textId="76052616" w:rsidR="00F96F4B" w:rsidRPr="00F96F4B" w:rsidRDefault="00F96F4B" w:rsidP="00F96F4B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2244E358" w14:textId="41109225" w:rsidR="00F96F4B" w:rsidRPr="00F96F4B" w:rsidRDefault="00F96F4B" w:rsidP="00F96F4B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96F4B">
        <w:rPr>
          <w:rFonts w:ascii="Times New Roman" w:hAnsi="Times New Roman" w:cs="Times New Roman"/>
          <w:b/>
          <w:bCs/>
        </w:rPr>
        <w:t>Importancia de la confidencialidad</w:t>
      </w:r>
    </w:p>
    <w:p w14:paraId="47D265C2" w14:textId="77777777" w:rsidR="00F96F4B" w:rsidRPr="00F96F4B" w:rsidRDefault="00F96F4B" w:rsidP="00F96F4B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F96F4B">
        <w:rPr>
          <w:rFonts w:ascii="Times New Roman" w:hAnsi="Times New Roman" w:cs="Times New Roman"/>
        </w:rPr>
        <w:t>La privacidad es un elemento fundamental en plataformas de apoyo psicológico. Muchas personas con ludopatía temen ser juzgadas socialmente, por lo que el anonimato aumenta la confianza del usuario.</w:t>
      </w:r>
    </w:p>
    <w:p w14:paraId="6D96A58E" w14:textId="3DAE1227" w:rsidR="00F96F4B" w:rsidRPr="00F96F4B" w:rsidRDefault="00F96F4B" w:rsidP="00F96F4B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F96F4B">
        <w:rPr>
          <w:rFonts w:ascii="Times New Roman" w:hAnsi="Times New Roman" w:cs="Times New Roman"/>
        </w:rPr>
        <w:t>El proyecto busca garantizar la protección de la información personal de cada usuario.</w:t>
      </w:r>
      <w:r w:rsidR="00AC3376" w:rsidRPr="00AC3376">
        <w:t xml:space="preserve"> </w:t>
      </w:r>
      <w:r w:rsidR="00AC3376" w:rsidRPr="00AC3376">
        <w:rPr>
          <w:rFonts w:ascii="Times New Roman" w:hAnsi="Times New Roman" w:cs="Times New Roman"/>
        </w:rPr>
        <w:t xml:space="preserve">(International </w:t>
      </w:r>
      <w:proofErr w:type="spellStart"/>
      <w:r w:rsidR="00AC3376" w:rsidRPr="00AC3376">
        <w:rPr>
          <w:rFonts w:ascii="Times New Roman" w:hAnsi="Times New Roman" w:cs="Times New Roman"/>
        </w:rPr>
        <w:t>Journal</w:t>
      </w:r>
      <w:proofErr w:type="spellEnd"/>
      <w:r w:rsidR="00AC3376" w:rsidRPr="00AC3376">
        <w:rPr>
          <w:rFonts w:ascii="Times New Roman" w:hAnsi="Times New Roman" w:cs="Times New Roman"/>
        </w:rPr>
        <w:t xml:space="preserve"> </w:t>
      </w:r>
      <w:proofErr w:type="spellStart"/>
      <w:r w:rsidR="00AC3376" w:rsidRPr="00AC3376">
        <w:rPr>
          <w:rFonts w:ascii="Times New Roman" w:hAnsi="Times New Roman" w:cs="Times New Roman"/>
        </w:rPr>
        <w:t>of</w:t>
      </w:r>
      <w:proofErr w:type="spellEnd"/>
      <w:r w:rsidR="00AC3376" w:rsidRPr="00AC3376">
        <w:rPr>
          <w:rFonts w:ascii="Times New Roman" w:hAnsi="Times New Roman" w:cs="Times New Roman"/>
        </w:rPr>
        <w:t xml:space="preserve"> Mental Health </w:t>
      </w:r>
      <w:proofErr w:type="spellStart"/>
      <w:r w:rsidR="00AC3376" w:rsidRPr="00AC3376">
        <w:rPr>
          <w:rFonts w:ascii="Times New Roman" w:hAnsi="Times New Roman" w:cs="Times New Roman"/>
        </w:rPr>
        <w:t>Systems</w:t>
      </w:r>
      <w:proofErr w:type="spellEnd"/>
      <w:r w:rsidR="00AC3376" w:rsidRPr="00AC3376">
        <w:rPr>
          <w:rFonts w:ascii="Times New Roman" w:hAnsi="Times New Roman" w:cs="Times New Roman"/>
        </w:rPr>
        <w:t>, 2024).</w:t>
      </w:r>
    </w:p>
    <w:p w14:paraId="475A2FDF" w14:textId="4D9FA647" w:rsidR="00F96F4B" w:rsidRPr="00F96F4B" w:rsidRDefault="00F96F4B" w:rsidP="00F96F4B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69EB5E71" w14:textId="35372EBD" w:rsidR="00F96F4B" w:rsidRPr="00F96F4B" w:rsidRDefault="00F96F4B" w:rsidP="00F96F4B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96F4B">
        <w:rPr>
          <w:rFonts w:ascii="Times New Roman" w:hAnsi="Times New Roman" w:cs="Times New Roman"/>
          <w:b/>
          <w:bCs/>
        </w:rPr>
        <w:t>Diseño centrado en el usuario</w:t>
      </w:r>
    </w:p>
    <w:p w14:paraId="05930C7E" w14:textId="2C1BD3CE" w:rsidR="00F96F4B" w:rsidRPr="00F96F4B" w:rsidRDefault="00AC3376" w:rsidP="00F96F4B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AC3376">
        <w:rPr>
          <w:rFonts w:ascii="Times New Roman" w:hAnsi="Times New Roman" w:cs="Times New Roman"/>
        </w:rPr>
        <w:t>(Norman, 2013).</w:t>
      </w:r>
      <w:r>
        <w:rPr>
          <w:rFonts w:ascii="Times New Roman" w:hAnsi="Times New Roman" w:cs="Times New Roman"/>
        </w:rPr>
        <w:t xml:space="preserve"> </w:t>
      </w:r>
      <w:r w:rsidR="00F96F4B" w:rsidRPr="00F96F4B">
        <w:rPr>
          <w:rFonts w:ascii="Times New Roman" w:hAnsi="Times New Roman" w:cs="Times New Roman"/>
        </w:rPr>
        <w:t>El diseño centrado en el usuario consiste en desarrollar plataformas pensando en las necesidades y emociones de quienes las utilizarán.</w:t>
      </w:r>
    </w:p>
    <w:p w14:paraId="7552DF6A" w14:textId="77777777" w:rsidR="00F96F4B" w:rsidRPr="00F96F4B" w:rsidRDefault="00F96F4B" w:rsidP="00F96F4B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F96F4B">
        <w:rPr>
          <w:rFonts w:ascii="Times New Roman" w:hAnsi="Times New Roman" w:cs="Times New Roman"/>
        </w:rPr>
        <w:t>En este proyecto, la página web debe ser sencilla, accesible y segura para generar comodidad y confianza en las personas que buscan apoyo emocional.</w:t>
      </w:r>
    </w:p>
    <w:p w14:paraId="0751D4B5" w14:textId="40F3375C" w:rsidR="00F96F4B" w:rsidRPr="00F96F4B" w:rsidRDefault="00F96F4B" w:rsidP="00F96F4B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6959C625" w14:textId="72E3B85E" w:rsidR="00F96F4B" w:rsidRPr="00F96F4B" w:rsidRDefault="00F96F4B" w:rsidP="00F96F4B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96F4B">
        <w:rPr>
          <w:rFonts w:ascii="Times New Roman" w:hAnsi="Times New Roman" w:cs="Times New Roman"/>
          <w:b/>
          <w:bCs/>
        </w:rPr>
        <w:t>Prevención de adicciones mediante herramientas digitales</w:t>
      </w:r>
    </w:p>
    <w:p w14:paraId="34136198" w14:textId="573FC4A1" w:rsidR="00F96F4B" w:rsidRPr="00F96F4B" w:rsidRDefault="00AC3376" w:rsidP="00F96F4B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AC3376">
        <w:rPr>
          <w:rFonts w:ascii="Times New Roman" w:hAnsi="Times New Roman" w:cs="Times New Roman"/>
        </w:rPr>
        <w:t>(Young, 2009).</w:t>
      </w:r>
      <w:r>
        <w:rPr>
          <w:rFonts w:ascii="Times New Roman" w:hAnsi="Times New Roman" w:cs="Times New Roman"/>
        </w:rPr>
        <w:t xml:space="preserve"> </w:t>
      </w:r>
      <w:r w:rsidR="00F96F4B" w:rsidRPr="00F96F4B">
        <w:rPr>
          <w:rFonts w:ascii="Times New Roman" w:hAnsi="Times New Roman" w:cs="Times New Roman"/>
        </w:rPr>
        <w:t>Las herramientas digitales pueden ser utilizadas para prevenir conductas adictivas mediante información educativa, orientación emocional y acceso a recursos psicológicos.</w:t>
      </w:r>
    </w:p>
    <w:p w14:paraId="6693CA20" w14:textId="77777777" w:rsidR="00F96F4B" w:rsidRPr="00F96F4B" w:rsidRDefault="00F96F4B" w:rsidP="00F96F4B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F96F4B">
        <w:rPr>
          <w:rFonts w:ascii="Times New Roman" w:hAnsi="Times New Roman" w:cs="Times New Roman"/>
        </w:rPr>
        <w:t>Las páginas web permiten llegar a más personas y brindar apoyo constante desde cualquier lugar.</w:t>
      </w:r>
    </w:p>
    <w:p w14:paraId="4EBE1985" w14:textId="207B9AED" w:rsidR="00F96F4B" w:rsidRPr="00F96F4B" w:rsidRDefault="00F96F4B" w:rsidP="00F96F4B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6DE5F2BB" w14:textId="60011D14" w:rsidR="00F96F4B" w:rsidRPr="00F96F4B" w:rsidRDefault="00F96F4B" w:rsidP="00F96F4B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96F4B">
        <w:rPr>
          <w:rFonts w:ascii="Times New Roman" w:hAnsi="Times New Roman" w:cs="Times New Roman"/>
          <w:b/>
          <w:bCs/>
        </w:rPr>
        <w:t>La salud mental en entornos virtuales</w:t>
      </w:r>
    </w:p>
    <w:p w14:paraId="299DF3F5" w14:textId="1971CB55" w:rsidR="00F96F4B" w:rsidRPr="00F96F4B" w:rsidRDefault="00AC3376" w:rsidP="00F96F4B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AC3376">
        <w:rPr>
          <w:rFonts w:ascii="Times New Roman" w:hAnsi="Times New Roman" w:cs="Times New Roman"/>
        </w:rPr>
        <w:t>(Coyle et al., 2013).</w:t>
      </w:r>
      <w:r>
        <w:rPr>
          <w:rFonts w:ascii="Times New Roman" w:hAnsi="Times New Roman" w:cs="Times New Roman"/>
        </w:rPr>
        <w:t xml:space="preserve"> </w:t>
      </w:r>
      <w:r w:rsidR="00F96F4B" w:rsidRPr="00F96F4B">
        <w:rPr>
          <w:rFonts w:ascii="Times New Roman" w:hAnsi="Times New Roman" w:cs="Times New Roman"/>
        </w:rPr>
        <w:t>La salud mental ha adquirido mayor importancia en espacios digitales debido al crecimiento de plataformas de apoyo emocional. Muchas personas encuentran más fácil expresar sus problemas mediante medios virtuales.</w:t>
      </w:r>
    </w:p>
    <w:p w14:paraId="2BA4D9F1" w14:textId="77777777" w:rsidR="00F96F4B" w:rsidRPr="00F96F4B" w:rsidRDefault="00F96F4B" w:rsidP="00F96F4B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F96F4B">
        <w:rPr>
          <w:rFonts w:ascii="Times New Roman" w:hAnsi="Times New Roman" w:cs="Times New Roman"/>
        </w:rPr>
        <w:t>Esto permite reducir barreras sociales y facilitar el acceso a orientación psicológica.</w:t>
      </w:r>
    </w:p>
    <w:p w14:paraId="6E49C784" w14:textId="6DF9BAAE" w:rsidR="00F96F4B" w:rsidRPr="00F96F4B" w:rsidRDefault="00F96F4B" w:rsidP="00F96F4B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1F781269" w14:textId="578D314D" w:rsidR="00F96F4B" w:rsidRPr="00F96F4B" w:rsidRDefault="00F96F4B" w:rsidP="00F96F4B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96F4B">
        <w:rPr>
          <w:rFonts w:ascii="Times New Roman" w:hAnsi="Times New Roman" w:cs="Times New Roman"/>
          <w:b/>
          <w:bCs/>
        </w:rPr>
        <w:t>La ludopatía como problema de salud pública</w:t>
      </w:r>
    </w:p>
    <w:p w14:paraId="5C66F892" w14:textId="7BA0F7FD" w:rsidR="00F96F4B" w:rsidRPr="00F96F4B" w:rsidRDefault="00AC3376" w:rsidP="00F96F4B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AC3376">
        <w:rPr>
          <w:rFonts w:ascii="Times New Roman" w:hAnsi="Times New Roman" w:cs="Times New Roman"/>
        </w:rPr>
        <w:t>(Organización Mundial de la Salud, 2024).</w:t>
      </w:r>
      <w:r>
        <w:rPr>
          <w:rFonts w:ascii="Times New Roman" w:hAnsi="Times New Roman" w:cs="Times New Roman"/>
        </w:rPr>
        <w:t xml:space="preserve"> C</w:t>
      </w:r>
      <w:r w:rsidR="00F96F4B" w:rsidRPr="00F96F4B">
        <w:rPr>
          <w:rFonts w:ascii="Times New Roman" w:hAnsi="Times New Roman" w:cs="Times New Roman"/>
        </w:rPr>
        <w:t>onsidera la ludopatía un problema de salud pública debido al crecimiento de apuestas online y sus consecuencias sociales y económicas.</w:t>
      </w:r>
    </w:p>
    <w:p w14:paraId="755ADC3E" w14:textId="77777777" w:rsidR="00F96F4B" w:rsidRDefault="00F96F4B" w:rsidP="00F96F4B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F96F4B">
        <w:rPr>
          <w:rFonts w:ascii="Times New Roman" w:hAnsi="Times New Roman" w:cs="Times New Roman"/>
        </w:rPr>
        <w:t>El aumento del acceso digital al juego ha incrementado el riesgo de desarrollar conductas adictivas, especialmente en jóvenes y adultos.</w:t>
      </w:r>
    </w:p>
    <w:p w14:paraId="3AAD4B02" w14:textId="77777777" w:rsidR="00AC3376" w:rsidRDefault="00AC3376" w:rsidP="00F96F4B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7757836A" w14:textId="1728448A" w:rsidR="005F6E2C" w:rsidRDefault="005F6E2C" w:rsidP="005F6E2C">
      <w:pPr>
        <w:spacing w:line="360" w:lineRule="auto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Marco</w:t>
      </w:r>
      <w:r>
        <w:rPr>
          <w:rFonts w:ascii="Times New Roman" w:hAnsi="Times New Roman" w:cs="Times New Roman"/>
          <w:lang w:val="es-ES"/>
        </w:rPr>
        <w:t xml:space="preserve"> conceptual</w:t>
      </w:r>
    </w:p>
    <w:p w14:paraId="0ABE87B3" w14:textId="77777777" w:rsidR="005F6E2C" w:rsidRPr="005F6E2C" w:rsidRDefault="005F6E2C" w:rsidP="005F6E2C">
      <w:pPr>
        <w:pStyle w:val="Prrafode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…</w:t>
      </w:r>
    </w:p>
    <w:p w14:paraId="647FAF8D" w14:textId="77777777" w:rsidR="005F6E2C" w:rsidRDefault="005F6E2C" w:rsidP="005F6E2C">
      <w:pPr>
        <w:pStyle w:val="Prrafode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Conceptos coherentes y claves al tema del proyecto </w:t>
      </w:r>
    </w:p>
    <w:p w14:paraId="363F4232" w14:textId="77777777" w:rsidR="003F1E23" w:rsidRDefault="005F6E2C" w:rsidP="003F1E23">
      <w:pPr>
        <w:pStyle w:val="Prrafodelista"/>
        <w:spacing w:line="360" w:lineRule="auto"/>
        <w:rPr>
          <w:rFonts w:ascii="Times New Roman" w:hAnsi="Times New Roman" w:cs="Times New Roman"/>
          <w:lang w:val="es-ES"/>
        </w:rPr>
      </w:pPr>
      <w:r w:rsidRPr="005F6E2C">
        <w:rPr>
          <w:rFonts w:ascii="Times New Roman" w:hAnsi="Times New Roman" w:cs="Times New Roman"/>
          <w:lang w:val="es-ES"/>
        </w:rPr>
        <w:t>(Palabras extraídas del documento IAPOYO)</w:t>
      </w:r>
    </w:p>
    <w:p w14:paraId="7D3F608D" w14:textId="77777777" w:rsidR="003F1E23" w:rsidRDefault="003F1E23" w:rsidP="003F1E23">
      <w:pPr>
        <w:pStyle w:val="Prrafodelista"/>
        <w:spacing w:line="360" w:lineRule="auto"/>
        <w:rPr>
          <w:rFonts w:ascii="Times New Roman" w:hAnsi="Times New Roman" w:cs="Times New Roman"/>
          <w:lang w:val="es-ES"/>
        </w:rPr>
      </w:pPr>
    </w:p>
    <w:p w14:paraId="03DE185D" w14:textId="77777777" w:rsidR="00EA0E8F" w:rsidRP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EA0E8F">
        <w:rPr>
          <w:rFonts w:ascii="Times New Roman" w:hAnsi="Times New Roman" w:cs="Times New Roman"/>
          <w:b/>
          <w:bCs/>
        </w:rPr>
        <w:t>Ludopatía</w:t>
      </w:r>
      <w:r w:rsidRPr="00EA0E8F">
        <w:rPr>
          <w:rFonts w:ascii="Times New Roman" w:hAnsi="Times New Roman" w:cs="Times New Roman"/>
        </w:rPr>
        <w:br/>
        <w:t>La ludopatía es un trastorno que se caracteriza por la necesidad compulsiva de apostar, aun sabiendo que esto generará consecuencias negativas en la vida personal, familiar, económica y social. Según la Organización Mundial de la Salud, es la pérdida de control sobre el juego y la priorización de este sobre otras actividades (Organización Mundial de la Salud, 2019).</w:t>
      </w:r>
    </w:p>
    <w:p w14:paraId="3FE3D803" w14:textId="77777777" w:rsid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7A596154" w14:textId="03AA8603" w:rsidR="00EA0E8F" w:rsidRP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EA0E8F">
        <w:rPr>
          <w:rFonts w:ascii="Times New Roman" w:hAnsi="Times New Roman" w:cs="Times New Roman"/>
          <w:b/>
          <w:bCs/>
        </w:rPr>
        <w:t>Juego problemático</w:t>
      </w:r>
      <w:r w:rsidRPr="00EA0E8F">
        <w:rPr>
          <w:rFonts w:ascii="Times New Roman" w:hAnsi="Times New Roman" w:cs="Times New Roman"/>
        </w:rPr>
        <w:br/>
        <w:t>El juego problemático se refiere a las apuestas que afectan de manera recurrente el bienestar emocional, económico y social de la persona. Aunque no indica siempre que va a ser una adicción severa, puede convertirse en un riesgo para desarrollar la ludopatía (Bahamón, 2006).</w:t>
      </w:r>
    </w:p>
    <w:p w14:paraId="717B86B0" w14:textId="77777777" w:rsid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51F7C089" w14:textId="22E2CA67" w:rsidR="00EA0E8F" w:rsidRP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EA0E8F">
        <w:rPr>
          <w:rFonts w:ascii="Times New Roman" w:hAnsi="Times New Roman" w:cs="Times New Roman"/>
          <w:b/>
          <w:bCs/>
        </w:rPr>
        <w:lastRenderedPageBreak/>
        <w:t>Apuestas en línea</w:t>
      </w:r>
      <w:r w:rsidRPr="00EA0E8F">
        <w:rPr>
          <w:rFonts w:ascii="Times New Roman" w:hAnsi="Times New Roman" w:cs="Times New Roman"/>
        </w:rPr>
        <w:br/>
        <w:t>Las apuestas en línea son juegos que se realizan en plataformas digitales, como casinos virtuales o aplicaciones de apuestas. El aumento de las tecnologías y el acceso a dispositivos móviles han impactado significativamente su uso, especialmente entre jóvenes y adultos (Vázquez-Fernández &amp; Barrera-Algarín, 2020).</w:t>
      </w:r>
    </w:p>
    <w:p w14:paraId="1761E334" w14:textId="77777777" w:rsid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28A22CB3" w14:textId="2AEB13C3" w:rsidR="00EA0E8F" w:rsidRP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EA0E8F">
        <w:rPr>
          <w:rFonts w:ascii="Times New Roman" w:hAnsi="Times New Roman" w:cs="Times New Roman"/>
          <w:b/>
          <w:bCs/>
        </w:rPr>
        <w:t>Salud mental</w:t>
      </w:r>
      <w:r w:rsidRPr="00EA0E8F">
        <w:rPr>
          <w:rFonts w:ascii="Times New Roman" w:hAnsi="Times New Roman" w:cs="Times New Roman"/>
        </w:rPr>
        <w:br/>
        <w:t>La salud mental se refiere al bienestar emocional, psicológico y social de las personas. Esto influye en cómo cada persona piensa, actúa y enfrenta las diferentes situaciones. La ludopatía puede afectar de manera negativa este equilibrio, generando ansiedad, depresión y aislamiento social (Wardle et al., 2020).</w:t>
      </w:r>
    </w:p>
    <w:p w14:paraId="7B64F54A" w14:textId="77777777" w:rsid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70999C33" w14:textId="215600AF" w:rsidR="00EA0E8F" w:rsidRP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EA0E8F">
        <w:rPr>
          <w:rFonts w:ascii="Times New Roman" w:hAnsi="Times New Roman" w:cs="Times New Roman"/>
          <w:b/>
          <w:bCs/>
        </w:rPr>
        <w:t>Prevención</w:t>
      </w:r>
      <w:r w:rsidRPr="00EA0E8F">
        <w:rPr>
          <w:rFonts w:ascii="Times New Roman" w:hAnsi="Times New Roman" w:cs="Times New Roman"/>
        </w:rPr>
        <w:br/>
        <w:t xml:space="preserve">La prevención trata sobre desarrollar acciones y estrategias dirigidas a disminuir riesgos y evitar problemas relacionados con la adicción al juego. En el contexto digital, las plataformas web pueden servir como herramientas preventivas con contenido educativo y de orientación (The Lancet Public Health </w:t>
      </w:r>
      <w:proofErr w:type="spellStart"/>
      <w:r w:rsidRPr="00EA0E8F">
        <w:rPr>
          <w:rFonts w:ascii="Times New Roman" w:hAnsi="Times New Roman" w:cs="Times New Roman"/>
        </w:rPr>
        <w:t>Commission</w:t>
      </w:r>
      <w:proofErr w:type="spellEnd"/>
      <w:r w:rsidRPr="00EA0E8F">
        <w:rPr>
          <w:rFonts w:ascii="Times New Roman" w:hAnsi="Times New Roman" w:cs="Times New Roman"/>
        </w:rPr>
        <w:t>, 2024).</w:t>
      </w:r>
    </w:p>
    <w:p w14:paraId="3B09C50E" w14:textId="77777777" w:rsid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500A542D" w14:textId="6B230F2B" w:rsidR="00EA0E8F" w:rsidRP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EA0E8F">
        <w:rPr>
          <w:rFonts w:ascii="Times New Roman" w:hAnsi="Times New Roman" w:cs="Times New Roman"/>
          <w:b/>
          <w:bCs/>
        </w:rPr>
        <w:t>Autoevaluación</w:t>
      </w:r>
      <w:r w:rsidRPr="00EA0E8F">
        <w:rPr>
          <w:rFonts w:ascii="Times New Roman" w:hAnsi="Times New Roman" w:cs="Times New Roman"/>
        </w:rPr>
        <w:br/>
        <w:t>La autoevaluación trata sobre cómo una persona analiza su propio comportamiento para identificar posibles riesgos o problemas. En el proyecto, las herramientas de autoevaluación permitirán a los usuarios identificar señales tempranas relacionadas con el juego (Pérez et al., 2024).</w:t>
      </w:r>
    </w:p>
    <w:p w14:paraId="32597BC6" w14:textId="77777777" w:rsid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374C21BB" w14:textId="00D97B3D" w:rsidR="00EA0E8F" w:rsidRP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EA0E8F">
        <w:rPr>
          <w:rFonts w:ascii="Times New Roman" w:hAnsi="Times New Roman" w:cs="Times New Roman"/>
          <w:b/>
          <w:bCs/>
        </w:rPr>
        <w:t>Acompañamiento digital</w:t>
      </w:r>
      <w:r w:rsidRPr="00EA0E8F">
        <w:rPr>
          <w:rFonts w:ascii="Times New Roman" w:hAnsi="Times New Roman" w:cs="Times New Roman"/>
        </w:rPr>
        <w:br/>
        <w:t>El acompañamiento digital se refiere al apoyo que se le dará a través de sitios web o plataformas virtuales. Estas herramientas facilitan el acceso a orientación, información y recursos de ayuda de manera rápida y confidencial (Wardle et al., 2020).</w:t>
      </w:r>
    </w:p>
    <w:p w14:paraId="2340AB36" w14:textId="77777777" w:rsid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7FDBFB82" w14:textId="77777777" w:rsid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  <w:b/>
          <w:bCs/>
        </w:rPr>
      </w:pPr>
    </w:p>
    <w:p w14:paraId="7EB6E589" w14:textId="54D80F9E" w:rsidR="00EA0E8F" w:rsidRP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EA0E8F">
        <w:rPr>
          <w:rFonts w:ascii="Times New Roman" w:hAnsi="Times New Roman" w:cs="Times New Roman"/>
          <w:b/>
          <w:bCs/>
        </w:rPr>
        <w:lastRenderedPageBreak/>
        <w:t>Accesibilidad web</w:t>
      </w:r>
      <w:r w:rsidRPr="00EA0E8F">
        <w:rPr>
          <w:rFonts w:ascii="Times New Roman" w:hAnsi="Times New Roman" w:cs="Times New Roman"/>
        </w:rPr>
        <w:br/>
        <w:t xml:space="preserve">La accesibilidad web busca que cualquier persona pueda utilizar el sitio web sin dificultades, independientemente de sus capacidades físicas, cognitivas o tecnológicas. Esto implica diseñar interfaces claras, intuitivas y fáciles de usar (The Lancet Public Health </w:t>
      </w:r>
      <w:proofErr w:type="spellStart"/>
      <w:r w:rsidRPr="00EA0E8F">
        <w:rPr>
          <w:rFonts w:ascii="Times New Roman" w:hAnsi="Times New Roman" w:cs="Times New Roman"/>
        </w:rPr>
        <w:t>Commission</w:t>
      </w:r>
      <w:proofErr w:type="spellEnd"/>
      <w:r w:rsidRPr="00EA0E8F">
        <w:rPr>
          <w:rFonts w:ascii="Times New Roman" w:hAnsi="Times New Roman" w:cs="Times New Roman"/>
        </w:rPr>
        <w:t>, 2024).</w:t>
      </w:r>
    </w:p>
    <w:p w14:paraId="0C95507D" w14:textId="77777777" w:rsid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4990BA78" w14:textId="02F50389" w:rsidR="00EA0E8F" w:rsidRP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EA0E8F">
        <w:rPr>
          <w:rFonts w:ascii="Times New Roman" w:hAnsi="Times New Roman" w:cs="Times New Roman"/>
          <w:b/>
          <w:bCs/>
        </w:rPr>
        <w:t>Experiencia de usuario</w:t>
      </w:r>
      <w:r w:rsidRPr="00EA0E8F">
        <w:rPr>
          <w:rFonts w:ascii="Times New Roman" w:hAnsi="Times New Roman" w:cs="Times New Roman"/>
        </w:rPr>
        <w:br/>
        <w:t>La experiencia de usuario trata sobre la percepción y satisfacción que tiene una persona al interactuar con un sistema digital. Un diseño bien estructurado mejora la interacción del usuario y facilita la comprensión de la información (Vázquez-Fernández &amp; Barrera-Algarín, 2020).</w:t>
      </w:r>
    </w:p>
    <w:p w14:paraId="6D5501E6" w14:textId="77777777" w:rsid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504E779E" w14:textId="573D7F99" w:rsidR="00EA0E8F" w:rsidRP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EA0E8F">
        <w:rPr>
          <w:rFonts w:ascii="Times New Roman" w:hAnsi="Times New Roman" w:cs="Times New Roman"/>
          <w:b/>
          <w:bCs/>
        </w:rPr>
        <w:t>Confidencialidad</w:t>
      </w:r>
      <w:r w:rsidRPr="00EA0E8F">
        <w:rPr>
          <w:rFonts w:ascii="Times New Roman" w:hAnsi="Times New Roman" w:cs="Times New Roman"/>
        </w:rPr>
        <w:br/>
        <w:t>La confidencialidad es la protección de la información personal de los usuarios. En plataformas digitales relacionadas con salud mental, este aspecto es fundamental para generar confianza y promover la búsqueda de ayuda (Wardle et al., 2020).</w:t>
      </w:r>
    </w:p>
    <w:p w14:paraId="5E98934A" w14:textId="77777777" w:rsid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6D4FC30F" w14:textId="7136CE63" w:rsidR="00EA0E8F" w:rsidRP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EA0E8F">
        <w:rPr>
          <w:rFonts w:ascii="Times New Roman" w:hAnsi="Times New Roman" w:cs="Times New Roman"/>
          <w:b/>
          <w:bCs/>
        </w:rPr>
        <w:t>Interfaz web</w:t>
      </w:r>
      <w:r w:rsidRPr="00EA0E8F">
        <w:rPr>
          <w:rFonts w:ascii="Times New Roman" w:hAnsi="Times New Roman" w:cs="Times New Roman"/>
        </w:rPr>
        <w:br/>
        <w:t>La interfaz web corresponde a la página o aplicación en la cual los usuarios interactúan. Esto incluye menús, botones y elementos gráficos (</w:t>
      </w:r>
      <w:proofErr w:type="spellStart"/>
      <w:r w:rsidRPr="00EA0E8F">
        <w:rPr>
          <w:rFonts w:ascii="Times New Roman" w:hAnsi="Times New Roman" w:cs="Times New Roman"/>
        </w:rPr>
        <w:t>Uchuypoma</w:t>
      </w:r>
      <w:proofErr w:type="spellEnd"/>
      <w:r w:rsidRPr="00EA0E8F">
        <w:rPr>
          <w:rFonts w:ascii="Times New Roman" w:hAnsi="Times New Roman" w:cs="Times New Roman"/>
        </w:rPr>
        <w:t xml:space="preserve"> </w:t>
      </w:r>
      <w:proofErr w:type="spellStart"/>
      <w:r w:rsidRPr="00EA0E8F">
        <w:rPr>
          <w:rFonts w:ascii="Times New Roman" w:hAnsi="Times New Roman" w:cs="Times New Roman"/>
        </w:rPr>
        <w:t>Canchumani</w:t>
      </w:r>
      <w:proofErr w:type="spellEnd"/>
      <w:r w:rsidRPr="00EA0E8F">
        <w:rPr>
          <w:rFonts w:ascii="Times New Roman" w:hAnsi="Times New Roman" w:cs="Times New Roman"/>
        </w:rPr>
        <w:t>, 2017).</w:t>
      </w:r>
    </w:p>
    <w:p w14:paraId="1A9605CF" w14:textId="77777777" w:rsid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27FB0E69" w14:textId="1E576A4E" w:rsidR="00EA0E8F" w:rsidRP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EA0E8F">
        <w:rPr>
          <w:rFonts w:ascii="Times New Roman" w:hAnsi="Times New Roman" w:cs="Times New Roman"/>
          <w:b/>
          <w:bCs/>
        </w:rPr>
        <w:t>Recursos educativos</w:t>
      </w:r>
      <w:r w:rsidRPr="00EA0E8F">
        <w:rPr>
          <w:rFonts w:ascii="Times New Roman" w:hAnsi="Times New Roman" w:cs="Times New Roman"/>
        </w:rPr>
        <w:br/>
        <w:t>Los recursos educativos son materiales que se usan para informar y orientar a las personas sobre un tema específico. En el proyecto se incluirán artículos, guías y contenido relacionado con la prevención y manejo de la ludopatía (Muñoz Londoño, 2016).</w:t>
      </w:r>
    </w:p>
    <w:p w14:paraId="55D32C80" w14:textId="77777777" w:rsid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6564A4A3" w14:textId="08699704" w:rsidR="00EA0E8F" w:rsidRP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EA0E8F">
        <w:rPr>
          <w:rFonts w:ascii="Times New Roman" w:hAnsi="Times New Roman" w:cs="Times New Roman"/>
          <w:b/>
          <w:bCs/>
        </w:rPr>
        <w:t>Adicción conductual</w:t>
      </w:r>
      <w:r w:rsidRPr="00EA0E8F">
        <w:rPr>
          <w:rFonts w:ascii="Times New Roman" w:hAnsi="Times New Roman" w:cs="Times New Roman"/>
        </w:rPr>
        <w:br/>
        <w:t>La adicción conductual es un trastorno psicológico en el que una persona pierde el control sobre una conducta repetitiva que genera placer o alivio, afectando su vida cotidiana y generando consecuencias negativas (Bahamón, 2006).</w:t>
      </w:r>
    </w:p>
    <w:p w14:paraId="5472D812" w14:textId="77777777" w:rsid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587B17FC" w14:textId="77777777" w:rsid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  <w:b/>
          <w:bCs/>
        </w:rPr>
      </w:pPr>
    </w:p>
    <w:p w14:paraId="610D00E4" w14:textId="354CA5A2" w:rsidR="00EA0E8F" w:rsidRP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EA0E8F">
        <w:rPr>
          <w:rFonts w:ascii="Times New Roman" w:hAnsi="Times New Roman" w:cs="Times New Roman"/>
          <w:b/>
          <w:bCs/>
        </w:rPr>
        <w:lastRenderedPageBreak/>
        <w:t>Bienestar emocional</w:t>
      </w:r>
      <w:r w:rsidRPr="00EA0E8F">
        <w:rPr>
          <w:rFonts w:ascii="Times New Roman" w:hAnsi="Times New Roman" w:cs="Times New Roman"/>
        </w:rPr>
        <w:br/>
        <w:t>El bienestar emocional se refiere a tener un manejo saludable de las emociones, cómo estas ayudan a afrontar los desafíos de la vida y cómo cultivar relaciones positivas (Wardle et al., 2020).</w:t>
      </w:r>
    </w:p>
    <w:p w14:paraId="01AEDCAB" w14:textId="77777777" w:rsid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01EE3EF2" w14:textId="77777777" w:rsid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EA0E8F">
        <w:rPr>
          <w:rFonts w:ascii="Times New Roman" w:hAnsi="Times New Roman" w:cs="Times New Roman"/>
          <w:b/>
          <w:bCs/>
        </w:rPr>
        <w:t>Rutas de atención</w:t>
      </w:r>
      <w:r w:rsidRPr="00EA0E8F">
        <w:rPr>
          <w:rFonts w:ascii="Times New Roman" w:hAnsi="Times New Roman" w:cs="Times New Roman"/>
        </w:rPr>
        <w:br/>
        <w:t>Las rutas de atención son los mecanismos y servicios disponibles para brindar ayuda profesional y orientación a personas que presentan problemas relacionados con la ludopatía (Muñoz Londoño, 2016).</w:t>
      </w:r>
    </w:p>
    <w:p w14:paraId="6B754AB7" w14:textId="77777777" w:rsid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220B0A31" w14:textId="77777777" w:rsid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42B7E6D6" w14:textId="77777777" w:rsid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648591F3" w14:textId="77777777" w:rsid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7DA6DF4A" w14:textId="241F6C2C" w:rsidR="00AC3376" w:rsidRPr="00EA0E8F" w:rsidRDefault="00AC3376" w:rsidP="00EA0E8F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EA0E8F">
        <w:rPr>
          <w:rFonts w:ascii="Times New Roman" w:hAnsi="Times New Roman" w:cs="Times New Roman"/>
        </w:rPr>
        <w:t>REFERENCIAS</w:t>
      </w:r>
    </w:p>
    <w:p w14:paraId="20194C7C" w14:textId="77777777" w:rsidR="00AC3376" w:rsidRPr="005F6E2C" w:rsidRDefault="00AC3376" w:rsidP="00AC3376">
      <w:pPr>
        <w:pStyle w:val="Prrafodelista"/>
        <w:spacing w:line="360" w:lineRule="auto"/>
        <w:rPr>
          <w:rFonts w:ascii="Times New Roman" w:hAnsi="Times New Roman" w:cs="Times New Roman"/>
          <w:lang w:val="en-US"/>
        </w:rPr>
      </w:pPr>
      <w:r w:rsidRPr="00AC3376">
        <w:rPr>
          <w:rFonts w:ascii="Times New Roman" w:hAnsi="Times New Roman" w:cs="Times New Roman"/>
        </w:rPr>
        <w:t xml:space="preserve">American </w:t>
      </w:r>
      <w:proofErr w:type="spellStart"/>
      <w:r w:rsidRPr="00AC3376">
        <w:rPr>
          <w:rFonts w:ascii="Times New Roman" w:hAnsi="Times New Roman" w:cs="Times New Roman"/>
        </w:rPr>
        <w:t>Psychiatric</w:t>
      </w:r>
      <w:proofErr w:type="spellEnd"/>
      <w:r w:rsidRPr="00AC3376">
        <w:rPr>
          <w:rFonts w:ascii="Times New Roman" w:hAnsi="Times New Roman" w:cs="Times New Roman"/>
        </w:rPr>
        <w:t xml:space="preserve"> </w:t>
      </w:r>
      <w:proofErr w:type="spellStart"/>
      <w:r w:rsidRPr="00AC3376">
        <w:rPr>
          <w:rFonts w:ascii="Times New Roman" w:hAnsi="Times New Roman" w:cs="Times New Roman"/>
        </w:rPr>
        <w:t>Association</w:t>
      </w:r>
      <w:proofErr w:type="spellEnd"/>
      <w:r w:rsidRPr="00AC3376">
        <w:rPr>
          <w:rFonts w:ascii="Times New Roman" w:hAnsi="Times New Roman" w:cs="Times New Roman"/>
        </w:rPr>
        <w:t xml:space="preserve">. </w:t>
      </w:r>
      <w:r w:rsidRPr="005F6E2C">
        <w:rPr>
          <w:rFonts w:ascii="Times New Roman" w:hAnsi="Times New Roman" w:cs="Times New Roman"/>
          <w:lang w:val="en-US"/>
        </w:rPr>
        <w:t xml:space="preserve">(2013). </w:t>
      </w:r>
      <w:r w:rsidRPr="005F6E2C">
        <w:rPr>
          <w:rFonts w:ascii="Times New Roman" w:hAnsi="Times New Roman" w:cs="Times New Roman"/>
          <w:i/>
          <w:iCs/>
          <w:lang w:val="en-US"/>
        </w:rPr>
        <w:t>Diagnostic and statistical manual of mental disorders</w:t>
      </w:r>
      <w:r w:rsidRPr="005F6E2C">
        <w:rPr>
          <w:rFonts w:ascii="Times New Roman" w:hAnsi="Times New Roman" w:cs="Times New Roman"/>
          <w:lang w:val="en-US"/>
        </w:rPr>
        <w:t xml:space="preserve"> (5.ª ed.). American Psychiatric Publishing.</w:t>
      </w:r>
    </w:p>
    <w:p w14:paraId="059804D1" w14:textId="77777777" w:rsidR="00AC3376" w:rsidRPr="005F6E2C" w:rsidRDefault="00AC3376" w:rsidP="00AC3376">
      <w:pPr>
        <w:pStyle w:val="Prrafodelista"/>
        <w:spacing w:line="360" w:lineRule="auto"/>
        <w:rPr>
          <w:rFonts w:ascii="Times New Roman" w:hAnsi="Times New Roman" w:cs="Times New Roman"/>
          <w:lang w:val="en-US"/>
        </w:rPr>
      </w:pPr>
      <w:r w:rsidRPr="005F6E2C">
        <w:rPr>
          <w:rFonts w:ascii="Times New Roman" w:hAnsi="Times New Roman" w:cs="Times New Roman"/>
          <w:lang w:val="en-US"/>
        </w:rPr>
        <w:t xml:space="preserve">Beck, A. T. (1976). </w:t>
      </w:r>
      <w:r w:rsidRPr="005F6E2C">
        <w:rPr>
          <w:rFonts w:ascii="Times New Roman" w:hAnsi="Times New Roman" w:cs="Times New Roman"/>
          <w:i/>
          <w:iCs/>
          <w:lang w:val="en-US"/>
        </w:rPr>
        <w:t xml:space="preserve">Cognitive therapy and </w:t>
      </w:r>
      <w:proofErr w:type="gramStart"/>
      <w:r w:rsidRPr="005F6E2C">
        <w:rPr>
          <w:rFonts w:ascii="Times New Roman" w:hAnsi="Times New Roman" w:cs="Times New Roman"/>
          <w:i/>
          <w:iCs/>
          <w:lang w:val="en-US"/>
        </w:rPr>
        <w:t>the emotional</w:t>
      </w:r>
      <w:proofErr w:type="gramEnd"/>
      <w:r w:rsidRPr="005F6E2C">
        <w:rPr>
          <w:rFonts w:ascii="Times New Roman" w:hAnsi="Times New Roman" w:cs="Times New Roman"/>
          <w:i/>
          <w:iCs/>
          <w:lang w:val="en-US"/>
        </w:rPr>
        <w:t xml:space="preserve"> disorders</w:t>
      </w:r>
      <w:r w:rsidRPr="005F6E2C">
        <w:rPr>
          <w:rFonts w:ascii="Times New Roman" w:hAnsi="Times New Roman" w:cs="Times New Roman"/>
          <w:lang w:val="en-US"/>
        </w:rPr>
        <w:t>. International Universities Press.</w:t>
      </w:r>
    </w:p>
    <w:p w14:paraId="33FD749B" w14:textId="77777777" w:rsidR="00AC3376" w:rsidRPr="005F6E2C" w:rsidRDefault="00AC3376" w:rsidP="00AC3376">
      <w:pPr>
        <w:pStyle w:val="Prrafodelista"/>
        <w:spacing w:line="360" w:lineRule="auto"/>
        <w:rPr>
          <w:rFonts w:ascii="Times New Roman" w:hAnsi="Times New Roman" w:cs="Times New Roman"/>
          <w:lang w:val="en-US"/>
        </w:rPr>
      </w:pPr>
      <w:r w:rsidRPr="005F6E2C">
        <w:rPr>
          <w:rFonts w:ascii="Times New Roman" w:hAnsi="Times New Roman" w:cs="Times New Roman"/>
          <w:lang w:val="en-US"/>
        </w:rPr>
        <w:t xml:space="preserve">Coyle, D., Matthews, M., Doherty, G., &amp; Sharry, J. (2013). </w:t>
      </w:r>
      <w:r w:rsidRPr="005F6E2C">
        <w:rPr>
          <w:rFonts w:ascii="Times New Roman" w:hAnsi="Times New Roman" w:cs="Times New Roman"/>
          <w:i/>
          <w:iCs/>
          <w:lang w:val="en-US"/>
        </w:rPr>
        <w:t>Engaging in mental health interventions using technology</w:t>
      </w:r>
      <w:r w:rsidRPr="005F6E2C">
        <w:rPr>
          <w:rFonts w:ascii="Times New Roman" w:hAnsi="Times New Roman" w:cs="Times New Roman"/>
          <w:lang w:val="en-US"/>
        </w:rPr>
        <w:t xml:space="preserve">. </w:t>
      </w:r>
      <w:hyperlink r:id="rId5" w:tgtFrame="_new" w:history="1">
        <w:proofErr w:type="spellStart"/>
        <w:r w:rsidRPr="005F6E2C">
          <w:rPr>
            <w:rStyle w:val="Hipervnculo"/>
            <w:rFonts w:ascii="Times New Roman" w:hAnsi="Times New Roman" w:cs="Times New Roman"/>
            <w:lang w:val="en-US"/>
          </w:rPr>
          <w:t>arXiv</w:t>
        </w:r>
        <w:proofErr w:type="spellEnd"/>
      </w:hyperlink>
    </w:p>
    <w:p w14:paraId="1D6F3E5E" w14:textId="77777777" w:rsidR="00AC3376" w:rsidRPr="005F6E2C" w:rsidRDefault="00AC3376" w:rsidP="00AC3376">
      <w:pPr>
        <w:pStyle w:val="Prrafodelista"/>
        <w:spacing w:line="360" w:lineRule="auto"/>
        <w:rPr>
          <w:rFonts w:ascii="Times New Roman" w:hAnsi="Times New Roman" w:cs="Times New Roman"/>
          <w:lang w:val="en-US"/>
        </w:rPr>
      </w:pPr>
      <w:r w:rsidRPr="005F6E2C">
        <w:rPr>
          <w:rFonts w:ascii="Times New Roman" w:hAnsi="Times New Roman" w:cs="Times New Roman"/>
          <w:lang w:val="en-US"/>
        </w:rPr>
        <w:t xml:space="preserve">Derevensky, J., &amp; Gupta, R. (2004). </w:t>
      </w:r>
      <w:r w:rsidRPr="005F6E2C">
        <w:rPr>
          <w:rFonts w:ascii="Times New Roman" w:hAnsi="Times New Roman" w:cs="Times New Roman"/>
          <w:i/>
          <w:iCs/>
          <w:lang w:val="en-US"/>
        </w:rPr>
        <w:t>Adolescents with gambling problems: A synopsis of our current knowledge</w:t>
      </w:r>
      <w:r w:rsidRPr="005F6E2C">
        <w:rPr>
          <w:rFonts w:ascii="Times New Roman" w:hAnsi="Times New Roman" w:cs="Times New Roman"/>
          <w:lang w:val="en-US"/>
        </w:rPr>
        <w:t xml:space="preserve">. </w:t>
      </w:r>
      <w:r w:rsidRPr="005F6E2C">
        <w:rPr>
          <w:rFonts w:ascii="Times New Roman" w:hAnsi="Times New Roman" w:cs="Times New Roman"/>
          <w:i/>
          <w:iCs/>
          <w:lang w:val="en-US"/>
        </w:rPr>
        <w:t>Electronic Journal of Gambling Issues</w:t>
      </w:r>
      <w:r w:rsidRPr="005F6E2C">
        <w:rPr>
          <w:rFonts w:ascii="Times New Roman" w:hAnsi="Times New Roman" w:cs="Times New Roman"/>
          <w:lang w:val="en-US"/>
        </w:rPr>
        <w:t>, 10, 1–22.</w:t>
      </w:r>
    </w:p>
    <w:p w14:paraId="4FB870BE" w14:textId="77777777" w:rsidR="00AC3376" w:rsidRPr="005F6E2C" w:rsidRDefault="00AC3376" w:rsidP="00AC3376">
      <w:pPr>
        <w:pStyle w:val="Prrafodelista"/>
        <w:spacing w:line="360" w:lineRule="auto"/>
        <w:rPr>
          <w:rFonts w:ascii="Times New Roman" w:hAnsi="Times New Roman" w:cs="Times New Roman"/>
          <w:lang w:val="en-US"/>
        </w:rPr>
      </w:pPr>
      <w:r w:rsidRPr="005F6E2C">
        <w:rPr>
          <w:rFonts w:ascii="Times New Roman" w:hAnsi="Times New Roman" w:cs="Times New Roman"/>
          <w:lang w:val="en-US"/>
        </w:rPr>
        <w:t xml:space="preserve">Griffiths, M. D. (2005). </w:t>
      </w:r>
      <w:r w:rsidRPr="005F6E2C">
        <w:rPr>
          <w:rFonts w:ascii="Times New Roman" w:hAnsi="Times New Roman" w:cs="Times New Roman"/>
          <w:i/>
          <w:iCs/>
          <w:lang w:val="en-US"/>
        </w:rPr>
        <w:t>A components model of addiction within a biopsychosocial framework</w:t>
      </w:r>
      <w:r w:rsidRPr="005F6E2C">
        <w:rPr>
          <w:rFonts w:ascii="Times New Roman" w:hAnsi="Times New Roman" w:cs="Times New Roman"/>
          <w:lang w:val="en-US"/>
        </w:rPr>
        <w:t xml:space="preserve">. </w:t>
      </w:r>
      <w:r w:rsidRPr="005F6E2C">
        <w:rPr>
          <w:rFonts w:ascii="Times New Roman" w:hAnsi="Times New Roman" w:cs="Times New Roman"/>
          <w:i/>
          <w:iCs/>
          <w:lang w:val="en-US"/>
        </w:rPr>
        <w:t>Journal of Substance Use</w:t>
      </w:r>
      <w:r w:rsidRPr="005F6E2C">
        <w:rPr>
          <w:rFonts w:ascii="Times New Roman" w:hAnsi="Times New Roman" w:cs="Times New Roman"/>
          <w:lang w:val="en-US"/>
        </w:rPr>
        <w:t>, 10(4), 191–197.</w:t>
      </w:r>
    </w:p>
    <w:p w14:paraId="71CA05A2" w14:textId="77777777" w:rsidR="00AC3376" w:rsidRPr="005F6E2C" w:rsidRDefault="00AC3376" w:rsidP="00AC3376">
      <w:pPr>
        <w:pStyle w:val="Prrafodelista"/>
        <w:spacing w:line="360" w:lineRule="auto"/>
        <w:rPr>
          <w:rFonts w:ascii="Times New Roman" w:hAnsi="Times New Roman" w:cs="Times New Roman"/>
          <w:lang w:val="en-US"/>
        </w:rPr>
      </w:pPr>
      <w:r w:rsidRPr="005F6E2C">
        <w:rPr>
          <w:rFonts w:ascii="Times New Roman" w:hAnsi="Times New Roman" w:cs="Times New Roman"/>
          <w:lang w:val="en-US"/>
        </w:rPr>
        <w:t xml:space="preserve">International Journal of Mental Health Systems. (2024). </w:t>
      </w:r>
      <w:r w:rsidRPr="005F6E2C">
        <w:rPr>
          <w:rFonts w:ascii="Times New Roman" w:hAnsi="Times New Roman" w:cs="Times New Roman"/>
          <w:i/>
          <w:iCs/>
          <w:lang w:val="en-US"/>
        </w:rPr>
        <w:t>Digital mental health support systems</w:t>
      </w:r>
      <w:r w:rsidRPr="005F6E2C">
        <w:rPr>
          <w:rFonts w:ascii="Times New Roman" w:hAnsi="Times New Roman" w:cs="Times New Roman"/>
          <w:lang w:val="en-US"/>
        </w:rPr>
        <w:t xml:space="preserve">. </w:t>
      </w:r>
      <w:hyperlink r:id="rId6" w:tgtFrame="_new" w:history="1">
        <w:r w:rsidRPr="005F6E2C">
          <w:rPr>
            <w:rStyle w:val="Hipervnculo"/>
            <w:rFonts w:ascii="Times New Roman" w:hAnsi="Times New Roman" w:cs="Times New Roman"/>
            <w:lang w:val="en-US"/>
          </w:rPr>
          <w:t>International Journal of Mental Health Systems</w:t>
        </w:r>
      </w:hyperlink>
    </w:p>
    <w:p w14:paraId="6E47052B" w14:textId="77777777" w:rsidR="00AC3376" w:rsidRPr="005F6E2C" w:rsidRDefault="00AC3376" w:rsidP="00AC3376">
      <w:pPr>
        <w:pStyle w:val="Prrafodelista"/>
        <w:spacing w:line="360" w:lineRule="auto"/>
        <w:rPr>
          <w:rFonts w:ascii="Times New Roman" w:hAnsi="Times New Roman" w:cs="Times New Roman"/>
          <w:lang w:val="en-US"/>
        </w:rPr>
      </w:pPr>
      <w:r w:rsidRPr="005F6E2C">
        <w:rPr>
          <w:rFonts w:ascii="Times New Roman" w:hAnsi="Times New Roman" w:cs="Times New Roman"/>
          <w:lang w:val="en-US"/>
        </w:rPr>
        <w:t xml:space="preserve">Journal of Gambling Studies. (2024). </w:t>
      </w:r>
      <w:r w:rsidRPr="005F6E2C">
        <w:rPr>
          <w:rFonts w:ascii="Times New Roman" w:hAnsi="Times New Roman" w:cs="Times New Roman"/>
          <w:i/>
          <w:iCs/>
          <w:lang w:val="en-US"/>
        </w:rPr>
        <w:t>Research related to gambling behavior and addiction</w:t>
      </w:r>
      <w:r w:rsidRPr="005F6E2C">
        <w:rPr>
          <w:rFonts w:ascii="Times New Roman" w:hAnsi="Times New Roman" w:cs="Times New Roman"/>
          <w:lang w:val="en-US"/>
        </w:rPr>
        <w:t xml:space="preserve">. </w:t>
      </w:r>
      <w:hyperlink r:id="rId7" w:tgtFrame="_new" w:history="1">
        <w:r w:rsidRPr="005F6E2C">
          <w:rPr>
            <w:rStyle w:val="Hipervnculo"/>
            <w:rFonts w:ascii="Times New Roman" w:hAnsi="Times New Roman" w:cs="Times New Roman"/>
            <w:lang w:val="en-US"/>
          </w:rPr>
          <w:t>Journal of Gambling Studies</w:t>
        </w:r>
      </w:hyperlink>
    </w:p>
    <w:p w14:paraId="359E436C" w14:textId="77777777" w:rsidR="00AC3376" w:rsidRPr="005F6E2C" w:rsidRDefault="00AC3376" w:rsidP="00AC3376">
      <w:pPr>
        <w:pStyle w:val="Prrafodelista"/>
        <w:spacing w:line="360" w:lineRule="auto"/>
        <w:rPr>
          <w:rFonts w:ascii="Times New Roman" w:hAnsi="Times New Roman" w:cs="Times New Roman"/>
          <w:lang w:val="en-US"/>
        </w:rPr>
      </w:pPr>
      <w:r w:rsidRPr="005F6E2C">
        <w:rPr>
          <w:rFonts w:ascii="Times New Roman" w:hAnsi="Times New Roman" w:cs="Times New Roman"/>
          <w:lang w:val="en-US"/>
        </w:rPr>
        <w:t xml:space="preserve">Norman, D. (2013). </w:t>
      </w:r>
      <w:r w:rsidRPr="005F6E2C">
        <w:rPr>
          <w:rFonts w:ascii="Times New Roman" w:hAnsi="Times New Roman" w:cs="Times New Roman"/>
          <w:i/>
          <w:iCs/>
          <w:lang w:val="en-US"/>
        </w:rPr>
        <w:t>The design of everyday things</w:t>
      </w:r>
      <w:r w:rsidRPr="005F6E2C">
        <w:rPr>
          <w:rFonts w:ascii="Times New Roman" w:hAnsi="Times New Roman" w:cs="Times New Roman"/>
          <w:lang w:val="en-US"/>
        </w:rPr>
        <w:t xml:space="preserve"> (Revised and expanded edition). Basic Books.</w:t>
      </w:r>
    </w:p>
    <w:p w14:paraId="138D695E" w14:textId="77777777" w:rsidR="00AC3376" w:rsidRPr="005F6E2C" w:rsidRDefault="00AC3376" w:rsidP="00AC3376">
      <w:pPr>
        <w:pStyle w:val="Prrafodelista"/>
        <w:spacing w:line="360" w:lineRule="auto"/>
        <w:rPr>
          <w:rFonts w:ascii="Times New Roman" w:hAnsi="Times New Roman" w:cs="Times New Roman"/>
          <w:lang w:val="en-US"/>
        </w:rPr>
      </w:pPr>
      <w:r w:rsidRPr="005F6E2C">
        <w:rPr>
          <w:rFonts w:ascii="Times New Roman" w:hAnsi="Times New Roman" w:cs="Times New Roman"/>
          <w:lang w:val="en-US"/>
        </w:rPr>
        <w:t xml:space="preserve">Organización Mundial de la Salud. (2024). </w:t>
      </w:r>
      <w:r w:rsidRPr="005F6E2C">
        <w:rPr>
          <w:rFonts w:ascii="Times New Roman" w:hAnsi="Times New Roman" w:cs="Times New Roman"/>
          <w:i/>
          <w:iCs/>
          <w:lang w:val="en-US"/>
        </w:rPr>
        <w:t>Gambling and public health</w:t>
      </w:r>
      <w:r w:rsidRPr="005F6E2C">
        <w:rPr>
          <w:rFonts w:ascii="Times New Roman" w:hAnsi="Times New Roman" w:cs="Times New Roman"/>
          <w:lang w:val="en-US"/>
        </w:rPr>
        <w:t xml:space="preserve">. </w:t>
      </w:r>
      <w:hyperlink r:id="rId8" w:tgtFrame="_new" w:history="1">
        <w:r w:rsidRPr="005F6E2C">
          <w:rPr>
            <w:rStyle w:val="Hipervnculo"/>
            <w:rFonts w:ascii="Times New Roman" w:hAnsi="Times New Roman" w:cs="Times New Roman"/>
            <w:lang w:val="en-US"/>
          </w:rPr>
          <w:t>Organización Mundial de la Salud</w:t>
        </w:r>
      </w:hyperlink>
    </w:p>
    <w:p w14:paraId="330FFA8A" w14:textId="77777777" w:rsidR="00AC3376" w:rsidRPr="005F6E2C" w:rsidRDefault="00AC3376" w:rsidP="00AC3376">
      <w:pPr>
        <w:pStyle w:val="Prrafodelista"/>
        <w:spacing w:line="360" w:lineRule="auto"/>
        <w:rPr>
          <w:rFonts w:ascii="Times New Roman" w:hAnsi="Times New Roman" w:cs="Times New Roman"/>
          <w:lang w:val="en-US"/>
        </w:rPr>
      </w:pPr>
      <w:r w:rsidRPr="005F6E2C">
        <w:rPr>
          <w:rFonts w:ascii="Times New Roman" w:hAnsi="Times New Roman" w:cs="Times New Roman"/>
          <w:lang w:val="en-US"/>
        </w:rPr>
        <w:lastRenderedPageBreak/>
        <w:t xml:space="preserve">Skinner, B. F. (1953). </w:t>
      </w:r>
      <w:r w:rsidRPr="005F6E2C">
        <w:rPr>
          <w:rFonts w:ascii="Times New Roman" w:hAnsi="Times New Roman" w:cs="Times New Roman"/>
          <w:i/>
          <w:iCs/>
          <w:lang w:val="en-US"/>
        </w:rPr>
        <w:t>Science and human behavior</w:t>
      </w:r>
      <w:r w:rsidRPr="005F6E2C">
        <w:rPr>
          <w:rFonts w:ascii="Times New Roman" w:hAnsi="Times New Roman" w:cs="Times New Roman"/>
          <w:lang w:val="en-US"/>
        </w:rPr>
        <w:t>. Macmillan.</w:t>
      </w:r>
    </w:p>
    <w:p w14:paraId="451ECD49" w14:textId="77777777" w:rsidR="00EA0E8F" w:rsidRDefault="00AC3376" w:rsidP="00EA0E8F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5F6E2C">
        <w:rPr>
          <w:rFonts w:ascii="Times New Roman" w:hAnsi="Times New Roman" w:cs="Times New Roman"/>
          <w:lang w:val="en-US"/>
        </w:rPr>
        <w:t xml:space="preserve">Young, K. S. (2009). </w:t>
      </w:r>
      <w:r w:rsidRPr="005F6E2C">
        <w:rPr>
          <w:rFonts w:ascii="Times New Roman" w:hAnsi="Times New Roman" w:cs="Times New Roman"/>
          <w:i/>
          <w:iCs/>
          <w:lang w:val="en-US"/>
        </w:rPr>
        <w:t>Internet addiction: Diagnosis and treatment considerations</w:t>
      </w:r>
      <w:r w:rsidRPr="005F6E2C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AC3376">
        <w:rPr>
          <w:rFonts w:ascii="Times New Roman" w:hAnsi="Times New Roman" w:cs="Times New Roman"/>
          <w:i/>
          <w:iCs/>
        </w:rPr>
        <w:t>Journal</w:t>
      </w:r>
      <w:proofErr w:type="spellEnd"/>
      <w:r w:rsidRPr="00AC337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C3376">
        <w:rPr>
          <w:rFonts w:ascii="Times New Roman" w:hAnsi="Times New Roman" w:cs="Times New Roman"/>
          <w:i/>
          <w:iCs/>
        </w:rPr>
        <w:t>of</w:t>
      </w:r>
      <w:proofErr w:type="spellEnd"/>
      <w:r w:rsidRPr="00AC337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C3376">
        <w:rPr>
          <w:rFonts w:ascii="Times New Roman" w:hAnsi="Times New Roman" w:cs="Times New Roman"/>
          <w:i/>
          <w:iCs/>
        </w:rPr>
        <w:t>Contemporary</w:t>
      </w:r>
      <w:proofErr w:type="spellEnd"/>
      <w:r w:rsidRPr="00AC337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C3376">
        <w:rPr>
          <w:rFonts w:ascii="Times New Roman" w:hAnsi="Times New Roman" w:cs="Times New Roman"/>
          <w:i/>
          <w:iCs/>
        </w:rPr>
        <w:t>Psychotherapy</w:t>
      </w:r>
      <w:proofErr w:type="spellEnd"/>
      <w:r w:rsidRPr="00AC3376">
        <w:rPr>
          <w:rFonts w:ascii="Times New Roman" w:hAnsi="Times New Roman" w:cs="Times New Roman"/>
        </w:rPr>
        <w:t>, 39(4), 241–246.</w:t>
      </w:r>
    </w:p>
    <w:p w14:paraId="4D5F37B2" w14:textId="6D753929" w:rsidR="00EA0E8F" w:rsidRP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EA0E8F">
        <w:rPr>
          <w:rFonts w:ascii="Times New Roman" w:hAnsi="Times New Roman" w:cs="Times New Roman"/>
        </w:rPr>
        <w:t xml:space="preserve">Muñoz Londoño, Y. A. (2016). </w:t>
      </w:r>
      <w:r w:rsidRPr="00EA0E8F">
        <w:rPr>
          <w:rFonts w:ascii="Times New Roman" w:hAnsi="Times New Roman" w:cs="Times New Roman"/>
          <w:i/>
          <w:iCs/>
        </w:rPr>
        <w:t>La ludopatía: revisión y análisis hacia un modelo integral</w:t>
      </w:r>
      <w:r w:rsidRPr="00EA0E8F">
        <w:rPr>
          <w:rFonts w:ascii="Times New Roman" w:hAnsi="Times New Roman" w:cs="Times New Roman"/>
        </w:rPr>
        <w:t xml:space="preserve">. </w:t>
      </w:r>
      <w:proofErr w:type="spellStart"/>
      <w:r w:rsidRPr="00EA0E8F">
        <w:rPr>
          <w:rFonts w:ascii="Times New Roman" w:hAnsi="Times New Roman" w:cs="Times New Roman"/>
        </w:rPr>
        <w:t>Drugs</w:t>
      </w:r>
      <w:proofErr w:type="spellEnd"/>
      <w:r w:rsidRPr="00EA0E8F">
        <w:rPr>
          <w:rFonts w:ascii="Times New Roman" w:hAnsi="Times New Roman" w:cs="Times New Roman"/>
        </w:rPr>
        <w:t xml:space="preserve"> and </w:t>
      </w:r>
      <w:proofErr w:type="spellStart"/>
      <w:r w:rsidRPr="00EA0E8F">
        <w:rPr>
          <w:rFonts w:ascii="Times New Roman" w:hAnsi="Times New Roman" w:cs="Times New Roman"/>
        </w:rPr>
        <w:t>Addictive</w:t>
      </w:r>
      <w:proofErr w:type="spellEnd"/>
      <w:r w:rsidRPr="00EA0E8F">
        <w:rPr>
          <w:rFonts w:ascii="Times New Roman" w:hAnsi="Times New Roman" w:cs="Times New Roman"/>
        </w:rPr>
        <w:t xml:space="preserve"> </w:t>
      </w:r>
      <w:proofErr w:type="spellStart"/>
      <w:r w:rsidRPr="00EA0E8F">
        <w:rPr>
          <w:rFonts w:ascii="Times New Roman" w:hAnsi="Times New Roman" w:cs="Times New Roman"/>
        </w:rPr>
        <w:t>Behavior</w:t>
      </w:r>
      <w:proofErr w:type="spellEnd"/>
      <w:r w:rsidRPr="00EA0E8F">
        <w:rPr>
          <w:rFonts w:ascii="Times New Roman" w:hAnsi="Times New Roman" w:cs="Times New Roman"/>
        </w:rPr>
        <w:t xml:space="preserve">, 1(2), 201–219. </w:t>
      </w:r>
      <w:hyperlink r:id="rId9" w:history="1">
        <w:r w:rsidRPr="00EA0E8F">
          <w:rPr>
            <w:rStyle w:val="Hipervnculo"/>
            <w:rFonts w:ascii="Times New Roman" w:hAnsi="Times New Roman" w:cs="Times New Roman"/>
          </w:rPr>
          <w:t>https://doi.org/10.21501/24631779.2058</w:t>
        </w:r>
      </w:hyperlink>
      <w:r w:rsidRPr="00EA0E8F">
        <w:rPr>
          <w:rFonts w:ascii="Times New Roman" w:hAnsi="Times New Roman" w:cs="Times New Roman"/>
        </w:rPr>
        <w:t xml:space="preserve"> (</w:t>
      </w:r>
      <w:hyperlink r:id="rId10" w:tooltip="La ludopatía: revisión y análisis hacia un modelo integral | Drugs and Addictive Behavior (revista descontinuada)" w:history="1">
        <w:r w:rsidRPr="00EA0E8F">
          <w:rPr>
            <w:rStyle w:val="Hipervnculo"/>
            <w:rFonts w:ascii="Times New Roman" w:hAnsi="Times New Roman" w:cs="Times New Roman"/>
          </w:rPr>
          <w:t>Revista Universidad Católica Luis Amigó</w:t>
        </w:r>
      </w:hyperlink>
      <w:r w:rsidRPr="00EA0E8F">
        <w:rPr>
          <w:rFonts w:ascii="Times New Roman" w:hAnsi="Times New Roman" w:cs="Times New Roman"/>
        </w:rPr>
        <w:t>)</w:t>
      </w:r>
    </w:p>
    <w:p w14:paraId="58E87D3B" w14:textId="77777777" w:rsidR="00EA0E8F" w:rsidRP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EA0E8F">
        <w:rPr>
          <w:rFonts w:ascii="Times New Roman" w:hAnsi="Times New Roman" w:cs="Times New Roman"/>
        </w:rPr>
        <w:t xml:space="preserve">Vázquez-Fernández, M. J., &amp; Barrera-Algarín, E. (2020). </w:t>
      </w:r>
      <w:r w:rsidRPr="00EA0E8F">
        <w:rPr>
          <w:rFonts w:ascii="Times New Roman" w:hAnsi="Times New Roman" w:cs="Times New Roman"/>
          <w:i/>
          <w:iCs/>
        </w:rPr>
        <w:t>El juego on-line en España y las apuestas deportivas: Los jóvenes como nuevos perfiles con ludopatía</w:t>
      </w:r>
      <w:r w:rsidRPr="00EA0E8F">
        <w:rPr>
          <w:rFonts w:ascii="Times New Roman" w:hAnsi="Times New Roman" w:cs="Times New Roman"/>
        </w:rPr>
        <w:t xml:space="preserve">. Health and </w:t>
      </w:r>
      <w:proofErr w:type="spellStart"/>
      <w:r w:rsidRPr="00EA0E8F">
        <w:rPr>
          <w:rFonts w:ascii="Times New Roman" w:hAnsi="Times New Roman" w:cs="Times New Roman"/>
        </w:rPr>
        <w:t>Addictions</w:t>
      </w:r>
      <w:proofErr w:type="spellEnd"/>
      <w:r w:rsidRPr="00EA0E8F">
        <w:rPr>
          <w:rFonts w:ascii="Times New Roman" w:hAnsi="Times New Roman" w:cs="Times New Roman"/>
        </w:rPr>
        <w:t xml:space="preserve">/Salud y Drogas, 20(2), 61–69. </w:t>
      </w:r>
      <w:hyperlink r:id="rId11" w:history="1">
        <w:r w:rsidRPr="00EA0E8F">
          <w:rPr>
            <w:rStyle w:val="Hipervnculo"/>
            <w:rFonts w:ascii="Times New Roman" w:hAnsi="Times New Roman" w:cs="Times New Roman"/>
          </w:rPr>
          <w:t>https://doi.org/10.21134/haaj.v20i2.500</w:t>
        </w:r>
      </w:hyperlink>
      <w:r w:rsidRPr="00EA0E8F">
        <w:rPr>
          <w:rFonts w:ascii="Times New Roman" w:hAnsi="Times New Roman" w:cs="Times New Roman"/>
        </w:rPr>
        <w:t xml:space="preserve"> (</w:t>
      </w:r>
      <w:hyperlink r:id="rId12" w:tooltip="El juego on-line en España y las apuestas deportivas: Los jóvenes como nuevos perfiles con ludopatí­a. | Health and Addictions Journal/Revista Salud y Drogas" w:history="1">
        <w:r w:rsidRPr="00EA0E8F">
          <w:rPr>
            <w:rStyle w:val="Hipervnculo"/>
            <w:rFonts w:ascii="Times New Roman" w:hAnsi="Times New Roman" w:cs="Times New Roman"/>
          </w:rPr>
          <w:t>Salud y Drogas</w:t>
        </w:r>
      </w:hyperlink>
      <w:r w:rsidRPr="00EA0E8F">
        <w:rPr>
          <w:rFonts w:ascii="Times New Roman" w:hAnsi="Times New Roman" w:cs="Times New Roman"/>
        </w:rPr>
        <w:t>)</w:t>
      </w:r>
    </w:p>
    <w:p w14:paraId="6A192AE8" w14:textId="77777777" w:rsidR="00EA0E8F" w:rsidRP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EA0E8F">
        <w:rPr>
          <w:rFonts w:ascii="Times New Roman" w:hAnsi="Times New Roman" w:cs="Times New Roman"/>
        </w:rPr>
        <w:t xml:space="preserve">Bahamón, M. (2006). </w:t>
      </w:r>
      <w:r w:rsidRPr="00EA0E8F">
        <w:rPr>
          <w:rFonts w:ascii="Times New Roman" w:hAnsi="Times New Roman" w:cs="Times New Roman"/>
          <w:i/>
          <w:iCs/>
        </w:rPr>
        <w:t>Juego patológico: revisión de tema</w:t>
      </w:r>
      <w:r w:rsidRPr="00EA0E8F">
        <w:rPr>
          <w:rFonts w:ascii="Times New Roman" w:hAnsi="Times New Roman" w:cs="Times New Roman"/>
        </w:rPr>
        <w:t>. Revista Colombiana de Psiquiatría, 35(3), 380–399.</w:t>
      </w:r>
      <w:r w:rsidRPr="00EA0E8F">
        <w:rPr>
          <w:rFonts w:ascii="Times New Roman" w:hAnsi="Times New Roman" w:cs="Times New Roman"/>
        </w:rPr>
        <w:br/>
      </w:r>
      <w:hyperlink r:id="rId13" w:history="1">
        <w:r w:rsidRPr="00EA0E8F">
          <w:rPr>
            <w:rStyle w:val="Hipervnculo"/>
            <w:rFonts w:ascii="Times New Roman" w:hAnsi="Times New Roman" w:cs="Times New Roman"/>
          </w:rPr>
          <w:t>Revista Colombiana de Psiquiatría</w:t>
        </w:r>
      </w:hyperlink>
    </w:p>
    <w:p w14:paraId="628FE464" w14:textId="77777777" w:rsidR="00EA0E8F" w:rsidRP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EA0E8F">
        <w:rPr>
          <w:rFonts w:ascii="Times New Roman" w:hAnsi="Times New Roman" w:cs="Times New Roman"/>
          <w:lang w:val="en-US"/>
        </w:rPr>
        <w:t xml:space="preserve">Wardle, H., Reith, G., Langham, E., &amp; Rogers, R. (2020). </w:t>
      </w:r>
      <w:r w:rsidRPr="00EA0E8F">
        <w:rPr>
          <w:rFonts w:ascii="Times New Roman" w:hAnsi="Times New Roman" w:cs="Times New Roman"/>
          <w:i/>
          <w:iCs/>
          <w:lang w:val="en-US"/>
        </w:rPr>
        <w:t>Gambling and gambling-related harm: Recent World Health Organization initiatives</w:t>
      </w:r>
      <w:r w:rsidRPr="00EA0E8F">
        <w:rPr>
          <w:rFonts w:ascii="Times New Roman" w:hAnsi="Times New Roman" w:cs="Times New Roman"/>
          <w:lang w:val="en-US"/>
        </w:rPr>
        <w:t xml:space="preserve">. </w:t>
      </w:r>
      <w:r w:rsidRPr="00EA0E8F">
        <w:rPr>
          <w:rFonts w:ascii="Times New Roman" w:hAnsi="Times New Roman" w:cs="Times New Roman"/>
        </w:rPr>
        <w:t>Public Health, 184, 56–59.</w:t>
      </w:r>
      <w:r w:rsidRPr="00EA0E8F">
        <w:rPr>
          <w:rFonts w:ascii="Times New Roman" w:hAnsi="Times New Roman" w:cs="Times New Roman"/>
        </w:rPr>
        <w:br/>
      </w:r>
      <w:hyperlink r:id="rId14" w:history="1">
        <w:r w:rsidRPr="00EA0E8F">
          <w:rPr>
            <w:rStyle w:val="Hipervnculo"/>
            <w:rFonts w:ascii="Times New Roman" w:hAnsi="Times New Roman" w:cs="Times New Roman"/>
          </w:rPr>
          <w:t xml:space="preserve">Public Health </w:t>
        </w:r>
        <w:proofErr w:type="spellStart"/>
        <w:r w:rsidRPr="00EA0E8F">
          <w:rPr>
            <w:rStyle w:val="Hipervnculo"/>
            <w:rFonts w:ascii="Times New Roman" w:hAnsi="Times New Roman" w:cs="Times New Roman"/>
          </w:rPr>
          <w:t>Journal</w:t>
        </w:r>
        <w:proofErr w:type="spellEnd"/>
      </w:hyperlink>
    </w:p>
    <w:p w14:paraId="4539AF90" w14:textId="77777777" w:rsidR="00EA0E8F" w:rsidRP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EA0E8F">
        <w:rPr>
          <w:rFonts w:ascii="Times New Roman" w:hAnsi="Times New Roman" w:cs="Times New Roman"/>
          <w:lang w:val="en-US"/>
        </w:rPr>
        <w:t xml:space="preserve">The Lancet Public Health Commission. (2024). </w:t>
      </w:r>
      <w:r w:rsidRPr="00EA0E8F">
        <w:rPr>
          <w:rFonts w:ascii="Times New Roman" w:hAnsi="Times New Roman" w:cs="Times New Roman"/>
          <w:i/>
          <w:iCs/>
          <w:lang w:val="en-US"/>
        </w:rPr>
        <w:t>The Lancet Public Health Commission on gambling</w:t>
      </w:r>
      <w:r w:rsidRPr="00EA0E8F">
        <w:rPr>
          <w:rFonts w:ascii="Times New Roman" w:hAnsi="Times New Roman" w:cs="Times New Roman"/>
          <w:lang w:val="en-US"/>
        </w:rPr>
        <w:t xml:space="preserve">. </w:t>
      </w:r>
      <w:r w:rsidRPr="00EA0E8F">
        <w:rPr>
          <w:rFonts w:ascii="Times New Roman" w:hAnsi="Times New Roman" w:cs="Times New Roman"/>
        </w:rPr>
        <w:t>The Lancet Public Health, 9(11), e950–e994.</w:t>
      </w:r>
      <w:r w:rsidRPr="00EA0E8F">
        <w:rPr>
          <w:rFonts w:ascii="Times New Roman" w:hAnsi="Times New Roman" w:cs="Times New Roman"/>
        </w:rPr>
        <w:br/>
      </w:r>
      <w:hyperlink r:id="rId15" w:history="1">
        <w:r w:rsidRPr="00EA0E8F">
          <w:rPr>
            <w:rStyle w:val="Hipervnculo"/>
            <w:rFonts w:ascii="Times New Roman" w:hAnsi="Times New Roman" w:cs="Times New Roman"/>
          </w:rPr>
          <w:t>The Lancet Public Health</w:t>
        </w:r>
      </w:hyperlink>
    </w:p>
    <w:p w14:paraId="5110FBFB" w14:textId="77777777" w:rsidR="00EA0E8F" w:rsidRP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  <w:proofErr w:type="spellStart"/>
      <w:r w:rsidRPr="00EA0E8F">
        <w:rPr>
          <w:rFonts w:ascii="Times New Roman" w:hAnsi="Times New Roman" w:cs="Times New Roman"/>
        </w:rPr>
        <w:t>Uchuypoma</w:t>
      </w:r>
      <w:proofErr w:type="spellEnd"/>
      <w:r w:rsidRPr="00EA0E8F">
        <w:rPr>
          <w:rFonts w:ascii="Times New Roman" w:hAnsi="Times New Roman" w:cs="Times New Roman"/>
        </w:rPr>
        <w:t xml:space="preserve"> Canchumani, D. (2017). </w:t>
      </w:r>
      <w:r w:rsidRPr="00EA0E8F">
        <w:rPr>
          <w:rFonts w:ascii="Times New Roman" w:hAnsi="Times New Roman" w:cs="Times New Roman"/>
          <w:i/>
          <w:iCs/>
        </w:rPr>
        <w:t>Juegos online: una mirada desde el juego patológico</w:t>
      </w:r>
      <w:r w:rsidRPr="00EA0E8F">
        <w:rPr>
          <w:rFonts w:ascii="Times New Roman" w:hAnsi="Times New Roman" w:cs="Times New Roman"/>
        </w:rPr>
        <w:t xml:space="preserve">. </w:t>
      </w:r>
      <w:proofErr w:type="spellStart"/>
      <w:r w:rsidRPr="00EA0E8F">
        <w:rPr>
          <w:rFonts w:ascii="Times New Roman" w:hAnsi="Times New Roman" w:cs="Times New Roman"/>
        </w:rPr>
        <w:t>Hamut’ay</w:t>
      </w:r>
      <w:proofErr w:type="spellEnd"/>
      <w:r w:rsidRPr="00EA0E8F">
        <w:rPr>
          <w:rFonts w:ascii="Times New Roman" w:hAnsi="Times New Roman" w:cs="Times New Roman"/>
        </w:rPr>
        <w:t>, 4(2).</w:t>
      </w:r>
      <w:r w:rsidRPr="00EA0E8F">
        <w:rPr>
          <w:rFonts w:ascii="Times New Roman" w:hAnsi="Times New Roman" w:cs="Times New Roman"/>
        </w:rPr>
        <w:br/>
      </w:r>
      <w:hyperlink r:id="rId16" w:history="1">
        <w:r w:rsidRPr="00EA0E8F">
          <w:rPr>
            <w:rStyle w:val="Hipervnculo"/>
            <w:rFonts w:ascii="Times New Roman" w:hAnsi="Times New Roman" w:cs="Times New Roman"/>
          </w:rPr>
          <w:t xml:space="preserve">Revista </w:t>
        </w:r>
        <w:proofErr w:type="spellStart"/>
        <w:r w:rsidRPr="00EA0E8F">
          <w:rPr>
            <w:rStyle w:val="Hipervnculo"/>
            <w:rFonts w:ascii="Times New Roman" w:hAnsi="Times New Roman" w:cs="Times New Roman"/>
          </w:rPr>
          <w:t>Hamut’ay</w:t>
        </w:r>
        <w:proofErr w:type="spellEnd"/>
      </w:hyperlink>
    </w:p>
    <w:p w14:paraId="139FAFC4" w14:textId="77777777" w:rsidR="00EA0E8F" w:rsidRP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EA0E8F">
        <w:rPr>
          <w:rFonts w:ascii="Times New Roman" w:hAnsi="Times New Roman" w:cs="Times New Roman"/>
        </w:rPr>
        <w:t xml:space="preserve">Pérez, J., et al. (2024). </w:t>
      </w:r>
      <w:r w:rsidRPr="00EA0E8F">
        <w:rPr>
          <w:rFonts w:ascii="Times New Roman" w:hAnsi="Times New Roman" w:cs="Times New Roman"/>
          <w:i/>
          <w:iCs/>
        </w:rPr>
        <w:t>Dependencia al juego y apuestas en línea en estudiantes de la Universidad Pontificia Bolivariana seccional Bucaramanga</w:t>
      </w:r>
      <w:r w:rsidRPr="00EA0E8F">
        <w:rPr>
          <w:rFonts w:ascii="Times New Roman" w:hAnsi="Times New Roman" w:cs="Times New Roman"/>
        </w:rPr>
        <w:t>. Revista Colombiana de Ciencias Sociales.</w:t>
      </w:r>
      <w:r w:rsidRPr="00EA0E8F">
        <w:rPr>
          <w:rFonts w:ascii="Times New Roman" w:hAnsi="Times New Roman" w:cs="Times New Roman"/>
        </w:rPr>
        <w:br/>
      </w:r>
      <w:hyperlink r:id="rId17" w:history="1">
        <w:r w:rsidRPr="00EA0E8F">
          <w:rPr>
            <w:rStyle w:val="Hipervnculo"/>
            <w:rFonts w:ascii="Times New Roman" w:hAnsi="Times New Roman" w:cs="Times New Roman"/>
          </w:rPr>
          <w:t>Revista Colombiana de Ciencias Sociales</w:t>
        </w:r>
      </w:hyperlink>
    </w:p>
    <w:p w14:paraId="2FC5AC35" w14:textId="5A314D05" w:rsidR="00CD2D3A" w:rsidRPr="00EA0E8F" w:rsidRDefault="00EA0E8F" w:rsidP="00EA0E8F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EA0E8F">
        <w:rPr>
          <w:rFonts w:ascii="Times New Roman" w:hAnsi="Times New Roman" w:cs="Times New Roman"/>
        </w:rPr>
        <w:t xml:space="preserve">Organización Mundial de la Salud. (2019). </w:t>
      </w:r>
      <w:r w:rsidRPr="00EA0E8F">
        <w:rPr>
          <w:rFonts w:ascii="Times New Roman" w:hAnsi="Times New Roman" w:cs="Times New Roman"/>
          <w:i/>
          <w:iCs/>
        </w:rPr>
        <w:t>Clasificación Internacional de Enfermedades (CIE-11)</w:t>
      </w:r>
      <w:r w:rsidRPr="00EA0E8F">
        <w:rPr>
          <w:rFonts w:ascii="Times New Roman" w:hAnsi="Times New Roman" w:cs="Times New Roman"/>
        </w:rPr>
        <w:t>.</w:t>
      </w:r>
      <w:r w:rsidRPr="00EA0E8F">
        <w:rPr>
          <w:rFonts w:ascii="Times New Roman" w:hAnsi="Times New Roman" w:cs="Times New Roman"/>
        </w:rPr>
        <w:br/>
      </w:r>
      <w:hyperlink r:id="rId18" w:history="1">
        <w:r w:rsidRPr="00EA0E8F">
          <w:rPr>
            <w:rStyle w:val="Hipervnculo"/>
            <w:rFonts w:ascii="Times New Roman" w:hAnsi="Times New Roman" w:cs="Times New Roman"/>
          </w:rPr>
          <w:t>CIE-11 OMS</w:t>
        </w:r>
      </w:hyperlink>
    </w:p>
    <w:p w14:paraId="00B36217" w14:textId="2AAF4298" w:rsidR="00CD2D3A" w:rsidRDefault="00CD2D3A" w:rsidP="00F96F4B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6BE1027D" w14:textId="5C5C7DD2" w:rsidR="00E17CB0" w:rsidRPr="00EA0E8F" w:rsidRDefault="00E17CB0" w:rsidP="00EA0E8F">
      <w:pPr>
        <w:rPr>
          <w:rFonts w:ascii="Times New Roman" w:hAnsi="Times New Roman" w:cs="Times New Roman"/>
          <w:lang w:val="es-ES"/>
        </w:rPr>
      </w:pPr>
    </w:p>
    <w:sectPr w:rsidR="00E17CB0" w:rsidRPr="00EA0E8F" w:rsidSect="00AC3376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06C"/>
    <w:multiLevelType w:val="hybridMultilevel"/>
    <w:tmpl w:val="57D049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7DC"/>
    <w:multiLevelType w:val="hybridMultilevel"/>
    <w:tmpl w:val="ECBA2102"/>
    <w:lvl w:ilvl="0" w:tplc="240A000F">
      <w:start w:val="1"/>
      <w:numFmt w:val="decimal"/>
      <w:lvlText w:val="%1."/>
      <w:lvlJc w:val="left"/>
      <w:pPr>
        <w:ind w:left="1500" w:hanging="360"/>
      </w:pPr>
    </w:lvl>
    <w:lvl w:ilvl="1" w:tplc="240A0019" w:tentative="1">
      <w:start w:val="1"/>
      <w:numFmt w:val="lowerLetter"/>
      <w:lvlText w:val="%2."/>
      <w:lvlJc w:val="left"/>
      <w:pPr>
        <w:ind w:left="2220" w:hanging="360"/>
      </w:pPr>
    </w:lvl>
    <w:lvl w:ilvl="2" w:tplc="240A001B" w:tentative="1">
      <w:start w:val="1"/>
      <w:numFmt w:val="lowerRoman"/>
      <w:lvlText w:val="%3."/>
      <w:lvlJc w:val="right"/>
      <w:pPr>
        <w:ind w:left="2940" w:hanging="180"/>
      </w:pPr>
    </w:lvl>
    <w:lvl w:ilvl="3" w:tplc="240A000F" w:tentative="1">
      <w:start w:val="1"/>
      <w:numFmt w:val="decimal"/>
      <w:lvlText w:val="%4."/>
      <w:lvlJc w:val="left"/>
      <w:pPr>
        <w:ind w:left="3660" w:hanging="360"/>
      </w:pPr>
    </w:lvl>
    <w:lvl w:ilvl="4" w:tplc="240A0019" w:tentative="1">
      <w:start w:val="1"/>
      <w:numFmt w:val="lowerLetter"/>
      <w:lvlText w:val="%5."/>
      <w:lvlJc w:val="left"/>
      <w:pPr>
        <w:ind w:left="4380" w:hanging="360"/>
      </w:pPr>
    </w:lvl>
    <w:lvl w:ilvl="5" w:tplc="240A001B" w:tentative="1">
      <w:start w:val="1"/>
      <w:numFmt w:val="lowerRoman"/>
      <w:lvlText w:val="%6."/>
      <w:lvlJc w:val="right"/>
      <w:pPr>
        <w:ind w:left="5100" w:hanging="180"/>
      </w:pPr>
    </w:lvl>
    <w:lvl w:ilvl="6" w:tplc="240A000F" w:tentative="1">
      <w:start w:val="1"/>
      <w:numFmt w:val="decimal"/>
      <w:lvlText w:val="%7."/>
      <w:lvlJc w:val="left"/>
      <w:pPr>
        <w:ind w:left="5820" w:hanging="360"/>
      </w:pPr>
    </w:lvl>
    <w:lvl w:ilvl="7" w:tplc="240A0019" w:tentative="1">
      <w:start w:val="1"/>
      <w:numFmt w:val="lowerLetter"/>
      <w:lvlText w:val="%8."/>
      <w:lvlJc w:val="left"/>
      <w:pPr>
        <w:ind w:left="6540" w:hanging="360"/>
      </w:pPr>
    </w:lvl>
    <w:lvl w:ilvl="8" w:tplc="240A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" w15:restartNumberingAfterBreak="0">
    <w:nsid w:val="2C7369C8"/>
    <w:multiLevelType w:val="hybridMultilevel"/>
    <w:tmpl w:val="BE78A03E"/>
    <w:lvl w:ilvl="0" w:tplc="CBB68BE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C19407B"/>
    <w:multiLevelType w:val="multilevel"/>
    <w:tmpl w:val="C25CB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CE1B3B"/>
    <w:multiLevelType w:val="hybridMultilevel"/>
    <w:tmpl w:val="AC68B6F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9925CDE"/>
    <w:multiLevelType w:val="hybridMultilevel"/>
    <w:tmpl w:val="F6CC94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9914B6"/>
    <w:multiLevelType w:val="hybridMultilevel"/>
    <w:tmpl w:val="30101D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941378">
    <w:abstractNumId w:val="0"/>
  </w:num>
  <w:num w:numId="2" w16cid:durableId="1418866149">
    <w:abstractNumId w:val="6"/>
  </w:num>
  <w:num w:numId="3" w16cid:durableId="945582552">
    <w:abstractNumId w:val="1"/>
  </w:num>
  <w:num w:numId="4" w16cid:durableId="450244732">
    <w:abstractNumId w:val="4"/>
  </w:num>
  <w:num w:numId="5" w16cid:durableId="1992366624">
    <w:abstractNumId w:val="5"/>
  </w:num>
  <w:num w:numId="6" w16cid:durableId="72746116">
    <w:abstractNumId w:val="2"/>
  </w:num>
  <w:num w:numId="7" w16cid:durableId="1381086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CB0"/>
    <w:rsid w:val="003F1E23"/>
    <w:rsid w:val="005F6E2C"/>
    <w:rsid w:val="008368D1"/>
    <w:rsid w:val="009F274B"/>
    <w:rsid w:val="00AC3376"/>
    <w:rsid w:val="00AF0988"/>
    <w:rsid w:val="00CD2D3A"/>
    <w:rsid w:val="00E17CB0"/>
    <w:rsid w:val="00EA0E8F"/>
    <w:rsid w:val="00F9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A7F9C"/>
  <w15:chartTrackingRefBased/>
  <w15:docId w15:val="{4E639417-E0AF-4A85-A587-255FF3408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E2C"/>
  </w:style>
  <w:style w:type="paragraph" w:styleId="Ttulo1">
    <w:name w:val="heading 1"/>
    <w:basedOn w:val="Normal"/>
    <w:next w:val="Normal"/>
    <w:link w:val="Ttulo1Car"/>
    <w:uiPriority w:val="9"/>
    <w:qFormat/>
    <w:rsid w:val="00E17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7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7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7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7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7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7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7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7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7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7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7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7C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7C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7C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7C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7C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7C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7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7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7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7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7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7C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7C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7C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7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7C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7CB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C337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C33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ho.int/news-room/fact-sheets/detail/gambling?utm_source=chatgpt.com" TargetMode="External"/><Relationship Id="rId13" Type="http://schemas.openxmlformats.org/officeDocument/2006/relationships/hyperlink" Target="https://www.sciencedirect.com/journal/revista-colombiana-de-psiquiatria?utm_source=chatgpt.com" TargetMode="External"/><Relationship Id="rId18" Type="http://schemas.openxmlformats.org/officeDocument/2006/relationships/hyperlink" Target="https://icd.who.int/es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.springer.com/journal/10899?utm_source=chatgpt.com" TargetMode="External"/><Relationship Id="rId12" Type="http://schemas.openxmlformats.org/officeDocument/2006/relationships/hyperlink" Target="https://ojs.haaj.org/?journal=haaj&amp;op=view&amp;page=article&amp;path%5B%5D=500&amp;utm_source=chatgpt.com" TargetMode="External"/><Relationship Id="rId17" Type="http://schemas.openxmlformats.org/officeDocument/2006/relationships/hyperlink" Target="https://revistas.ucatolicaluisamigo.edu.co/index.php/RCCS/index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vistas.uap.edu.pe/ojs/index.php/HAMUT/index?utm_source=chatgpt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ijmhs.biomedcentral.com?utm_source=chatgpt.com" TargetMode="External"/><Relationship Id="rId11" Type="http://schemas.openxmlformats.org/officeDocument/2006/relationships/hyperlink" Target="https://doi.org/10.21134/haaj.v20i2.500?utm_source=chatgpt.com" TargetMode="External"/><Relationship Id="rId5" Type="http://schemas.openxmlformats.org/officeDocument/2006/relationships/hyperlink" Target="https://arxiv.org/abs/1307.3174?utm_source=chatgpt.com" TargetMode="External"/><Relationship Id="rId15" Type="http://schemas.openxmlformats.org/officeDocument/2006/relationships/hyperlink" Target="https://www.thelancet.com/journals/lanpub/home?utm_source=chatgpt.com" TargetMode="External"/><Relationship Id="rId10" Type="http://schemas.openxmlformats.org/officeDocument/2006/relationships/hyperlink" Target="https://revistas.ucatolicaluisamigo.edu.co/index.php/dab/article/view/2058?utm_source=chatgpt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21501/24631779.2058?utm_source=chatgpt.com" TargetMode="External"/><Relationship Id="rId14" Type="http://schemas.openxmlformats.org/officeDocument/2006/relationships/hyperlink" Target="https://www.sciencedirect.com/journal/public-health?utm_source=chatgp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7</Pages>
  <Words>1922</Words>
  <Characters>10572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Manuel Mendoza Ruiz</dc:creator>
  <cp:keywords/>
  <dc:description/>
  <cp:lastModifiedBy>MIKE STEVEN GARZON RAMOS</cp:lastModifiedBy>
  <cp:revision>2</cp:revision>
  <dcterms:created xsi:type="dcterms:W3CDTF">2026-05-11T01:57:00Z</dcterms:created>
  <dcterms:modified xsi:type="dcterms:W3CDTF">2026-05-11T20:37:00Z</dcterms:modified>
</cp:coreProperties>
</file>