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FC34" w14:textId="02416E05" w:rsidR="00833D9F" w:rsidRPr="002D36F6" w:rsidRDefault="00833D9F" w:rsidP="00833D9F">
      <w:pPr>
        <w:spacing w:before="120"/>
        <w:rPr>
          <w:rFonts w:asciiTheme="majorHAnsi" w:eastAsia="Corbel" w:hAnsiTheme="majorHAnsi" w:cstheme="majorHAnsi"/>
          <w:b/>
          <w:bCs/>
          <w:sz w:val="26"/>
          <w:szCs w:val="26"/>
        </w:rPr>
      </w:pPr>
      <w:r w:rsidRPr="002D36F6">
        <w:rPr>
          <w:rFonts w:asciiTheme="majorHAnsi" w:eastAsia="Corbel" w:hAnsiTheme="majorHAnsi" w:cstheme="majorHAnsi"/>
          <w:b/>
          <w:bCs/>
          <w:sz w:val="36"/>
          <w:szCs w:val="36"/>
        </w:rPr>
        <w:t>Michael Starr</w:t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="008D1205"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 xml:space="preserve"> </w:t>
      </w:r>
      <w:hyperlink r:id="rId7" w:history="1">
        <w:r w:rsidRPr="002D36F6">
          <w:rPr>
            <w:rStyle w:val="Hyperlink"/>
            <w:rFonts w:asciiTheme="majorHAnsi" w:eastAsia="Corbel" w:hAnsiTheme="majorHAnsi" w:cstheme="majorHAnsi"/>
          </w:rPr>
          <w:t>starr.michael@gmail.com</w:t>
        </w:r>
      </w:hyperlink>
      <w:r w:rsidRPr="002D36F6">
        <w:rPr>
          <w:rFonts w:asciiTheme="majorHAnsi" w:eastAsia="Corbel" w:hAnsiTheme="majorHAnsi" w:cstheme="majorHAnsi"/>
        </w:rPr>
        <w:t xml:space="preserve"> • 07980 627281• </w:t>
      </w:r>
      <w:hyperlink r:id="rId8">
        <w:r w:rsidRPr="002D36F6">
          <w:rPr>
            <w:rFonts w:asciiTheme="majorHAnsi" w:eastAsia="Corbel" w:hAnsiTheme="majorHAnsi" w:cstheme="majorHAnsi"/>
            <w:color w:val="1155CC"/>
            <w:u w:val="single"/>
          </w:rPr>
          <w:t>LinkedIn</w:t>
        </w:r>
      </w:hyperlink>
    </w:p>
    <w:p w14:paraId="22A33805" w14:textId="77777777" w:rsidR="00833D9F" w:rsidRPr="002D36F6" w:rsidRDefault="00833D9F" w:rsidP="009A32D1">
      <w:pPr>
        <w:spacing w:before="120"/>
        <w:jc w:val="center"/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4ECB87A2" w14:textId="77777777" w:rsidR="008E3020" w:rsidRDefault="008E3020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t>Digital Delivery Manager | Digital Ecosystems, Governance &amp; Product Alignment</w:t>
      </w:r>
    </w:p>
    <w:p w14:paraId="4296A005" w14:textId="77777777" w:rsidR="008E3020" w:rsidRDefault="008E3020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rFonts w:asciiTheme="majorHAnsi" w:eastAsia="Times New Roman" w:hAnsiTheme="majorHAnsi" w:cstheme="majorHAnsi"/>
        </w:rPr>
      </w:pPr>
      <w:r>
        <w:t>Certified PRINCE2 Practitioner and Digital Delivery Leader with 15+ years of experience managing complex digital ecosystems and driving delivery across web platforms and integrated systems. Proven track track record in acting as the operational glue between cross-functional teams, managing cross-platform dependencies, and aligning Product Owners to ensure technical alignment and governance. Expert in translating high-level organizational strategy into measurable, KPI-driven execution while optimizing delivery frameworks for increased velocity.</w:t>
      </w:r>
    </w:p>
    <w:p w14:paraId="1F054C13" w14:textId="77777777" w:rsidR="00CE3B26" w:rsidRDefault="00CE3B26" w:rsidP="008E3020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</w:p>
    <w:p w14:paraId="4A8F7EAF" w14:textId="366FDC28" w:rsidR="008E3020" w:rsidRPr="008E3020" w:rsidRDefault="00D82687" w:rsidP="008E3020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  <w:r>
        <w:rPr>
          <w:b/>
          <w:bCs/>
          <w:color w:val="000000"/>
        </w:rPr>
        <w:t>Areas of Expertise</w:t>
      </w:r>
      <w:r w:rsidR="008E3020">
        <w:rPr>
          <w:b/>
          <w:bCs/>
          <w:color w:val="000000"/>
        </w:rPr>
        <w:t>:</w:t>
      </w:r>
    </w:p>
    <w:p w14:paraId="7DFBE446" w14:textId="1305EBA9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 xml:space="preserve">Governance &amp; Frameworks: </w:t>
      </w:r>
      <w:r w:rsidR="005D41EC">
        <w:rPr>
          <w:rFonts w:asciiTheme="majorHAnsi" w:eastAsia="Times New Roman" w:hAnsiTheme="majorHAnsi" w:cstheme="majorHAnsi"/>
          <w:sz w:val="21"/>
          <w:szCs w:val="21"/>
        </w:rPr>
        <w:t>Ways of Working (WoW) Transformation</w:t>
      </w:r>
      <w:r w:rsidRPr="008E3020">
        <w:rPr>
          <w:rFonts w:asciiTheme="majorHAnsi" w:eastAsia="Times New Roman" w:hAnsiTheme="majorHAnsi" w:cstheme="majorHAnsi"/>
          <w:sz w:val="21"/>
          <w:szCs w:val="21"/>
        </w:rPr>
        <w:t xml:space="preserve">, Scaled Agile, PRINCE2 Agile, Delivery Governance, Benefit </w:t>
      </w:r>
      <w:r w:rsidR="005D41EC">
        <w:rPr>
          <w:rFonts w:asciiTheme="majorHAnsi" w:eastAsia="Times New Roman" w:hAnsiTheme="majorHAnsi" w:cstheme="majorHAnsi"/>
          <w:sz w:val="21"/>
          <w:szCs w:val="21"/>
        </w:rPr>
        <w:t>Realisation</w:t>
      </w:r>
      <w:r w:rsidRPr="008E3020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4371566D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Continuous Improvement: Process Simplification, Change Management, Lessons Learned &amp; Feedback Cycles, Delivery Culture Transformation.</w:t>
      </w:r>
    </w:p>
    <w:p w14:paraId="6E0D7D52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Strategic Leadership: Portfolio Roadmap Development, Cross-Functional Stakeholder Management, Budgeting &amp; Workforce Strategy, Vendor/Partner Management.</w:t>
      </w:r>
    </w:p>
    <w:p w14:paraId="168D97F2" w14:textId="77777777" w:rsidR="008E3020" w:rsidRPr="008E3020" w:rsidRDefault="008E3020" w:rsidP="008E3020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8E3020">
        <w:rPr>
          <w:rFonts w:asciiTheme="majorHAnsi" w:eastAsia="Times New Roman" w:hAnsiTheme="majorHAnsi" w:cstheme="majorHAnsi"/>
          <w:sz w:val="21"/>
          <w:szCs w:val="21"/>
        </w:rPr>
        <w:t>Tooling &amp; Adoption: Strategic Tooling Implementation (JIRA/Confluence/Azure DevOps), KPI-Driven Performance Tracking, Data-Driven Reporting.</w:t>
      </w:r>
    </w:p>
    <w:p w14:paraId="21F94056" w14:textId="19F6D182" w:rsidR="005B1623" w:rsidRPr="002D36F6" w:rsidRDefault="005B1623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</w:p>
    <w:p w14:paraId="6B398E8C" w14:textId="77777777" w:rsidR="008E2C44" w:rsidRPr="002D36F6" w:rsidRDefault="008E2C44" w:rsidP="008E2C44">
      <w:pPr>
        <w:pStyle w:val="Heading1"/>
        <w:rPr>
          <w:b w:val="0"/>
          <w:bCs w:val="0"/>
          <w:color w:val="000000"/>
          <w:sz w:val="22"/>
          <w:szCs w:val="22"/>
        </w:rPr>
      </w:pPr>
      <w:r w:rsidRPr="002D36F6">
        <w:rPr>
          <w:color w:val="000000"/>
          <w:sz w:val="22"/>
          <w:szCs w:val="22"/>
        </w:rPr>
        <w:t xml:space="preserve">Career highlights: </w:t>
      </w:r>
      <w:r w:rsidRPr="002D36F6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39860A1" wp14:editId="47BFE5B7">
                <wp:simplePos x="0" y="0"/>
                <wp:positionH relativeFrom="column">
                  <wp:posOffset>-246583</wp:posOffset>
                </wp:positionH>
                <wp:positionV relativeFrom="paragraph">
                  <wp:posOffset>54304</wp:posOffset>
                </wp:positionV>
                <wp:extent cx="6350" cy="12700"/>
                <wp:effectExtent l="0" t="0" r="0" b="0"/>
                <wp:wrapTopAndBottom distT="0" distB="0"/>
                <wp:docPr id="5" name="Free-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643" y="3776825"/>
                          <a:ext cx="62287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715" h="6350" extrusionOk="0">
                              <a:moveTo>
                                <a:pt x="62283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8334" y="6096"/>
                              </a:lnTo>
                              <a:lnTo>
                                <a:pt x="6228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6DA3" id="Free-form: Shape 5" o:spid="_x0000_s1026" style="position:absolute;margin-left:-19.4pt;margin-top:4.3pt;width:.5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87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" path="m6228334,l,,,6096r6228334,l6228334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A152D5B" w14:textId="5DDAAB2A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Workspace (LSEG Flagship </w:t>
      </w:r>
      <w:r w:rsidR="00AD16D6">
        <w:rPr>
          <w:rFonts w:asciiTheme="majorHAnsi" w:eastAsia="Times New Roman" w:hAnsiTheme="majorHAnsi" w:cstheme="majorHAnsi"/>
          <w:sz w:val="21"/>
          <w:szCs w:val="21"/>
        </w:rPr>
        <w:t xml:space="preserve">SaaS 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Product), 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l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e</w:t>
      </w:r>
      <w:r>
        <w:rPr>
          <w:rFonts w:asciiTheme="majorHAnsi" w:eastAsia="Times New Roman" w:hAnsiTheme="majorHAnsi" w:cstheme="majorHAnsi"/>
          <w:sz w:val="21"/>
          <w:szCs w:val="21"/>
        </w:rPr>
        <w:t>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d</w:t>
      </w:r>
      <w:r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 the transition to a COTS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noBreakHyphen/>
        <w:t>based core platform and Microsoft Entra for 300k users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. U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nif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ied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 delivery across 15 teams and delivering the organisation’s largest identity and platform modernisation 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028AC33C" w14:textId="2853217E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Owned £20m+ budgets and workforce strategy at LSEG, optimising permanent, contractor, and vendor mix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, 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longside restructuring teams across locations to improve productivity and protect delivery capacity. Delivered £1M annual savings and maintained 1% budget variance.</w:t>
      </w:r>
    </w:p>
    <w:p w14:paraId="73E8E228" w14:textId="4839149D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Senior delivery roles across LSEG, Bloomberg, and UBS, leading transformation in complex, regulated financial environments</w:t>
      </w:r>
    </w:p>
    <w:p w14:paraId="7A94C6B6" w14:textId="77777777" w:rsidR="00935D55" w:rsidRPr="002D36F6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3237D2C9" w14:textId="77777777" w:rsidR="00935D55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rPr>
          <w:rFonts w:asciiTheme="majorHAnsi" w:eastAsia="Corbel" w:hAnsiTheme="majorHAnsi" w:cstheme="majorHAnsi"/>
          <w:b/>
          <w:bCs/>
          <w:sz w:val="26"/>
          <w:szCs w:val="26"/>
        </w:rPr>
        <w:br w:type="page"/>
      </w:r>
    </w:p>
    <w:p w14:paraId="4C609C27" w14:textId="036419A0" w:rsidR="00F3467F" w:rsidRPr="002D36F6" w:rsidRDefault="00F3467F" w:rsidP="00164CF8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lastRenderedPageBreak/>
        <w:t>Career Experience</w:t>
      </w:r>
    </w:p>
    <w:p w14:paraId="3BEFDF89" w14:textId="0197D635" w:rsidR="00A64A5A" w:rsidRPr="002D36F6" w:rsidRDefault="004D288F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Project Manager</w:t>
      </w:r>
      <w:r w:rsidR="00D97805" w:rsidRPr="002D36F6">
        <w:rPr>
          <w:rFonts w:asciiTheme="majorHAnsi" w:eastAsia="Corbel" w:hAnsiTheme="majorHAnsi" w:cstheme="majorHAnsi"/>
          <w:b/>
          <w:bCs/>
        </w:rPr>
        <w:t xml:space="preserve"> / Cluster Lead</w:t>
      </w:r>
      <w:r w:rsidRPr="002D36F6">
        <w:rPr>
          <w:rFonts w:asciiTheme="majorHAnsi" w:eastAsia="Corbel" w:hAnsiTheme="majorHAnsi" w:cstheme="majorHAnsi"/>
        </w:rPr>
        <w:t>, Workspace, LSEG – London, UK</w:t>
      </w:r>
      <w:r w:rsidRPr="002D36F6">
        <w:rPr>
          <w:rFonts w:asciiTheme="majorHAnsi" w:eastAsia="Corbel" w:hAnsiTheme="majorHAnsi" w:cstheme="majorHAnsi"/>
        </w:rPr>
        <w:tab/>
      </w:r>
      <w:r w:rsidRPr="002D36F6">
        <w:rPr>
          <w:rFonts w:asciiTheme="majorHAnsi" w:eastAsia="Corbel" w:hAnsiTheme="majorHAnsi" w:cstheme="majorHAnsi"/>
          <w:b/>
          <w:bCs/>
        </w:rPr>
        <w:t>April 2023– Present</w:t>
      </w:r>
    </w:p>
    <w:p w14:paraId="7C5F7012" w14:textId="3220BB4E" w:rsidR="00A64A5A" w:rsidRPr="002D36F6" w:rsidRDefault="00D23E1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  <w:i/>
          <w:iCs/>
        </w:rPr>
        <w:t>Strategic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leadership role owning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P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latform portfolio roadmaps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, go-to-market strategy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, budgets, and cross-functional initiativ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>es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7B187755" w14:textId="6A4D34F4" w:rsidR="00DC52E6" w:rsidRPr="002D36F6" w:rsidRDefault="00F3161E" w:rsidP="00DC52E6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Lead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2D36F6" w:rsidRPr="002D36F6">
        <w:rPr>
          <w:rFonts w:asciiTheme="majorHAnsi" w:eastAsia="Times New Roman" w:hAnsiTheme="majorHAnsi" w:cstheme="majorHAnsi"/>
          <w:sz w:val="21"/>
          <w:szCs w:val="21"/>
        </w:rPr>
        <w:t>organisation-wide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>transition to a COTS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noBreakHyphen/>
        <w:t>based core platform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for </w:t>
      </w:r>
      <w:r w:rsidR="00746C02">
        <w:rPr>
          <w:rFonts w:asciiTheme="majorHAnsi" w:eastAsia="Times New Roman" w:hAnsiTheme="majorHAnsi" w:cstheme="majorHAnsi"/>
          <w:sz w:val="21"/>
          <w:szCs w:val="21"/>
        </w:rPr>
        <w:t xml:space="preserve">SaaS product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‘Workspace 2.0’ 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>and Microsoft Entra</w:t>
      </w:r>
      <w:r w:rsidR="001F374A">
        <w:rPr>
          <w:rFonts w:asciiTheme="majorHAnsi" w:eastAsia="Times New Roman" w:hAnsiTheme="majorHAnsi" w:cstheme="majorHAnsi"/>
          <w:sz w:val="21"/>
          <w:szCs w:val="21"/>
        </w:rPr>
        <w:t xml:space="preserve"> (Identity Management)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 xml:space="preserve"> for 300k users</w:t>
      </w:r>
      <w:r w:rsidR="002679E7" w:rsidRPr="002D36F6">
        <w:rPr>
          <w:rFonts w:asciiTheme="majorHAnsi" w:eastAsia="Times New Roman" w:hAnsiTheme="majorHAnsi" w:cstheme="majorHAnsi"/>
          <w:sz w:val="21"/>
          <w:szCs w:val="21"/>
        </w:rPr>
        <w:t xml:space="preserve">. 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>Established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 xml:space="preserve"> scaled agile practices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a unified delivery model across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15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teams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, enabling faster </w:t>
      </w:r>
      <w:r w:rsidR="00133956" w:rsidRPr="002D36F6">
        <w:rPr>
          <w:rFonts w:asciiTheme="majorHAnsi" w:eastAsia="Times New Roman" w:hAnsiTheme="majorHAnsi" w:cstheme="majorHAnsi"/>
          <w:sz w:val="21"/>
          <w:szCs w:val="21"/>
        </w:rPr>
        <w:t>decision-making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increased delivery transparency</w:t>
      </w:r>
    </w:p>
    <w:p w14:paraId="0ABF24E0" w14:textId="77777777" w:rsidR="005D41EC" w:rsidRDefault="005D41EC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5D41EC">
        <w:rPr>
          <w:rFonts w:asciiTheme="majorHAnsi" w:eastAsia="Times New Roman" w:hAnsiTheme="majorHAnsi" w:cstheme="majorHAnsi"/>
          <w:sz w:val="21"/>
          <w:szCs w:val="21"/>
        </w:rPr>
        <w:t>Architected and embedded standardised Ways of Working (WoW) across 15+ teams as part of our Change Excellence agenda, eliminating delivery friction and achieving an 85% improvement in feedback speed through increased deployment cadence</w:t>
      </w:r>
    </w:p>
    <w:p w14:paraId="403A025E" w14:textId="19B68954" w:rsidR="00EB63EE" w:rsidRPr="002D36F6" w:rsidRDefault="00EB63EE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t>Driving delivery excellence by acting as the operational glue across product streams, embedding cross-platform dependency management, and implementing robust governance to ensure 90% KPI achievement across Product and Engineering.</w:t>
      </w:r>
    </w:p>
    <w:p w14:paraId="44C94A52" w14:textId="1BFF8E0D" w:rsidR="00CB4C7A" w:rsidRPr="002D36F6" w:rsidRDefault="00CB4C7A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Le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a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coach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 team of Project Managers, establishing consistent 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delivery practices, RAID reviews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and budget discipline that contributed to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 the 90%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KPI achievement across </w:t>
      </w:r>
      <w:r w:rsidR="00F6529E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portfolio</w:t>
      </w:r>
    </w:p>
    <w:p w14:paraId="2B812611" w14:textId="077CF733" w:rsidR="00000742" w:rsidRPr="002D36F6" w:rsidRDefault="0061205C" w:rsidP="00F7247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Arial" w:hAnsiTheme="majorHAnsi" w:cstheme="majorHAnsi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Manag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£20m+ Cluster (Program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) budgets and workforce strategy, optimising permanent/contractor/vendor mix and restructuring teams and locations to improve productivity, reduce cost 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while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safeguard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delivery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 xml:space="preserve"> capacity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>. Delivered £1M annual savings in 2024 and maintained 1% budget variance in 2025</w:t>
      </w:r>
    </w:p>
    <w:p w14:paraId="25938FA6" w14:textId="20D57278" w:rsidR="00BA5879" w:rsidRPr="002D36F6" w:rsidRDefault="00BA5879" w:rsidP="00BA5879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Partnered with </w:t>
      </w:r>
      <w:r w:rsidR="0017172B">
        <w:rPr>
          <w:rFonts w:asciiTheme="majorHAnsi" w:eastAsia="Times New Roman" w:hAnsiTheme="majorHAnsi" w:cstheme="majorHAnsi"/>
          <w:sz w:val="21"/>
          <w:szCs w:val="21"/>
        </w:rPr>
        <w:t xml:space="preserve">senior stakeholders across Technology,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Architecture, Product, and </w:t>
      </w:r>
      <w:r w:rsidR="0017172B" w:rsidRPr="002D36F6">
        <w:rPr>
          <w:rFonts w:asciiTheme="majorHAnsi" w:eastAsia="Times New Roman" w:hAnsiTheme="majorHAnsi" w:cstheme="majorHAnsi"/>
          <w:sz w:val="21"/>
          <w:szCs w:val="21"/>
        </w:rPr>
        <w:t>Design</w:t>
      </w:r>
      <w:r w:rsidR="0017172B">
        <w:rPr>
          <w:rFonts w:asciiTheme="majorHAnsi" w:eastAsia="Times New Roman" w:hAnsiTheme="majorHAnsi" w:cstheme="majorHAnsi"/>
          <w:sz w:val="21"/>
          <w:szCs w:val="21"/>
        </w:rPr>
        <w:t xml:space="preserve">, using steering committees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to shape platform strategy, prioritising Workspace 2.0, BAU, and Eikon decommissioning to accelerate delivery of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high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est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value features</w:t>
      </w:r>
    </w:p>
    <w:p w14:paraId="590AF5C9" w14:textId="0F0D4A73" w:rsidR="00F3161E" w:rsidRPr="002D36F6" w:rsidRDefault="00CE3B26" w:rsidP="00F3161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CE3B26">
        <w:rPr>
          <w:rFonts w:asciiTheme="majorHAnsi" w:eastAsia="Times New Roman" w:hAnsiTheme="majorHAnsi" w:cstheme="majorHAnsi"/>
          <w:sz w:val="21"/>
          <w:szCs w:val="21"/>
        </w:rPr>
        <w:t>Partnered with senior leadership to define the strategic tooling landscape, implementing consistent governance controls that reduced delivery friction and improved cross-departmental alignment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>.</w:t>
      </w:r>
      <w:r w:rsidR="00E74899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</w:p>
    <w:p w14:paraId="03F13F03" w14:textId="069E9CC8" w:rsidR="00F3161E" w:rsidRPr="002D36F6" w:rsidRDefault="00F3161E" w:rsidP="00F3161E">
      <w:pPr>
        <w:pStyle w:val="ListParagraph"/>
        <w:spacing w:line="300" w:lineRule="atLeast"/>
        <w:rPr>
          <w:rFonts w:asciiTheme="majorHAnsi" w:eastAsia="Arial" w:hAnsiTheme="majorHAnsi" w:cstheme="majorHAnsi"/>
        </w:rPr>
      </w:pPr>
    </w:p>
    <w:p w14:paraId="16FDE0E3" w14:textId="23E04B4D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Technical Proj</w:t>
      </w:r>
      <w:r w:rsidR="0095163A" w:rsidRPr="002D36F6">
        <w:rPr>
          <w:rFonts w:asciiTheme="majorHAnsi" w:eastAsia="Corbel" w:hAnsiTheme="majorHAnsi" w:cstheme="majorHAnsi"/>
          <w:b/>
          <w:bCs/>
        </w:rPr>
        <w:t>e</w:t>
      </w:r>
      <w:r w:rsidRPr="002D36F6">
        <w:rPr>
          <w:rFonts w:asciiTheme="majorHAnsi" w:eastAsia="Corbel" w:hAnsiTheme="majorHAnsi" w:cstheme="majorHAnsi"/>
          <w:b/>
          <w:bCs/>
        </w:rPr>
        <w:t>ct Manager</w:t>
      </w:r>
      <w:r w:rsidRPr="002D36F6">
        <w:rPr>
          <w:rFonts w:asciiTheme="majorHAnsi" w:eastAsia="Corbel" w:hAnsiTheme="majorHAnsi" w:cstheme="majorHAnsi"/>
        </w:rPr>
        <w:t>, Bloomberg – London, UK</w:t>
      </w:r>
      <w:r w:rsidRPr="002D36F6">
        <w:rPr>
          <w:rFonts w:asciiTheme="majorHAnsi" w:eastAsia="Corbel" w:hAnsiTheme="majorHAnsi" w:cstheme="majorHAnsi"/>
        </w:rPr>
        <w:tab/>
      </w:r>
      <w:r w:rsidRPr="002D36F6">
        <w:rPr>
          <w:rFonts w:asciiTheme="majorHAnsi" w:eastAsia="Corbel" w:hAnsiTheme="majorHAnsi" w:cstheme="majorHAnsi"/>
          <w:b/>
          <w:bCs/>
        </w:rPr>
        <w:t>April 2022– April 2023</w:t>
      </w:r>
    </w:p>
    <w:p w14:paraId="24A915B2" w14:textId="3F86480F" w:rsidR="00A64A5A" w:rsidRPr="00F6529E" w:rsidRDefault="00000000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Managed real-time exchange </w:t>
      </w:r>
      <w:r w:rsidR="00353BFE">
        <w:rPr>
          <w:rFonts w:asciiTheme="majorHAnsi" w:eastAsia="Corbel" w:hAnsiTheme="majorHAnsi" w:cstheme="majorHAnsi"/>
          <w:b/>
          <w:bCs/>
        </w:rPr>
        <w:t>m</w:t>
      </w:r>
      <w:r w:rsidR="008747EC">
        <w:rPr>
          <w:rFonts w:asciiTheme="majorHAnsi" w:eastAsia="Corbel" w:hAnsiTheme="majorHAnsi" w:cstheme="majorHAnsi"/>
          <w:b/>
          <w:bCs/>
        </w:rPr>
        <w:t xml:space="preserve">arket </w:t>
      </w:r>
      <w:r w:rsidRPr="002D36F6">
        <w:rPr>
          <w:rFonts w:asciiTheme="majorHAnsi" w:eastAsia="Corbel" w:hAnsiTheme="majorHAnsi" w:cstheme="majorHAnsi"/>
          <w:b/>
          <w:bCs/>
        </w:rPr>
        <w:t xml:space="preserve">data ingestion and delivery across European markets for internal systems 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and external clients.</w:t>
      </w:r>
    </w:p>
    <w:p w14:paraId="6A5E2E13" w14:textId="776E8AE9" w:rsidR="0060009F" w:rsidRPr="00F6529E" w:rsidRDefault="0060009F" w:rsidP="00F6529E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Managed</w:t>
      </w:r>
      <w:r w:rsidRPr="002D36F6">
        <w:rPr>
          <w:rFonts w:asciiTheme="majorHAnsi" w:eastAsia="Corbel" w:hAnsiTheme="majorHAnsi" w:cstheme="majorHAnsi"/>
        </w:rPr>
        <w:t xml:space="preserve"> complex, multi-stakeholder projects involving real-time systems across European Stock Exchanges</w:t>
      </w:r>
      <w:r w:rsidR="00AA5FAD">
        <w:rPr>
          <w:rFonts w:asciiTheme="majorHAnsi" w:eastAsia="Corbel" w:hAnsiTheme="majorHAnsi" w:cstheme="majorHAnsi"/>
        </w:rPr>
        <w:t>. This i</w:t>
      </w:r>
      <w:r w:rsidRPr="002D36F6">
        <w:rPr>
          <w:rFonts w:asciiTheme="majorHAnsi" w:eastAsia="Corbel" w:hAnsiTheme="majorHAnsi" w:cstheme="majorHAnsi"/>
        </w:rPr>
        <w:t>nclud</w:t>
      </w:r>
      <w:r w:rsidR="00AA5FAD">
        <w:rPr>
          <w:rFonts w:asciiTheme="majorHAnsi" w:eastAsia="Corbel" w:hAnsiTheme="majorHAnsi" w:cstheme="majorHAnsi"/>
        </w:rPr>
        <w:t>ed</w:t>
      </w:r>
      <w:r w:rsidRPr="002D36F6">
        <w:rPr>
          <w:rFonts w:asciiTheme="majorHAnsi" w:eastAsia="Corbel" w:hAnsiTheme="majorHAnsi" w:cstheme="majorHAnsi"/>
        </w:rPr>
        <w:t xml:space="preserve"> the setup of new lines, ensuring correct capacity and resiliency, onboarding new exchanges, and data sets</w:t>
      </w:r>
    </w:p>
    <w:p w14:paraId="475D715E" w14:textId="77777777" w:rsidR="00B06514" w:rsidRPr="002D36F6" w:rsidRDefault="00B06514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Coordinated Product, Engineering, and Market Data teams to onboard new exchange data sets, ensuring capacity, resiliency, and alignment with real</w:t>
      </w:r>
      <w:r w:rsidRPr="002D36F6">
        <w:rPr>
          <w:rFonts w:asciiTheme="majorHAnsi" w:eastAsia="Corbel" w:hAnsiTheme="majorHAnsi" w:cstheme="majorHAnsi"/>
        </w:rPr>
        <w:noBreakHyphen/>
        <w:t>time distribution requirements</w:t>
      </w:r>
    </w:p>
    <w:p w14:paraId="5EC99461" w14:textId="66D3FBD6" w:rsidR="00A64A5A" w:rsidRPr="002D36F6" w:rsidRDefault="00000000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>
        <w:t>Partnered closely with Product Owners and Engineering Leads to shape backlogs, align priorities, and translate complex business requirements into clear, achievable delivery plans across integrated systems.</w:t>
      </w:r>
    </w:p>
    <w:p w14:paraId="6822DCA0" w14:textId="74840A54" w:rsidR="00B06514" w:rsidRPr="002D36F6" w:rsidRDefault="00B06514" w:rsidP="00B06514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Established RAID and delivery governance across Bloomberg’s real</w:t>
      </w:r>
      <w:r w:rsidRPr="002D36F6">
        <w:rPr>
          <w:rFonts w:asciiTheme="majorHAnsi" w:eastAsia="Corbel" w:hAnsiTheme="majorHAnsi" w:cstheme="majorHAnsi"/>
        </w:rPr>
        <w:noBreakHyphen/>
        <w:t xml:space="preserve">time data teams, improving issue visibility and ensuring </w:t>
      </w:r>
      <w:r w:rsidR="00133956" w:rsidRPr="002D36F6">
        <w:rPr>
          <w:rFonts w:asciiTheme="majorHAnsi" w:eastAsia="Corbel" w:hAnsiTheme="majorHAnsi" w:cstheme="majorHAnsi"/>
        </w:rPr>
        <w:t xml:space="preserve">early engagement from </w:t>
      </w:r>
      <w:r w:rsidRPr="002D36F6">
        <w:rPr>
          <w:rFonts w:asciiTheme="majorHAnsi" w:eastAsia="Corbel" w:hAnsiTheme="majorHAnsi" w:cstheme="majorHAnsi"/>
        </w:rPr>
        <w:t>the right stakeholders</w:t>
      </w:r>
      <w:r w:rsidR="00133956" w:rsidRPr="002D36F6">
        <w:rPr>
          <w:rFonts w:asciiTheme="majorHAnsi" w:eastAsia="Corbel" w:hAnsiTheme="majorHAnsi" w:cstheme="majorHAnsi"/>
        </w:rPr>
        <w:t>.</w:t>
      </w:r>
    </w:p>
    <w:p w14:paraId="2662AE3C" w14:textId="7682D055" w:rsidR="00164CF8" w:rsidRPr="002D36F6" w:rsidRDefault="00164CF8" w:rsidP="00B06514">
      <w:pPr>
        <w:spacing w:line="276" w:lineRule="auto"/>
        <w:ind w:left="360"/>
        <w:rPr>
          <w:rFonts w:asciiTheme="majorHAnsi" w:eastAsia="Corbel" w:hAnsiTheme="majorHAnsi" w:cstheme="majorHAnsi"/>
        </w:rPr>
      </w:pPr>
    </w:p>
    <w:p w14:paraId="75DEA38C" w14:textId="77777777" w:rsidR="00EB7518" w:rsidRDefault="00EB7518">
      <w:pPr>
        <w:rPr>
          <w:rFonts w:asciiTheme="majorHAnsi" w:eastAsia="Corbel" w:hAnsiTheme="majorHAnsi" w:cstheme="majorHAnsi"/>
          <w:b/>
          <w:bCs/>
        </w:rPr>
      </w:pPr>
      <w:r>
        <w:rPr>
          <w:rFonts w:asciiTheme="majorHAnsi" w:eastAsia="Corbel" w:hAnsiTheme="majorHAnsi" w:cstheme="majorHAnsi"/>
          <w:b/>
          <w:bCs/>
        </w:rPr>
        <w:br w:type="page"/>
      </w:r>
    </w:p>
    <w:p w14:paraId="3390AA26" w14:textId="0D33F75F" w:rsidR="00A64A5A" w:rsidRPr="002D36F6" w:rsidRDefault="00664D84" w:rsidP="00F15C90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lastRenderedPageBreak/>
        <w:t>Technical Delivery Manager</w:t>
      </w:r>
      <w:r w:rsidRPr="002D36F6">
        <w:rPr>
          <w:rFonts w:asciiTheme="majorHAnsi" w:eastAsia="Corbel" w:hAnsiTheme="majorHAnsi" w:cstheme="majorHAnsi"/>
        </w:rPr>
        <w:t>, BJSS – London, UK</w:t>
      </w:r>
      <w:r w:rsidRPr="002D36F6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  <w:t xml:space="preserve">              </w:t>
      </w:r>
      <w:r w:rsidRPr="002D36F6">
        <w:rPr>
          <w:rFonts w:asciiTheme="majorHAnsi" w:eastAsia="Corbel" w:hAnsiTheme="majorHAnsi" w:cstheme="majorHAnsi"/>
          <w:b/>
          <w:bCs/>
        </w:rPr>
        <w:t>Sep 2021– April 2022</w:t>
      </w:r>
    </w:p>
    <w:p w14:paraId="08026F23" w14:textId="77777777" w:rsidR="0060009F" w:rsidRPr="00F6529E" w:rsidRDefault="0060009F" w:rsidP="00F6529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</w:rPr>
        <w:t xml:space="preserve">Delivered multiple concurrent client projects in a consultancy environment while managing client </w:t>
      </w:r>
      <w:r w:rsidRPr="00F6529E">
        <w:rPr>
          <w:rFonts w:asciiTheme="majorHAnsi" w:eastAsia="Corbel" w:hAnsiTheme="majorHAnsi" w:cstheme="majorHAnsi"/>
        </w:rPr>
        <w:t>expectations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3FBA719B" w14:textId="0D8C633E" w:rsidR="00B57311" w:rsidRPr="00A1380C" w:rsidRDefault="00000000" w:rsidP="00A1380C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Conducted</w:t>
      </w:r>
      <w:r w:rsidRPr="002D36F6">
        <w:rPr>
          <w:rFonts w:asciiTheme="majorHAnsi" w:eastAsia="Corbel" w:hAnsiTheme="majorHAnsi" w:cstheme="majorHAnsi"/>
        </w:rPr>
        <w:t xml:space="preserve"> portfolio assessment, mapped dependencies</w:t>
      </w:r>
      <w:r w:rsidR="00B57311" w:rsidRPr="002D36F6">
        <w:rPr>
          <w:rFonts w:asciiTheme="majorHAnsi" w:eastAsia="Corbel" w:hAnsiTheme="majorHAnsi" w:cstheme="majorHAnsi"/>
        </w:rPr>
        <w:t>, and</w:t>
      </w:r>
      <w:r w:rsidRPr="002D36F6">
        <w:rPr>
          <w:rFonts w:asciiTheme="majorHAnsi" w:eastAsia="Corbel" w:hAnsiTheme="majorHAnsi" w:cstheme="majorHAnsi"/>
        </w:rPr>
        <w:t xml:space="preserve"> established </w:t>
      </w:r>
      <w:r w:rsidR="002D36F6" w:rsidRPr="002D36F6">
        <w:rPr>
          <w:rFonts w:asciiTheme="majorHAnsi" w:eastAsia="Corbel" w:hAnsiTheme="majorHAnsi" w:cstheme="majorHAnsi"/>
        </w:rPr>
        <w:t xml:space="preserve">a </w:t>
      </w:r>
      <w:r w:rsidRPr="002D36F6">
        <w:rPr>
          <w:rFonts w:asciiTheme="majorHAnsi" w:eastAsia="Corbel" w:hAnsiTheme="majorHAnsi" w:cstheme="majorHAnsi"/>
        </w:rPr>
        <w:t>centralised reporting framework</w:t>
      </w:r>
      <w:r w:rsidR="00A1380C">
        <w:rPr>
          <w:rFonts w:asciiTheme="majorHAnsi" w:eastAsia="Corbel" w:hAnsiTheme="majorHAnsi" w:cstheme="majorHAnsi"/>
        </w:rPr>
        <w:t xml:space="preserve">.  </w:t>
      </w:r>
      <w:r w:rsidR="00A1380C" w:rsidRPr="004B1688">
        <w:rPr>
          <w:rFonts w:asciiTheme="majorHAnsi" w:eastAsia="Corbel" w:hAnsiTheme="majorHAnsi" w:cstheme="majorHAnsi"/>
        </w:rPr>
        <w:t>Ran structured lessons</w:t>
      </w:r>
      <w:r w:rsidR="00A1380C" w:rsidRPr="004B1688">
        <w:rPr>
          <w:rFonts w:asciiTheme="majorHAnsi" w:eastAsia="Corbel" w:hAnsiTheme="majorHAnsi" w:cstheme="majorHAnsi"/>
        </w:rPr>
        <w:noBreakHyphen/>
        <w:t>learned reviews and embedded continuous improvement into future delivery cycles</w:t>
      </w:r>
    </w:p>
    <w:p w14:paraId="4F7F1CED" w14:textId="184DFA9B" w:rsidR="00A64A5A" w:rsidRDefault="00B57311" w:rsidP="00B57311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Implemented agile ceremonies and prioritisation standards across a 25-person team within 5 technology groups. Identified and mitigated delivery risks and improved team velocity by 35% within the first quarter.</w:t>
      </w:r>
    </w:p>
    <w:p w14:paraId="5A8590FB" w14:textId="6B232AB0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bookmarkStart w:id="0" w:name="_o9en39n08o14" w:colFirst="0" w:colLast="0"/>
      <w:bookmarkEnd w:id="0"/>
      <w:r w:rsidRPr="002D36F6">
        <w:rPr>
          <w:rFonts w:asciiTheme="majorHAnsi" w:eastAsia="Corbel" w:hAnsiTheme="majorHAnsi" w:cstheme="majorHAnsi"/>
          <w:b/>
          <w:bCs/>
        </w:rPr>
        <w:t>Technical Delivery Manager</w:t>
      </w:r>
      <w:r w:rsidRPr="002D36F6">
        <w:rPr>
          <w:rFonts w:asciiTheme="majorHAnsi" w:eastAsia="Corbel" w:hAnsiTheme="majorHAnsi" w:cstheme="majorHAnsi"/>
        </w:rPr>
        <w:t>, UBS – London, UK</w:t>
      </w:r>
      <w:r w:rsidRPr="002D36F6">
        <w:rPr>
          <w:rFonts w:asciiTheme="majorHAnsi" w:eastAsia="Corbel" w:hAnsiTheme="majorHAnsi" w:cstheme="majorHAnsi"/>
        </w:rPr>
        <w:tab/>
      </w:r>
      <w:r w:rsidR="00F93911" w:rsidRPr="00F93911">
        <w:rPr>
          <w:rFonts w:asciiTheme="majorHAnsi" w:eastAsia="Corbel" w:hAnsiTheme="majorHAnsi" w:cstheme="majorHAnsi"/>
          <w:b/>
          <w:bCs/>
        </w:rPr>
        <w:t>Aug</w:t>
      </w:r>
      <w:r w:rsidR="00F93911">
        <w:rPr>
          <w:rFonts w:asciiTheme="majorHAnsi" w:eastAsia="Corbel" w:hAnsiTheme="majorHAnsi" w:cstheme="majorHAnsi"/>
        </w:rPr>
        <w:t xml:space="preserve"> </w:t>
      </w:r>
      <w:r w:rsidRPr="002D36F6">
        <w:rPr>
          <w:rFonts w:asciiTheme="majorHAnsi" w:eastAsia="Corbel" w:hAnsiTheme="majorHAnsi" w:cstheme="majorHAnsi"/>
          <w:b/>
          <w:bCs/>
        </w:rPr>
        <w:t>2017 – Aug 2021</w:t>
      </w:r>
    </w:p>
    <w:p w14:paraId="5117C1B4" w14:textId="3378C401" w:rsidR="00A64A5A" w:rsidRPr="002D36F6" w:rsidRDefault="0060009F">
      <w:pPr>
        <w:spacing w:before="240" w:after="240" w:line="276" w:lineRule="auto"/>
        <w:jc w:val="both"/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Led £3M+ </w:t>
      </w:r>
      <w:r w:rsidR="006B2F4D" w:rsidRPr="002D36F6">
        <w:rPr>
          <w:rFonts w:asciiTheme="majorHAnsi" w:eastAsia="Corbel" w:hAnsiTheme="majorHAnsi" w:cstheme="majorHAnsi"/>
          <w:b/>
          <w:bCs/>
        </w:rPr>
        <w:t>project</w:t>
      </w:r>
      <w:r w:rsidRPr="002D36F6">
        <w:rPr>
          <w:rFonts w:asciiTheme="majorHAnsi" w:eastAsia="Corbel" w:hAnsiTheme="majorHAnsi" w:cstheme="majorHAnsi"/>
          <w:b/>
          <w:bCs/>
        </w:rPr>
        <w:t xml:space="preserve"> across 40+ resources</w:t>
      </w:r>
      <w:r w:rsidR="00B57311" w:rsidRPr="002D36F6">
        <w:rPr>
          <w:rFonts w:asciiTheme="majorHAnsi" w:eastAsia="Corbel" w:hAnsiTheme="majorHAnsi" w:cstheme="majorHAnsi"/>
          <w:b/>
          <w:bCs/>
        </w:rPr>
        <w:t xml:space="preserve">, implementing a </w:t>
      </w:r>
      <w:r w:rsidRPr="002D36F6">
        <w:rPr>
          <w:rFonts w:asciiTheme="majorHAnsi" w:eastAsia="Corbel" w:hAnsiTheme="majorHAnsi" w:cstheme="majorHAnsi"/>
          <w:b/>
          <w:bCs/>
        </w:rPr>
        <w:t>COTS editorial and content management solution</w:t>
      </w:r>
      <w:r w:rsidR="004B1688">
        <w:rPr>
          <w:rFonts w:asciiTheme="majorHAnsi" w:eastAsia="Corbel" w:hAnsiTheme="majorHAnsi" w:cstheme="majorHAnsi"/>
          <w:b/>
          <w:bCs/>
        </w:rPr>
        <w:t xml:space="preserve"> under a Time and Materials engagement model</w:t>
      </w:r>
      <w:r w:rsidRPr="002D36F6">
        <w:rPr>
          <w:rFonts w:asciiTheme="majorHAnsi" w:eastAsia="Corbel" w:hAnsiTheme="majorHAnsi" w:cstheme="majorHAnsi"/>
          <w:b/>
          <w:bCs/>
        </w:rPr>
        <w:t>.</w:t>
      </w:r>
    </w:p>
    <w:p w14:paraId="319D1B42" w14:textId="5B3471C8" w:rsidR="00716A55" w:rsidRDefault="00AA5FAD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AA5FAD">
        <w:rPr>
          <w:rFonts w:asciiTheme="majorHAnsi" w:eastAsia="Times New Roman" w:hAnsiTheme="majorHAnsi" w:cstheme="majorHAnsi"/>
          <w:sz w:val="21"/>
          <w:szCs w:val="21"/>
        </w:rPr>
        <w:t>Led the two</w:t>
      </w:r>
      <w:r w:rsidRPr="00AA5FAD">
        <w:rPr>
          <w:rFonts w:asciiTheme="majorHAnsi" w:eastAsia="Times New Roman" w:hAnsiTheme="majorHAnsi" w:cstheme="majorHAnsi"/>
          <w:sz w:val="21"/>
          <w:szCs w:val="21"/>
        </w:rPr>
        <w:noBreakHyphen/>
        <w:t>vendor RFP and PoC evaluation, recommending the preferred partner within three months</w:t>
      </w:r>
      <w:r>
        <w:rPr>
          <w:rFonts w:asciiTheme="majorHAnsi" w:eastAsia="Times New Roman" w:hAnsiTheme="majorHAnsi" w:cstheme="majorHAnsi"/>
          <w:sz w:val="21"/>
          <w:szCs w:val="21"/>
        </w:rPr>
        <w:t>.</w:t>
      </w:r>
      <w:r w:rsidR="004B1688">
        <w:rPr>
          <w:rFonts w:asciiTheme="majorHAnsi" w:eastAsia="Times New Roman" w:hAnsiTheme="majorHAnsi" w:cstheme="majorHAnsi"/>
          <w:sz w:val="21"/>
          <w:szCs w:val="21"/>
        </w:rPr>
        <w:t xml:space="preserve">  </w:t>
      </w:r>
    </w:p>
    <w:p w14:paraId="3BD3057D" w14:textId="58DE66F2" w:rsidR="00EC4E52" w:rsidRPr="002D36F6" w:rsidRDefault="00EC4E52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Introduced 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integration framework that onboarded </w:t>
      </w:r>
      <w:r>
        <w:rPr>
          <w:rFonts w:asciiTheme="majorHAnsi" w:eastAsia="Times New Roman" w:hAnsiTheme="majorHAnsi" w:cstheme="majorHAnsi"/>
          <w:sz w:val="21"/>
          <w:szCs w:val="21"/>
        </w:rPr>
        <w:t>the new partner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 into our delivery model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, 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nabling upskilling of our development teams and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aligning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>partners' professional services with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our best practices.</w:t>
      </w:r>
    </w:p>
    <w:p w14:paraId="276E0D71" w14:textId="4601063C" w:rsidR="00A1380C" w:rsidRDefault="00000000" w:rsidP="00A1380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t>Led the delivery of an enterprise COTS solution for web platforms, enabling a new digital content strategy and ensuring technical alignment across integrated systems for stability, performance, and capacity requirements.</w:t>
      </w:r>
    </w:p>
    <w:p w14:paraId="0D92E021" w14:textId="677CE9BF" w:rsidR="00A1380C" w:rsidRDefault="00A1380C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eastAsia="Times New Roman" w:hAnsiTheme="majorHAnsi" w:cstheme="majorHAnsi"/>
          <w:sz w:val="21"/>
          <w:szCs w:val="21"/>
        </w:rPr>
        <w:t>A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pplied structured stage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gate delivery (Alpha → Beta → MVP)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,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 xml:space="preserve">focusing on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scope and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stakeholder expectations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, using SOW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noBreakHyphen/>
        <w:t>level governance despite operating under a flexible Time &amp; Materials contract</w:t>
      </w:r>
    </w:p>
    <w:p w14:paraId="10A8D3A4" w14:textId="0319BDCC" w:rsidR="001A2F4F" w:rsidRPr="002D36F6" w:rsidRDefault="00000000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Reduced deployment cycle from weeks to days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, as well as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enabl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rapid iteration with 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 xml:space="preserve">a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significantly reduced risk profile.</w:t>
      </w:r>
    </w:p>
    <w:p w14:paraId="02F57967" w14:textId="4AD69F30" w:rsidR="00A64A5A" w:rsidRPr="002D36F6" w:rsidRDefault="00B57311">
      <w:pPr>
        <w:keepNext/>
        <w:widowControl w:val="0"/>
        <w:tabs>
          <w:tab w:val="right" w:pos="10080"/>
        </w:tabs>
        <w:spacing w:before="360" w:after="120" w:line="288" w:lineRule="auto"/>
        <w:jc w:val="both"/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Earlier career (UBS roles </w:t>
      </w:r>
      <w:r w:rsidR="00F93911">
        <w:rPr>
          <w:rFonts w:asciiTheme="majorHAnsi" w:eastAsia="Corbel" w:hAnsiTheme="majorHAnsi" w:cstheme="majorHAnsi"/>
          <w:b/>
          <w:bCs/>
        </w:rPr>
        <w:t xml:space="preserve">Sept </w:t>
      </w:r>
      <w:r w:rsidRPr="002D36F6">
        <w:rPr>
          <w:rFonts w:asciiTheme="majorHAnsi" w:eastAsia="Corbel" w:hAnsiTheme="majorHAnsi" w:cstheme="majorHAnsi"/>
          <w:b/>
          <w:bCs/>
        </w:rPr>
        <w:t xml:space="preserve">2006 – </w:t>
      </w:r>
      <w:r w:rsidR="00F93911">
        <w:rPr>
          <w:rFonts w:asciiTheme="majorHAnsi" w:eastAsia="Corbel" w:hAnsiTheme="majorHAnsi" w:cstheme="majorHAnsi"/>
          <w:b/>
          <w:bCs/>
        </w:rPr>
        <w:t xml:space="preserve">Aug </w:t>
      </w:r>
      <w:r w:rsidRPr="002D36F6">
        <w:rPr>
          <w:rFonts w:asciiTheme="majorHAnsi" w:eastAsia="Corbel" w:hAnsiTheme="majorHAnsi" w:cstheme="majorHAnsi"/>
          <w:b/>
          <w:bCs/>
        </w:rPr>
        <w:t>2017)</w:t>
      </w:r>
      <w:r w:rsidRPr="002D36F6">
        <w:rPr>
          <w:rFonts w:asciiTheme="majorHAnsi" w:eastAsia="Corbel" w:hAnsiTheme="majorHAnsi" w:cstheme="majorHAnsi"/>
        </w:rPr>
        <w:tab/>
      </w:r>
    </w:p>
    <w:p w14:paraId="4DE87319" w14:textId="3EDC0431" w:rsidR="009C0C12" w:rsidRPr="002D36F6" w:rsidRDefault="006B2F4D" w:rsidP="006B2F4D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Technical Project Manager.  Vendor partner management experience, delivering multi-year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Adobe Experience Manager (AEM) powered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Digital Transformation of Research Content (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Aug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2014 – 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Sept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2017)</w:t>
      </w:r>
    </w:p>
    <w:p w14:paraId="11C31103" w14:textId="58396C31" w:rsidR="00504A99" w:rsidRPr="002D36F6" w:rsidRDefault="00504A99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Developer </w:t>
      </w:r>
      <w:r w:rsidR="006B2F4D" w:rsidRPr="002D36F6">
        <w:rPr>
          <w:rFonts w:asciiTheme="majorHAnsi" w:eastAsia="Corbel" w:hAnsiTheme="majorHAnsi" w:cstheme="majorHAnsi"/>
        </w:rPr>
        <w:t xml:space="preserve">- </w:t>
      </w:r>
      <w:r w:rsidRPr="002D36F6">
        <w:rPr>
          <w:rFonts w:asciiTheme="majorHAnsi" w:eastAsia="Corbel" w:hAnsiTheme="majorHAnsi" w:cstheme="majorHAnsi"/>
        </w:rPr>
        <w:t>Java, Unix, Oracle, .net</w:t>
      </w:r>
      <w:r w:rsidR="00F94284" w:rsidRPr="002D36F6">
        <w:rPr>
          <w:rFonts w:asciiTheme="majorHAnsi" w:eastAsia="Corbel" w:hAnsiTheme="majorHAnsi" w:cstheme="majorHAnsi"/>
        </w:rPr>
        <w:t>, scripting</w:t>
      </w:r>
      <w:r w:rsidR="006B2F4D" w:rsidRPr="002D36F6">
        <w:rPr>
          <w:rFonts w:asciiTheme="majorHAnsi" w:eastAsia="Corbel" w:hAnsiTheme="majorHAnsi" w:cstheme="majorHAnsi"/>
        </w:rPr>
        <w:t>, REST, Tomcat, Spring, Scrum, Agile 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6B2F4D" w:rsidRPr="002D36F6">
        <w:rPr>
          <w:rFonts w:asciiTheme="majorHAnsi" w:eastAsia="Corbel" w:hAnsiTheme="majorHAnsi" w:cstheme="majorHAnsi"/>
        </w:rPr>
        <w:t xml:space="preserve"> -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6B2F4D" w:rsidRPr="002D36F6">
        <w:rPr>
          <w:rFonts w:asciiTheme="majorHAnsi" w:eastAsia="Corbel" w:hAnsiTheme="majorHAnsi" w:cstheme="majorHAnsi"/>
        </w:rPr>
        <w:t>2014)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0933FFFD" w14:textId="5EF0B5EC" w:rsidR="0042654B" w:rsidRPr="002D36F6" w:rsidRDefault="00924192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Support Analyst </w:t>
      </w:r>
      <w:r w:rsidR="00F94284" w:rsidRPr="002D36F6">
        <w:rPr>
          <w:rFonts w:asciiTheme="majorHAnsi" w:eastAsia="Corbel" w:hAnsiTheme="majorHAnsi" w:cstheme="majorHAnsi"/>
        </w:rPr>
        <w:t>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 xml:space="preserve">2006 – 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F94284" w:rsidRPr="002D36F6">
        <w:rPr>
          <w:rFonts w:asciiTheme="majorHAnsi" w:eastAsia="Corbel" w:hAnsiTheme="majorHAnsi" w:cstheme="majorHAnsi"/>
        </w:rPr>
        <w:t>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65210BDD" w14:textId="46845069" w:rsidR="00A64A5A" w:rsidRPr="002D36F6" w:rsidRDefault="00000000">
      <w:pPr>
        <w:pStyle w:val="Heading2"/>
        <w:keepNext w:val="0"/>
        <w:keepLines w:val="0"/>
        <w:spacing w:line="276" w:lineRule="auto"/>
        <w:jc w:val="center"/>
        <w:rPr>
          <w:rFonts w:asciiTheme="majorHAnsi" w:eastAsia="Corbel" w:hAnsiTheme="majorHAnsi" w:cstheme="majorHAnsi"/>
          <w:sz w:val="34"/>
          <w:szCs w:val="34"/>
        </w:rPr>
      </w:pPr>
      <w:bookmarkStart w:id="1" w:name="_1n7clm9c3z6z" w:colFirst="0" w:colLast="0"/>
      <w:bookmarkEnd w:id="1"/>
      <w:r w:rsidRPr="002D36F6">
        <w:rPr>
          <w:rFonts w:asciiTheme="majorHAnsi" w:eastAsia="Corbel" w:hAnsiTheme="majorHAnsi" w:cstheme="majorHAnsi"/>
          <w:sz w:val="26"/>
          <w:szCs w:val="26"/>
          <w:u w:val="single"/>
        </w:rPr>
        <w:t>Education</w:t>
      </w:r>
    </w:p>
    <w:p w14:paraId="74F8BB2D" w14:textId="0706B360" w:rsidR="00A1380C" w:rsidRDefault="0052612B" w:rsidP="00A1380C">
      <w:pPr>
        <w:rPr>
          <w:color w:val="000000"/>
        </w:rPr>
      </w:pPr>
      <w:r w:rsidRPr="00A1380C">
        <w:rPr>
          <w:color w:val="000000"/>
        </w:rPr>
        <w:t>PRINCE2® Agile Practitioner</w:t>
      </w:r>
      <w:r w:rsidR="006C1366">
        <w:rPr>
          <w:color w:val="000000"/>
        </w:rPr>
        <w:t xml:space="preserve"> (Version 2)</w:t>
      </w:r>
      <w:r w:rsidRPr="00A1380C">
        <w:rPr>
          <w:color w:val="000000"/>
        </w:rPr>
        <w:t xml:space="preserve"> – PeopleCert (Valid until: 2029)</w:t>
      </w:r>
    </w:p>
    <w:p w14:paraId="7AE42B48" w14:textId="00E3D07A" w:rsidR="006C1366" w:rsidRDefault="006C1366" w:rsidP="006C1366">
      <w:pPr>
        <w:rPr>
          <w:color w:val="000000"/>
        </w:rPr>
      </w:pPr>
      <w:r w:rsidRPr="00A1380C">
        <w:rPr>
          <w:color w:val="000000"/>
        </w:rPr>
        <w:t xml:space="preserve">PRINCE2® Agile </w:t>
      </w:r>
      <w:r>
        <w:rPr>
          <w:color w:val="000000"/>
        </w:rPr>
        <w:t>Expert (Version 2)</w:t>
      </w:r>
      <w:r w:rsidRPr="00A1380C">
        <w:rPr>
          <w:color w:val="000000"/>
        </w:rPr>
        <w:t xml:space="preserve"> – PeopleCert (Valid until: 2029)</w:t>
      </w:r>
    </w:p>
    <w:p w14:paraId="3CD9F6D1" w14:textId="77777777" w:rsidR="005B1623" w:rsidRDefault="00000000" w:rsidP="00A1380C">
      <w:pPr>
        <w:rPr>
          <w:b/>
          <w:bCs/>
          <w:color w:val="000000"/>
        </w:rPr>
      </w:pPr>
      <w:r w:rsidRPr="00A1380C">
        <w:rPr>
          <w:color w:val="000000"/>
        </w:rPr>
        <w:t>HNC Business &amp; Finance | Stamford College | Certified Scrum Master (CSM)</w:t>
      </w:r>
      <w:r w:rsidR="005B1623">
        <w:rPr>
          <w:color w:val="000000"/>
        </w:rPr>
        <w:br/>
      </w:r>
    </w:p>
    <w:p w14:paraId="399D5DF1" w14:textId="300B4EC7" w:rsidR="00A1380C" w:rsidRPr="00A1380C" w:rsidRDefault="005B1623" w:rsidP="00A1380C">
      <w:pPr>
        <w:rPr>
          <w:color w:val="000000"/>
        </w:rPr>
      </w:pPr>
      <w:r w:rsidRPr="005B1623">
        <w:rPr>
          <w:b/>
          <w:bCs/>
          <w:color w:val="000000"/>
        </w:rPr>
        <w:t xml:space="preserve">AI Delivery Foundations (IBM Artificial Intelligence Fundamentals): </w:t>
      </w:r>
      <w:r w:rsidRPr="005B1623">
        <w:rPr>
          <w:color w:val="000000"/>
        </w:rPr>
        <w:t xml:space="preserve">Understanding of ML, NLP, generative AI, RAG patterns, agentic workflows, AI delivery lifecycle (data readiness → validation → </w:t>
      </w:r>
      <w:r w:rsidRPr="005B1623">
        <w:rPr>
          <w:color w:val="000000"/>
        </w:rPr>
        <w:lastRenderedPageBreak/>
        <w:t>deployment → monitoring), responsible AI principles (bias, explainability, ethical AI), and cloud</w:t>
      </w:r>
      <w:r w:rsidRPr="005B1623">
        <w:rPr>
          <w:color w:val="000000"/>
        </w:rPr>
        <w:noBreakHyphen/>
        <w:t>based AI services (Azure AI, AWS AI).</w:t>
      </w:r>
    </w:p>
    <w:sectPr w:rsidR="00A1380C" w:rsidRPr="00A1380C" w:rsidSect="009C0C12">
      <w:headerReference w:type="default" r:id="rId9"/>
      <w:footerReference w:type="first" r:id="rId10"/>
      <w:pgSz w:w="11909" w:h="16834"/>
      <w:pgMar w:top="1361" w:right="1440" w:bottom="1440" w:left="1361" w:header="0" w:footer="107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ECBA2" w14:textId="77777777" w:rsidR="00EB2730" w:rsidRPr="002D36F6" w:rsidRDefault="00EB2730">
      <w:r w:rsidRPr="002D36F6">
        <w:separator/>
      </w:r>
    </w:p>
  </w:endnote>
  <w:endnote w:type="continuationSeparator" w:id="0">
    <w:p w14:paraId="4B39D863" w14:textId="77777777" w:rsidR="00EB2730" w:rsidRPr="002D36F6" w:rsidRDefault="00EB2730">
      <w:r w:rsidRPr="002D36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4E41A1A-B5FB-4C63-94BF-02249066B6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509DDE-7A19-49BA-B758-D0A08321EB94}"/>
    <w:embedBold r:id="rId3" w:fontKey="{5B9EDEFB-E3F0-401F-9BF8-C0CD53A3DBF9}"/>
    <w:embedBoldItalic r:id="rId4" w:fontKey="{DF22F742-ABEB-4B6D-A93E-70586644C7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B06990F-19A5-4356-9AC8-2EF0B6670740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6" w:fontKey="{E2D8B5AC-86F0-4E98-AFF0-CDF137E2DA80}"/>
    <w:embedBold r:id="rId7" w:fontKey="{800D479B-102D-45FF-9FBF-5856A5CABC97}"/>
    <w:embedItalic r:id="rId8" w:fontKey="{1259C73D-275F-4667-BC70-C0F6E424AE2D}"/>
    <w:embedBoldItalic r:id="rId9" w:fontKey="{E889F6AA-B63B-4FC6-94E0-CCBB4508AB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8C25B3E-3D89-423A-AB4F-D001250F1C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AD5B" w14:textId="77777777" w:rsidR="00A64A5A" w:rsidRPr="002D3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orbel" w:eastAsia="Corbel" w:hAnsi="Corbel" w:cs="Corbel"/>
        <w:i/>
        <w:iCs/>
        <w:color w:val="000000"/>
        <w:sz w:val="18"/>
        <w:szCs w:val="18"/>
      </w:rPr>
    </w:pPr>
    <w:r w:rsidRPr="002D36F6">
      <w:rPr>
        <w:rFonts w:ascii="Corbel" w:eastAsia="Corbel" w:hAnsi="Corbel" w:cs="Corbel"/>
        <w:i/>
        <w:iCs/>
        <w:color w:val="000000"/>
        <w:sz w:val="18"/>
        <w:szCs w:val="18"/>
      </w:rPr>
      <w:t>…continued…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CF4C" w14:textId="77777777" w:rsidR="00EB2730" w:rsidRPr="002D36F6" w:rsidRDefault="00EB2730">
      <w:r w:rsidRPr="002D36F6">
        <w:separator/>
      </w:r>
    </w:p>
  </w:footnote>
  <w:footnote w:type="continuationSeparator" w:id="0">
    <w:p w14:paraId="4B443585" w14:textId="77777777" w:rsidR="00EB2730" w:rsidRPr="002D36F6" w:rsidRDefault="00EB2730">
      <w:r w:rsidRPr="002D36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41D" w14:textId="77777777" w:rsidR="00A64A5A" w:rsidRPr="002D36F6" w:rsidRDefault="00A64A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20"/>
      </w:tabs>
      <w:spacing w:after="360"/>
      <w:rPr>
        <w:rFonts w:ascii="Corbel" w:eastAsia="Corbel" w:hAnsi="Corbel" w:cs="Corbe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7D5"/>
    <w:multiLevelType w:val="hybridMultilevel"/>
    <w:tmpl w:val="5CE06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37B"/>
    <w:multiLevelType w:val="multilevel"/>
    <w:tmpl w:val="30E2B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8C53BB"/>
    <w:multiLevelType w:val="multilevel"/>
    <w:tmpl w:val="FCE22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D21A18"/>
    <w:multiLevelType w:val="multilevel"/>
    <w:tmpl w:val="AE8A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CF25E8"/>
    <w:multiLevelType w:val="multilevel"/>
    <w:tmpl w:val="C086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EB4D25"/>
    <w:multiLevelType w:val="hybridMultilevel"/>
    <w:tmpl w:val="B0D68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73A14"/>
    <w:multiLevelType w:val="multilevel"/>
    <w:tmpl w:val="9DB4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94288">
    <w:abstractNumId w:val="3"/>
  </w:num>
  <w:num w:numId="2" w16cid:durableId="335697291">
    <w:abstractNumId w:val="2"/>
  </w:num>
  <w:num w:numId="3" w16cid:durableId="1090080807">
    <w:abstractNumId w:val="4"/>
  </w:num>
  <w:num w:numId="4" w16cid:durableId="2024086061">
    <w:abstractNumId w:val="5"/>
  </w:num>
  <w:num w:numId="5" w16cid:durableId="477188477">
    <w:abstractNumId w:val="0"/>
  </w:num>
  <w:num w:numId="6" w16cid:durableId="794180340">
    <w:abstractNumId w:val="1"/>
  </w:num>
  <w:num w:numId="7" w16cid:durableId="1871189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5A"/>
    <w:rsid w:val="00000742"/>
    <w:rsid w:val="00015536"/>
    <w:rsid w:val="00032CB2"/>
    <w:rsid w:val="000408DE"/>
    <w:rsid w:val="00054AAD"/>
    <w:rsid w:val="0008276B"/>
    <w:rsid w:val="000A3504"/>
    <w:rsid w:val="000F0EE0"/>
    <w:rsid w:val="000F71F1"/>
    <w:rsid w:val="00115834"/>
    <w:rsid w:val="00133956"/>
    <w:rsid w:val="00150952"/>
    <w:rsid w:val="00161922"/>
    <w:rsid w:val="00164CF8"/>
    <w:rsid w:val="0017172B"/>
    <w:rsid w:val="001A2F4F"/>
    <w:rsid w:val="001E5A6A"/>
    <w:rsid w:val="001F374A"/>
    <w:rsid w:val="00217211"/>
    <w:rsid w:val="00225736"/>
    <w:rsid w:val="00247B60"/>
    <w:rsid w:val="00262044"/>
    <w:rsid w:val="002679E7"/>
    <w:rsid w:val="00282479"/>
    <w:rsid w:val="0029260E"/>
    <w:rsid w:val="002B583A"/>
    <w:rsid w:val="002D36F6"/>
    <w:rsid w:val="002E050E"/>
    <w:rsid w:val="002E4509"/>
    <w:rsid w:val="00325DD8"/>
    <w:rsid w:val="003358EE"/>
    <w:rsid w:val="00342BD1"/>
    <w:rsid w:val="0034335E"/>
    <w:rsid w:val="00345E4E"/>
    <w:rsid w:val="00353BFE"/>
    <w:rsid w:val="00363380"/>
    <w:rsid w:val="003A34F8"/>
    <w:rsid w:val="003C2B80"/>
    <w:rsid w:val="003D0BE3"/>
    <w:rsid w:val="00406DAC"/>
    <w:rsid w:val="00421B60"/>
    <w:rsid w:val="00423529"/>
    <w:rsid w:val="0042654B"/>
    <w:rsid w:val="004825C7"/>
    <w:rsid w:val="004971FD"/>
    <w:rsid w:val="004B1688"/>
    <w:rsid w:val="004D288F"/>
    <w:rsid w:val="004E569A"/>
    <w:rsid w:val="004E6CA3"/>
    <w:rsid w:val="00504A99"/>
    <w:rsid w:val="00510A17"/>
    <w:rsid w:val="0052123C"/>
    <w:rsid w:val="0052612B"/>
    <w:rsid w:val="00551C86"/>
    <w:rsid w:val="00553559"/>
    <w:rsid w:val="00574D40"/>
    <w:rsid w:val="0059308B"/>
    <w:rsid w:val="00597161"/>
    <w:rsid w:val="0059764B"/>
    <w:rsid w:val="005B1623"/>
    <w:rsid w:val="005C0113"/>
    <w:rsid w:val="005D1577"/>
    <w:rsid w:val="005D2874"/>
    <w:rsid w:val="005D41EC"/>
    <w:rsid w:val="0060009F"/>
    <w:rsid w:val="0060211B"/>
    <w:rsid w:val="0061205C"/>
    <w:rsid w:val="00630A5E"/>
    <w:rsid w:val="00653256"/>
    <w:rsid w:val="00664D84"/>
    <w:rsid w:val="00686055"/>
    <w:rsid w:val="00697F34"/>
    <w:rsid w:val="006B2F4D"/>
    <w:rsid w:val="006C1366"/>
    <w:rsid w:val="006C3CAD"/>
    <w:rsid w:val="00705AB9"/>
    <w:rsid w:val="00716A55"/>
    <w:rsid w:val="00735795"/>
    <w:rsid w:val="00741E09"/>
    <w:rsid w:val="00746C02"/>
    <w:rsid w:val="007561BB"/>
    <w:rsid w:val="00757AAD"/>
    <w:rsid w:val="00774995"/>
    <w:rsid w:val="007760FD"/>
    <w:rsid w:val="0078264F"/>
    <w:rsid w:val="00816A32"/>
    <w:rsid w:val="00826965"/>
    <w:rsid w:val="00826D03"/>
    <w:rsid w:val="00833D9F"/>
    <w:rsid w:val="008747EC"/>
    <w:rsid w:val="00881D79"/>
    <w:rsid w:val="008D1205"/>
    <w:rsid w:val="008E2C44"/>
    <w:rsid w:val="008E3020"/>
    <w:rsid w:val="00904929"/>
    <w:rsid w:val="00924192"/>
    <w:rsid w:val="00927196"/>
    <w:rsid w:val="00935D55"/>
    <w:rsid w:val="0095163A"/>
    <w:rsid w:val="00952DC7"/>
    <w:rsid w:val="0096796A"/>
    <w:rsid w:val="0098343E"/>
    <w:rsid w:val="009A1B3A"/>
    <w:rsid w:val="009A32D1"/>
    <w:rsid w:val="009B0D34"/>
    <w:rsid w:val="009B5596"/>
    <w:rsid w:val="009C0C12"/>
    <w:rsid w:val="009F2C0A"/>
    <w:rsid w:val="00A1380C"/>
    <w:rsid w:val="00A17268"/>
    <w:rsid w:val="00A23E59"/>
    <w:rsid w:val="00A60379"/>
    <w:rsid w:val="00A62CF6"/>
    <w:rsid w:val="00A64A5A"/>
    <w:rsid w:val="00A77C08"/>
    <w:rsid w:val="00AA56AF"/>
    <w:rsid w:val="00AA5FAD"/>
    <w:rsid w:val="00AB6DD1"/>
    <w:rsid w:val="00AD16D6"/>
    <w:rsid w:val="00AD2C37"/>
    <w:rsid w:val="00AF64F7"/>
    <w:rsid w:val="00B06514"/>
    <w:rsid w:val="00B40E73"/>
    <w:rsid w:val="00B4381A"/>
    <w:rsid w:val="00B57311"/>
    <w:rsid w:val="00B861E8"/>
    <w:rsid w:val="00BA05E9"/>
    <w:rsid w:val="00BA5879"/>
    <w:rsid w:val="00BC5245"/>
    <w:rsid w:val="00BE34D4"/>
    <w:rsid w:val="00BE703B"/>
    <w:rsid w:val="00BE7178"/>
    <w:rsid w:val="00C23110"/>
    <w:rsid w:val="00C539D0"/>
    <w:rsid w:val="00C6222D"/>
    <w:rsid w:val="00C81F84"/>
    <w:rsid w:val="00C86EFC"/>
    <w:rsid w:val="00CB057C"/>
    <w:rsid w:val="00CB4C7A"/>
    <w:rsid w:val="00CB507C"/>
    <w:rsid w:val="00CC4B57"/>
    <w:rsid w:val="00CE3B26"/>
    <w:rsid w:val="00D10AC6"/>
    <w:rsid w:val="00D13C9F"/>
    <w:rsid w:val="00D23E1E"/>
    <w:rsid w:val="00D25880"/>
    <w:rsid w:val="00D25C6C"/>
    <w:rsid w:val="00D4164F"/>
    <w:rsid w:val="00D53D2A"/>
    <w:rsid w:val="00D72199"/>
    <w:rsid w:val="00D82354"/>
    <w:rsid w:val="00D82687"/>
    <w:rsid w:val="00D97805"/>
    <w:rsid w:val="00DB4B64"/>
    <w:rsid w:val="00DC52E6"/>
    <w:rsid w:val="00DD54E2"/>
    <w:rsid w:val="00E220CE"/>
    <w:rsid w:val="00E42552"/>
    <w:rsid w:val="00E71295"/>
    <w:rsid w:val="00E74899"/>
    <w:rsid w:val="00E9034F"/>
    <w:rsid w:val="00E96A4B"/>
    <w:rsid w:val="00EB2730"/>
    <w:rsid w:val="00EB63EE"/>
    <w:rsid w:val="00EB6809"/>
    <w:rsid w:val="00EB7518"/>
    <w:rsid w:val="00EC4E52"/>
    <w:rsid w:val="00ED0174"/>
    <w:rsid w:val="00EE1731"/>
    <w:rsid w:val="00F043FF"/>
    <w:rsid w:val="00F06757"/>
    <w:rsid w:val="00F1166E"/>
    <w:rsid w:val="00F15C90"/>
    <w:rsid w:val="00F17A00"/>
    <w:rsid w:val="00F3161E"/>
    <w:rsid w:val="00F3467F"/>
    <w:rsid w:val="00F35C41"/>
    <w:rsid w:val="00F60861"/>
    <w:rsid w:val="00F6529E"/>
    <w:rsid w:val="00F7247C"/>
    <w:rsid w:val="00F90408"/>
    <w:rsid w:val="00F93911"/>
    <w:rsid w:val="00F94284"/>
    <w:rsid w:val="00FA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27DF"/>
  <w15:docId w15:val="{ED437EAA-B1E1-42D1-A1B4-134B0759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425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1C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01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174"/>
    <w:rPr>
      <w:color w:val="605E5C"/>
      <w:shd w:val="clear" w:color="auto" w:fill="E1DFDD"/>
    </w:rPr>
  </w:style>
  <w:style w:type="table" w:customStyle="1" w:styleId="2">
    <w:name w:val="2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A5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chael-starr-593b7b1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arr.micha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Starr</cp:lastModifiedBy>
  <cp:revision>6</cp:revision>
  <cp:lastPrinted>2026-05-12T12:11:00Z</cp:lastPrinted>
  <dcterms:created xsi:type="dcterms:W3CDTF">2026-05-23T09:02:00Z</dcterms:created>
  <dcterms:modified xsi:type="dcterms:W3CDTF">2026-06-03T21:09:00Z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VIMo1-v1</vt:lpwstr>
  </property>
  <property fmtid="{D5CDD505-2E9C-101B-9397-08002B2CF9AE}" pid="3" name="tal_id">
    <vt:lpwstr>f58885fe0d453df8f78b92ea190ae360</vt:lpwstr>
  </property>
  <property fmtid="{D5CDD505-2E9C-101B-9397-08002B2CF9AE}" pid="4" name="app_source">
    <vt:lpwstr>rezbiz</vt:lpwstr>
  </property>
  <property fmtid="{D5CDD505-2E9C-101B-9397-08002B2CF9AE}" pid="5" name="app_id">
    <vt:lpwstr>894098</vt:lpwstr>
  </property>
  <property fmtid="{D5CDD505-2E9C-101B-9397-08002B2CF9AE}" pid="6" name="GrammarlyDocumentId">
    <vt:lpwstr>386fb0ac-8c9a-4b34-a3fb-8985b6a4c8f1</vt:lpwstr>
  </property>
</Properties>
</file>