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FC34" w14:textId="02416E05" w:rsidR="00833D9F" w:rsidRPr="002D36F6" w:rsidRDefault="00833D9F" w:rsidP="00833D9F">
      <w:pPr>
        <w:spacing w:before="120"/>
        <w:rPr>
          <w:rFonts w:asciiTheme="majorHAnsi" w:eastAsia="Corbel" w:hAnsiTheme="majorHAnsi" w:cstheme="majorHAnsi"/>
          <w:b/>
          <w:bCs/>
          <w:sz w:val="26"/>
          <w:szCs w:val="26"/>
        </w:rPr>
      </w:pPr>
      <w:r w:rsidRPr="002D36F6">
        <w:rPr>
          <w:rFonts w:asciiTheme="majorHAnsi" w:eastAsia="Corbel" w:hAnsiTheme="majorHAnsi" w:cstheme="majorHAnsi"/>
          <w:b/>
          <w:bCs/>
          <w:sz w:val="36"/>
          <w:szCs w:val="36"/>
        </w:rPr>
        <w:t>Michael Starr</w:t>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008D1205"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 xml:space="preserve"> </w:t>
      </w:r>
      <w:hyperlink r:id="rId7" w:history="1">
        <w:r w:rsidRPr="002D36F6">
          <w:rPr>
            <w:rStyle w:val="Hyperlink"/>
            <w:rFonts w:asciiTheme="majorHAnsi" w:eastAsia="Corbel" w:hAnsiTheme="majorHAnsi" w:cstheme="majorHAnsi"/>
          </w:rPr>
          <w:t>starr.michael@gmail.com</w:t>
        </w:r>
      </w:hyperlink>
      <w:r w:rsidRPr="002D36F6">
        <w:rPr>
          <w:rFonts w:asciiTheme="majorHAnsi" w:eastAsia="Corbel" w:hAnsiTheme="majorHAnsi" w:cstheme="majorHAnsi"/>
        </w:rPr>
        <w:t xml:space="preserve"> • 07980 627281• </w:t>
      </w:r>
      <w:hyperlink r:id="rId8">
        <w:r w:rsidRPr="002D36F6">
          <w:rPr>
            <w:rFonts w:asciiTheme="majorHAnsi" w:eastAsia="Corbel" w:hAnsiTheme="majorHAnsi" w:cstheme="majorHAnsi"/>
            <w:color w:val="1155CC"/>
            <w:u w:val="single"/>
          </w:rPr>
          <w:t>LinkedIn</w:t>
        </w:r>
      </w:hyperlink>
    </w:p>
    <w:p w14:paraId="22A33805" w14:textId="77777777" w:rsidR="00833D9F" w:rsidRPr="002D36F6" w:rsidRDefault="00833D9F" w:rsidP="009A32D1">
      <w:pPr>
        <w:spacing w:before="120"/>
        <w:jc w:val="center"/>
        <w:rPr>
          <w:rFonts w:asciiTheme="majorHAnsi" w:eastAsia="Corbel" w:hAnsiTheme="majorHAnsi" w:cstheme="majorHAnsi"/>
          <w:b/>
          <w:bCs/>
          <w:sz w:val="26"/>
          <w:szCs w:val="26"/>
        </w:rPr>
      </w:pPr>
    </w:p>
    <w:p w14:paraId="07758735" w14:textId="42D0AB50" w:rsidR="005269B9" w:rsidRDefault="005269B9" w:rsidP="005269B9">
      <w:pPr>
        <w:pBdr>
          <w:top w:val="nil"/>
          <w:left w:val="nil"/>
          <w:bottom w:val="nil"/>
          <w:right w:val="nil"/>
          <w:between w:val="nil"/>
        </w:pBdr>
        <w:spacing w:before="243" w:after="43"/>
        <w:jc w:val="center"/>
        <w:rPr>
          <w:rFonts w:asciiTheme="majorHAnsi" w:eastAsia="Times New Roman" w:hAnsiTheme="majorHAnsi" w:cstheme="majorHAnsi"/>
          <w:b/>
          <w:bCs/>
        </w:rPr>
      </w:pPr>
      <w:r w:rsidRPr="005269B9">
        <w:rPr>
          <w:rFonts w:asciiTheme="majorHAnsi" w:eastAsia="Times New Roman" w:hAnsiTheme="majorHAnsi" w:cstheme="majorHAnsi"/>
          <w:b/>
          <w:bCs/>
        </w:rPr>
        <w:t>Senior Project Manager</w:t>
      </w:r>
    </w:p>
    <w:p w14:paraId="5E7E5529" w14:textId="6B41A311" w:rsidR="00A63BC1" w:rsidRPr="00A63BC1" w:rsidRDefault="00C81D63" w:rsidP="00A63BC1">
      <w:pPr>
        <w:pBdr>
          <w:top w:val="nil"/>
          <w:left w:val="nil"/>
          <w:bottom w:val="nil"/>
          <w:right w:val="nil"/>
          <w:between w:val="nil"/>
        </w:pBdr>
        <w:spacing w:before="243" w:after="43"/>
        <w:rPr>
          <w:rFonts w:asciiTheme="majorHAnsi" w:eastAsia="Times New Roman" w:hAnsiTheme="majorHAnsi" w:cstheme="majorHAnsi"/>
        </w:rPr>
      </w:pPr>
      <w:r w:rsidRPr="00C81D63">
        <w:rPr>
          <w:rFonts w:asciiTheme="majorHAnsi" w:eastAsia="Times New Roman" w:hAnsiTheme="majorHAnsi" w:cstheme="majorHAnsi"/>
        </w:rPr>
        <w:t>Highly adaptable Technical Program Manager with over 15 years’ experience leading large-scale software platform deployments, infrastructure migrations, and strategic roadmap delivery within complex technology ecosystems. Deep technical foundations in systems engineering, architecture, and SDLC management, with a proven track record of aligning product, engineering, QA, and external partners. Expert in crafting hybrid agile/waterfall frameworks and change management strategies that eliminate cross-team dependencies, accelerate delivery velocity, and empower high-performing engineering cultures</w:t>
      </w:r>
      <w:r w:rsidR="00A63BC1" w:rsidRPr="00A63BC1">
        <w:rPr>
          <w:rFonts w:asciiTheme="majorHAnsi" w:eastAsia="Times New Roman" w:hAnsiTheme="majorHAnsi" w:cstheme="majorHAnsi"/>
        </w:rPr>
        <w:t>.</w:t>
      </w:r>
    </w:p>
    <w:p w14:paraId="2E51D076" w14:textId="26260D89" w:rsidR="008E2C44" w:rsidRDefault="008E2C44" w:rsidP="008E2C44">
      <w:pPr>
        <w:pBdr>
          <w:top w:val="nil"/>
          <w:left w:val="nil"/>
          <w:bottom w:val="nil"/>
          <w:right w:val="nil"/>
          <w:between w:val="nil"/>
        </w:pBdr>
        <w:spacing w:before="243" w:after="43"/>
        <w:rPr>
          <w:b/>
          <w:bCs/>
          <w:color w:val="000000"/>
        </w:rPr>
      </w:pPr>
      <w:r w:rsidRPr="002D36F6">
        <w:rPr>
          <w:b/>
          <w:bCs/>
          <w:color w:val="000000"/>
        </w:rPr>
        <w:t>Areas of Expertise:</w:t>
      </w:r>
    </w:p>
    <w:p w14:paraId="7D8568FF" w14:textId="5051101C" w:rsidR="005D6B4B" w:rsidRPr="005D6B4B"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D6B4B">
        <w:rPr>
          <w:rFonts w:asciiTheme="majorHAnsi" w:eastAsia="Times New Roman" w:hAnsiTheme="majorHAnsi" w:cstheme="majorHAnsi"/>
          <w:b/>
          <w:bCs/>
          <w:sz w:val="21"/>
          <w:szCs w:val="21"/>
        </w:rPr>
        <w:t>Project &amp; Programme Delivery:</w:t>
      </w:r>
      <w:r w:rsidRPr="005D6B4B">
        <w:rPr>
          <w:rFonts w:asciiTheme="majorHAnsi" w:eastAsia="Times New Roman" w:hAnsiTheme="majorHAnsi" w:cstheme="majorHAnsi"/>
          <w:sz w:val="21"/>
          <w:szCs w:val="21"/>
        </w:rPr>
        <w:t xml:space="preserve"> </w:t>
      </w:r>
      <w:r w:rsidR="00937C53">
        <w:rPr>
          <w:rFonts w:asciiTheme="majorHAnsi" w:eastAsia="Times New Roman" w:hAnsiTheme="majorHAnsi" w:cstheme="majorHAnsi"/>
          <w:sz w:val="21"/>
          <w:szCs w:val="21"/>
        </w:rPr>
        <w:t>Delivery</w:t>
      </w:r>
      <w:r w:rsidR="005D6B4B" w:rsidRPr="005D6B4B">
        <w:rPr>
          <w:rFonts w:asciiTheme="majorHAnsi" w:eastAsia="Times New Roman" w:hAnsiTheme="majorHAnsi" w:cstheme="majorHAnsi"/>
          <w:sz w:val="21"/>
          <w:szCs w:val="21"/>
        </w:rPr>
        <w:t xml:space="preserve"> Governance, Operational Resilience, Regulatory Change, Agile/Waterfall Hybrid</w:t>
      </w:r>
      <w:r w:rsidR="00937C53">
        <w:rPr>
          <w:rFonts w:asciiTheme="majorHAnsi" w:eastAsia="Times New Roman" w:hAnsiTheme="majorHAnsi" w:cstheme="majorHAnsi"/>
          <w:sz w:val="21"/>
          <w:szCs w:val="21"/>
        </w:rPr>
        <w:t xml:space="preserve"> (Blended)</w:t>
      </w:r>
      <w:r w:rsidR="005D6B4B" w:rsidRPr="005D6B4B">
        <w:rPr>
          <w:rFonts w:asciiTheme="majorHAnsi" w:eastAsia="Times New Roman" w:hAnsiTheme="majorHAnsi" w:cstheme="majorHAnsi"/>
          <w:sz w:val="21"/>
          <w:szCs w:val="21"/>
        </w:rPr>
        <w:t xml:space="preserve"> Frameworks</w:t>
      </w:r>
      <w:r w:rsidR="005D6B4B" w:rsidRPr="005D6B4B">
        <w:rPr>
          <w:rFonts w:asciiTheme="majorHAnsi" w:eastAsia="Times New Roman" w:hAnsiTheme="majorHAnsi" w:cstheme="majorHAnsi"/>
          <w:b/>
          <w:bCs/>
          <w:sz w:val="21"/>
          <w:szCs w:val="21"/>
        </w:rPr>
        <w:t xml:space="preserve"> </w:t>
      </w:r>
    </w:p>
    <w:p w14:paraId="272238B7" w14:textId="0CDE6994" w:rsidR="00067D0D" w:rsidRPr="005D6B4B" w:rsidRDefault="005269B9"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269B9">
        <w:rPr>
          <w:rFonts w:asciiTheme="majorHAnsi" w:eastAsia="Times New Roman" w:hAnsiTheme="majorHAnsi" w:cstheme="majorHAnsi"/>
          <w:b/>
          <w:bCs/>
          <w:sz w:val="21"/>
          <w:szCs w:val="21"/>
        </w:rPr>
        <w:t>Project Budgeting &amp; Resource Estimation</w:t>
      </w:r>
      <w:r w:rsidR="00067D0D" w:rsidRPr="005D6B4B">
        <w:rPr>
          <w:rFonts w:asciiTheme="majorHAnsi" w:eastAsia="Times New Roman" w:hAnsiTheme="majorHAnsi" w:cstheme="majorHAnsi"/>
          <w:b/>
          <w:bCs/>
          <w:sz w:val="21"/>
          <w:szCs w:val="21"/>
        </w:rPr>
        <w:t>:</w:t>
      </w:r>
      <w:r w:rsidR="00067D0D" w:rsidRPr="005D6B4B">
        <w:rPr>
          <w:rFonts w:asciiTheme="majorHAnsi" w:eastAsia="Times New Roman" w:hAnsiTheme="majorHAnsi" w:cstheme="majorHAnsi"/>
          <w:sz w:val="21"/>
          <w:szCs w:val="21"/>
        </w:rPr>
        <w:t xml:space="preserve"> Budget Management (£20m+), Resource Optimisation</w:t>
      </w:r>
    </w:p>
    <w:p w14:paraId="6ACB0F54" w14:textId="5A2902CE" w:rsidR="005F35E4" w:rsidRPr="005F35E4" w:rsidRDefault="005F35E4" w:rsidP="005F35E4">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F35E4">
        <w:rPr>
          <w:rFonts w:asciiTheme="majorHAnsi" w:eastAsia="Times New Roman" w:hAnsiTheme="majorHAnsi" w:cstheme="majorHAnsi"/>
          <w:b/>
          <w:bCs/>
          <w:sz w:val="21"/>
          <w:szCs w:val="21"/>
        </w:rPr>
        <w:t>SaaS GTM readiness</w:t>
      </w:r>
      <w:r>
        <w:rPr>
          <w:rFonts w:asciiTheme="majorHAnsi" w:eastAsia="Times New Roman" w:hAnsiTheme="majorHAnsi" w:cstheme="majorHAnsi"/>
          <w:b/>
          <w:bCs/>
          <w:sz w:val="21"/>
          <w:szCs w:val="21"/>
        </w:rPr>
        <w:t xml:space="preserve">: </w:t>
      </w:r>
      <w:r w:rsidRPr="005F35E4">
        <w:rPr>
          <w:rFonts w:asciiTheme="majorHAnsi" w:eastAsia="Times New Roman" w:hAnsiTheme="majorHAnsi" w:cstheme="majorHAnsi"/>
          <w:sz w:val="21"/>
          <w:szCs w:val="21"/>
        </w:rPr>
        <w:t>entitlement workflows, onboarding journeys, commercial platform alignment, cross</w:t>
      </w:r>
      <w:r w:rsidRPr="005F35E4">
        <w:rPr>
          <w:rFonts w:asciiTheme="majorHAnsi" w:eastAsia="Times New Roman" w:hAnsiTheme="majorHAnsi" w:cstheme="majorHAnsi"/>
          <w:sz w:val="21"/>
          <w:szCs w:val="21"/>
        </w:rPr>
        <w:noBreakHyphen/>
        <w:t>functional delivery (Product, Sales, Marketing, Engineering)</w:t>
      </w:r>
    </w:p>
    <w:p w14:paraId="34D689AF" w14:textId="6BF8303B"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Stakeholder Leadership:</w:t>
      </w:r>
      <w:r w:rsidRPr="00067D0D">
        <w:rPr>
          <w:rFonts w:asciiTheme="majorHAnsi" w:eastAsia="Times New Roman" w:hAnsiTheme="majorHAnsi" w:cstheme="majorHAnsi"/>
          <w:sz w:val="21"/>
          <w:szCs w:val="21"/>
        </w:rPr>
        <w:t xml:space="preserve"> Cross-functional Alignment (Sales, Marketing, Product), Workshop Facilitation, Change Management </w:t>
      </w:r>
    </w:p>
    <w:p w14:paraId="1F3649DA" w14:textId="77777777" w:rsidR="005D6B4B" w:rsidRPr="005D6B4B"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D6B4B">
        <w:rPr>
          <w:rFonts w:asciiTheme="majorHAnsi" w:eastAsia="Times New Roman" w:hAnsiTheme="majorHAnsi" w:cstheme="majorHAnsi"/>
          <w:b/>
          <w:bCs/>
          <w:sz w:val="21"/>
          <w:szCs w:val="21"/>
        </w:rPr>
        <w:t>Risk &amp; Vendor Governance:</w:t>
      </w:r>
      <w:r w:rsidRPr="005D6B4B">
        <w:rPr>
          <w:rFonts w:asciiTheme="majorHAnsi" w:eastAsia="Times New Roman" w:hAnsiTheme="majorHAnsi" w:cstheme="majorHAnsi"/>
          <w:sz w:val="21"/>
          <w:szCs w:val="21"/>
        </w:rPr>
        <w:t xml:space="preserve"> </w:t>
      </w:r>
      <w:r w:rsidR="005D6B4B" w:rsidRPr="005D6B4B">
        <w:rPr>
          <w:rFonts w:asciiTheme="majorHAnsi" w:eastAsia="Times New Roman" w:hAnsiTheme="majorHAnsi" w:cstheme="majorHAnsi"/>
          <w:sz w:val="21"/>
          <w:szCs w:val="21"/>
        </w:rPr>
        <w:t xml:space="preserve">Advanced RAID Control, Third-Party Risk Management (TPRM), Contractual SOW Governance, Multi-Vendor RFPs &amp; </w:t>
      </w:r>
      <w:proofErr w:type="spellStart"/>
      <w:r w:rsidR="005D6B4B" w:rsidRPr="005D6B4B">
        <w:rPr>
          <w:rFonts w:asciiTheme="majorHAnsi" w:eastAsia="Times New Roman" w:hAnsiTheme="majorHAnsi" w:cstheme="majorHAnsi"/>
          <w:sz w:val="21"/>
          <w:szCs w:val="21"/>
        </w:rPr>
        <w:t>PoCs</w:t>
      </w:r>
      <w:proofErr w:type="spellEnd"/>
      <w:r w:rsidR="005D6B4B" w:rsidRPr="005D6B4B">
        <w:rPr>
          <w:rFonts w:asciiTheme="majorHAnsi" w:eastAsia="Times New Roman" w:hAnsiTheme="majorHAnsi" w:cstheme="majorHAnsi"/>
          <w:sz w:val="21"/>
          <w:szCs w:val="21"/>
        </w:rPr>
        <w:t>, Audit Readiness</w:t>
      </w:r>
      <w:r w:rsidR="005D6B4B" w:rsidRPr="005D6B4B">
        <w:rPr>
          <w:rFonts w:asciiTheme="majorHAnsi" w:eastAsia="Times New Roman" w:hAnsiTheme="majorHAnsi" w:cstheme="majorHAnsi"/>
          <w:b/>
          <w:bCs/>
          <w:sz w:val="21"/>
          <w:szCs w:val="21"/>
        </w:rPr>
        <w:t xml:space="preserve"> </w:t>
      </w:r>
    </w:p>
    <w:p w14:paraId="5E8D3624" w14:textId="16CF8A7A" w:rsidR="00652E00" w:rsidRPr="005D6B4B" w:rsidRDefault="00652E00"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652E00">
        <w:rPr>
          <w:rFonts w:asciiTheme="majorHAnsi" w:eastAsia="Times New Roman" w:hAnsiTheme="majorHAnsi" w:cstheme="majorHAnsi"/>
          <w:b/>
          <w:bCs/>
          <w:sz w:val="21"/>
          <w:szCs w:val="21"/>
        </w:rPr>
        <w:t>Systems &amp; Governance Capability:</w:t>
      </w:r>
      <w:r w:rsidRPr="00652E00">
        <w:rPr>
          <w:rFonts w:asciiTheme="majorHAnsi" w:eastAsia="Times New Roman" w:hAnsiTheme="majorHAnsi" w:cstheme="majorHAnsi"/>
          <w:sz w:val="21"/>
          <w:szCs w:val="21"/>
        </w:rPr>
        <w:t xml:space="preserve"> Identity &amp; Access Management (IAM), High-Availability Architecture, Audit Readiness, Core Platform Migrations, Legacy Decommissioning</w:t>
      </w:r>
    </w:p>
    <w:p w14:paraId="0228E9E4" w14:textId="6B84BF2D" w:rsidR="00067D0D" w:rsidRPr="005D6B4B"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D6B4B">
        <w:rPr>
          <w:rFonts w:asciiTheme="majorHAnsi" w:eastAsia="Times New Roman" w:hAnsiTheme="majorHAnsi" w:cstheme="majorHAnsi"/>
          <w:b/>
          <w:bCs/>
          <w:sz w:val="21"/>
          <w:szCs w:val="21"/>
        </w:rPr>
        <w:t>Tools &amp; Environments:</w:t>
      </w:r>
      <w:r w:rsidRPr="005D6B4B">
        <w:rPr>
          <w:rFonts w:asciiTheme="majorHAnsi" w:eastAsia="Times New Roman" w:hAnsiTheme="majorHAnsi" w:cstheme="majorHAnsi"/>
          <w:sz w:val="21"/>
          <w:szCs w:val="21"/>
        </w:rPr>
        <w:t xml:space="preserve"> Jira, Asana, Confluence, Azure DevOps, Power BI</w:t>
      </w:r>
    </w:p>
    <w:p w14:paraId="37F16BFE" w14:textId="7C84A65B" w:rsidR="00C201FE" w:rsidRDefault="00C201FE"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C201FE">
        <w:rPr>
          <w:rFonts w:asciiTheme="majorHAnsi" w:eastAsia="Times New Roman" w:hAnsiTheme="majorHAnsi" w:cstheme="majorHAnsi"/>
          <w:b/>
          <w:bCs/>
          <w:sz w:val="21"/>
          <w:szCs w:val="21"/>
        </w:rPr>
        <w:t xml:space="preserve">Commercial </w:t>
      </w:r>
      <w:r w:rsidR="00B0340A">
        <w:rPr>
          <w:rFonts w:asciiTheme="majorHAnsi" w:eastAsia="Times New Roman" w:hAnsiTheme="majorHAnsi" w:cstheme="majorHAnsi"/>
          <w:b/>
          <w:bCs/>
          <w:sz w:val="21"/>
          <w:szCs w:val="21"/>
        </w:rPr>
        <w:t>T</w:t>
      </w:r>
      <w:r w:rsidRPr="00C201FE">
        <w:rPr>
          <w:rFonts w:asciiTheme="majorHAnsi" w:eastAsia="Times New Roman" w:hAnsiTheme="majorHAnsi" w:cstheme="majorHAnsi"/>
          <w:b/>
          <w:bCs/>
          <w:sz w:val="21"/>
          <w:szCs w:val="21"/>
        </w:rPr>
        <w:t>ooling exposure</w:t>
      </w:r>
      <w:r w:rsidRPr="00C201FE">
        <w:rPr>
          <w:rFonts w:asciiTheme="majorHAnsi" w:eastAsia="Times New Roman" w:hAnsiTheme="majorHAnsi" w:cstheme="majorHAnsi"/>
          <w:sz w:val="21"/>
          <w:szCs w:val="21"/>
        </w:rPr>
        <w:t>: entitlement engines, licensing workflows, onboarding systems</w:t>
      </w:r>
      <w:r>
        <w:rPr>
          <w:rFonts w:asciiTheme="majorHAnsi" w:eastAsia="Times New Roman" w:hAnsiTheme="majorHAnsi" w:cstheme="majorHAnsi"/>
          <w:sz w:val="21"/>
          <w:szCs w:val="21"/>
        </w:rPr>
        <w:t>.</w:t>
      </w:r>
    </w:p>
    <w:p w14:paraId="12BB1438" w14:textId="32BE0AA5" w:rsidR="00604902" w:rsidRDefault="00604902"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604902">
        <w:rPr>
          <w:rFonts w:asciiTheme="majorHAnsi" w:eastAsia="Times New Roman" w:hAnsiTheme="majorHAnsi" w:cstheme="majorHAnsi"/>
          <w:b/>
          <w:bCs/>
          <w:sz w:val="21"/>
          <w:szCs w:val="21"/>
        </w:rPr>
        <w:t>Technical Environment</w:t>
      </w:r>
      <w:r w:rsidRPr="00604902">
        <w:rPr>
          <w:rFonts w:asciiTheme="majorHAnsi" w:eastAsia="Times New Roman" w:hAnsiTheme="majorHAnsi" w:cstheme="majorHAnsi"/>
          <w:sz w:val="21"/>
          <w:szCs w:val="21"/>
        </w:rPr>
        <w:t>: CI/CD, DevOps, RESTful APIs, Java, Spring, Microservices, SQL, UNIX</w:t>
      </w:r>
    </w:p>
    <w:p w14:paraId="21F94056" w14:textId="19F6D182" w:rsidR="005B1623" w:rsidRPr="002D36F6" w:rsidRDefault="005B1623" w:rsidP="008E2C44">
      <w:pPr>
        <w:pBdr>
          <w:top w:val="nil"/>
          <w:left w:val="nil"/>
          <w:bottom w:val="nil"/>
          <w:right w:val="nil"/>
          <w:between w:val="nil"/>
        </w:pBdr>
        <w:spacing w:before="243" w:after="43"/>
        <w:rPr>
          <w:b/>
          <w:bCs/>
          <w:color w:val="000000"/>
        </w:rPr>
      </w:pPr>
    </w:p>
    <w:p w14:paraId="6B398E8C" w14:textId="77777777" w:rsidR="008E2C44" w:rsidRPr="002D36F6" w:rsidRDefault="008E2C44" w:rsidP="008E2C44">
      <w:pPr>
        <w:pStyle w:val="Heading1"/>
        <w:rPr>
          <w:b w:val="0"/>
          <w:bCs w:val="0"/>
          <w:color w:val="000000"/>
          <w:sz w:val="22"/>
          <w:szCs w:val="22"/>
        </w:rPr>
      </w:pPr>
      <w:r w:rsidRPr="002D36F6">
        <w:rPr>
          <w:color w:val="000000"/>
          <w:sz w:val="22"/>
          <w:szCs w:val="22"/>
        </w:rPr>
        <w:t xml:space="preserve">Career highlights: </w:t>
      </w:r>
      <w:r w:rsidRPr="002D36F6">
        <w:rPr>
          <w:noProof/>
        </w:rPr>
        <mc:AlternateContent>
          <mc:Choice Requires="wps">
            <w:drawing>
              <wp:anchor distT="0" distB="0" distL="0" distR="0" simplePos="0" relativeHeight="251659264" behindDoc="0" locked="0" layoutInCell="1" hidden="0" allowOverlap="1" wp14:anchorId="439860A1" wp14:editId="47BFE5B7">
                <wp:simplePos x="0" y="0"/>
                <wp:positionH relativeFrom="column">
                  <wp:posOffset>-246583</wp:posOffset>
                </wp:positionH>
                <wp:positionV relativeFrom="paragraph">
                  <wp:posOffset>54304</wp:posOffset>
                </wp:positionV>
                <wp:extent cx="635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31643" y="3776825"/>
                          <a:ext cx="6228715" cy="6350"/>
                        </a:xfrm>
                        <a:custGeom>
                          <a:avLst/>
                          <a:gdLst/>
                          <a:ahLst/>
                          <a:cxnLst/>
                          <a:rect l="l" t="t" r="r" b="b"/>
                          <a:pathLst>
                            <a:path w="6228715" h="6350" extrusionOk="0">
                              <a:moveTo>
                                <a:pt x="6228334" y="0"/>
                              </a:moveTo>
                              <a:lnTo>
                                <a:pt x="0" y="0"/>
                              </a:lnTo>
                              <a:lnTo>
                                <a:pt x="0" y="6096"/>
                              </a:lnTo>
                              <a:lnTo>
                                <a:pt x="6228334" y="6096"/>
                              </a:lnTo>
                              <a:lnTo>
                                <a:pt x="622833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8336DA3" id="Free-form: Shape 5" o:spid="_x0000_s1026" style="position:absolute;margin-left:-19.4pt;margin-top:4.3pt;width:.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228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" path="m6228334,l,,,6096r6228334,l6228334,xe" fillcolor="black" stroked="f">
                <v:path arrowok="t" o:extrusionok="f"/>
                <w10:wrap type="topAndBottom"/>
              </v:shape>
            </w:pict>
          </mc:Fallback>
        </mc:AlternateContent>
      </w:r>
    </w:p>
    <w:p w14:paraId="1A152D5B" w14:textId="2410E6B7" w:rsidR="00935D55" w:rsidRPr="00935D55" w:rsidRDefault="005F35E4" w:rsidP="00935D55">
      <w:pPr>
        <w:pStyle w:val="ListParagraph"/>
        <w:numPr>
          <w:ilvl w:val="0"/>
          <w:numId w:val="3"/>
        </w:numPr>
        <w:spacing w:line="300" w:lineRule="atLeast"/>
        <w:rPr>
          <w:rFonts w:asciiTheme="majorHAnsi" w:eastAsia="Times New Roman" w:hAnsiTheme="majorHAnsi" w:cstheme="majorHAnsi"/>
          <w:sz w:val="21"/>
          <w:szCs w:val="21"/>
        </w:rPr>
      </w:pPr>
      <w:r w:rsidRPr="005F35E4">
        <w:rPr>
          <w:rFonts w:asciiTheme="majorHAnsi" w:eastAsia="Times New Roman" w:hAnsiTheme="majorHAnsi" w:cstheme="majorHAnsi"/>
          <w:sz w:val="21"/>
          <w:szCs w:val="21"/>
        </w:rPr>
        <w:t>Delivered commercial</w:t>
      </w:r>
      <w:r w:rsidRPr="005F35E4">
        <w:rPr>
          <w:rFonts w:asciiTheme="majorHAnsi" w:eastAsia="Times New Roman" w:hAnsiTheme="majorHAnsi" w:cstheme="majorHAnsi"/>
          <w:sz w:val="21"/>
          <w:szCs w:val="21"/>
        </w:rPr>
        <w:noBreakHyphen/>
        <w:t>critical entitlement, licensing and onboarding workflows for LSEG Workspace, enabling GTM teams to activate customers at scale and improving readiness for a 300k</w:t>
      </w:r>
      <w:r w:rsidRPr="005F35E4">
        <w:rPr>
          <w:rFonts w:asciiTheme="majorHAnsi" w:eastAsia="Times New Roman" w:hAnsiTheme="majorHAnsi" w:cstheme="majorHAnsi"/>
          <w:sz w:val="21"/>
          <w:szCs w:val="21"/>
        </w:rPr>
        <w:noBreakHyphen/>
        <w:t>user SaaS platform</w:t>
      </w:r>
      <w:r w:rsidR="00935D55" w:rsidRPr="00935D55">
        <w:rPr>
          <w:rFonts w:asciiTheme="majorHAnsi" w:eastAsia="Times New Roman" w:hAnsiTheme="majorHAnsi" w:cstheme="majorHAnsi"/>
          <w:sz w:val="21"/>
          <w:szCs w:val="21"/>
        </w:rPr>
        <w:t>.</w:t>
      </w:r>
    </w:p>
    <w:p w14:paraId="028AC33C" w14:textId="19E40B13" w:rsidR="00935D55" w:rsidRPr="00935D55" w:rsidRDefault="00937C53" w:rsidP="00935D55">
      <w:pPr>
        <w:pStyle w:val="ListParagraph"/>
        <w:numPr>
          <w:ilvl w:val="0"/>
          <w:numId w:val="3"/>
        </w:numPr>
        <w:spacing w:line="300" w:lineRule="atLeast"/>
        <w:rPr>
          <w:rFonts w:asciiTheme="majorHAnsi" w:eastAsia="Times New Roman" w:hAnsiTheme="majorHAnsi" w:cstheme="majorHAnsi"/>
          <w:sz w:val="21"/>
          <w:szCs w:val="21"/>
        </w:rPr>
      </w:pPr>
      <w:r w:rsidRPr="00937C53">
        <w:rPr>
          <w:rFonts w:asciiTheme="majorHAnsi" w:eastAsia="Times New Roman" w:hAnsiTheme="majorHAnsi" w:cstheme="majorHAnsi"/>
          <w:sz w:val="21"/>
          <w:szCs w:val="21"/>
        </w:rPr>
        <w:t>Managed complex project budgets and cross-functional resourcing at LSEG, optimising team structures across locations to protect delivery capacity, achieving £1M in annual efficiency savings</w:t>
      </w:r>
      <w:r w:rsidR="00935D55" w:rsidRPr="00935D55">
        <w:rPr>
          <w:rFonts w:asciiTheme="majorHAnsi" w:eastAsia="Times New Roman" w:hAnsiTheme="majorHAnsi" w:cstheme="majorHAnsi"/>
          <w:sz w:val="21"/>
          <w:szCs w:val="21"/>
        </w:rPr>
        <w:t>.</w:t>
      </w:r>
    </w:p>
    <w:p w14:paraId="73E8E228" w14:textId="4839149D"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Senior delivery roles across LSEG, Bloomberg, and UBS, leading transformation in complex, regulated financial environments</w:t>
      </w:r>
    </w:p>
    <w:p w14:paraId="7A94C6B6" w14:textId="77777777" w:rsidR="00935D55" w:rsidRPr="002D36F6" w:rsidRDefault="00935D55">
      <w:pPr>
        <w:rPr>
          <w:rFonts w:asciiTheme="majorHAnsi" w:eastAsia="Corbel" w:hAnsiTheme="majorHAnsi" w:cstheme="majorHAnsi"/>
          <w:b/>
          <w:bCs/>
          <w:sz w:val="26"/>
          <w:szCs w:val="26"/>
        </w:rPr>
      </w:pPr>
    </w:p>
    <w:p w14:paraId="3237D2C9" w14:textId="77777777" w:rsidR="00935D55" w:rsidRDefault="00935D55">
      <w:pPr>
        <w:rPr>
          <w:rFonts w:asciiTheme="majorHAnsi" w:eastAsia="Corbel" w:hAnsiTheme="majorHAnsi" w:cstheme="majorHAnsi"/>
          <w:b/>
          <w:bCs/>
          <w:sz w:val="26"/>
          <w:szCs w:val="26"/>
        </w:rPr>
      </w:pPr>
      <w:r>
        <w:rPr>
          <w:rFonts w:asciiTheme="majorHAnsi" w:eastAsia="Corbel" w:hAnsiTheme="majorHAnsi" w:cstheme="majorHAnsi"/>
          <w:b/>
          <w:bCs/>
          <w:sz w:val="26"/>
          <w:szCs w:val="26"/>
        </w:rPr>
        <w:br w:type="page"/>
      </w:r>
    </w:p>
    <w:p w14:paraId="4C609C27" w14:textId="036419A0" w:rsidR="00F3467F" w:rsidRPr="002D36F6" w:rsidRDefault="00F3467F" w:rsidP="00164CF8">
      <w:pPr>
        <w:rPr>
          <w:rFonts w:asciiTheme="majorHAnsi" w:eastAsia="Corbel" w:hAnsiTheme="majorHAnsi" w:cstheme="majorHAnsi"/>
          <w:b/>
          <w:bCs/>
        </w:rPr>
      </w:pPr>
      <w:r w:rsidRPr="002D36F6">
        <w:rPr>
          <w:rFonts w:asciiTheme="majorHAnsi" w:eastAsia="Corbel" w:hAnsiTheme="majorHAnsi" w:cstheme="majorHAnsi"/>
          <w:b/>
          <w:bCs/>
          <w:sz w:val="26"/>
          <w:szCs w:val="26"/>
        </w:rPr>
        <w:lastRenderedPageBreak/>
        <w:t>Career Experience</w:t>
      </w:r>
    </w:p>
    <w:p w14:paraId="3BEFDF89" w14:textId="443A1CB6" w:rsidR="00A64A5A" w:rsidRPr="002D36F6" w:rsidRDefault="004D288F">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Project Manager</w:t>
      </w:r>
      <w:r w:rsidRPr="002D36F6">
        <w:rPr>
          <w:rFonts w:asciiTheme="majorHAnsi" w:eastAsia="Corbel" w:hAnsiTheme="majorHAnsi" w:cstheme="majorHAnsi"/>
        </w:rPr>
        <w:t>, Workspace, LSEG – London, UK</w:t>
      </w:r>
      <w:r w:rsidRPr="002D36F6">
        <w:rPr>
          <w:rFonts w:asciiTheme="majorHAnsi" w:eastAsia="Corbel" w:hAnsiTheme="majorHAnsi" w:cstheme="majorHAnsi"/>
        </w:rPr>
        <w:tab/>
      </w:r>
      <w:r w:rsidRPr="002D36F6">
        <w:rPr>
          <w:rFonts w:asciiTheme="majorHAnsi" w:eastAsia="Corbel" w:hAnsiTheme="majorHAnsi" w:cstheme="majorHAnsi"/>
          <w:b/>
          <w:bCs/>
        </w:rPr>
        <w:t>April 2023– Present</w:t>
      </w:r>
    </w:p>
    <w:p w14:paraId="7C5F7012" w14:textId="6D1C8568" w:rsidR="00A64A5A" w:rsidRPr="002D36F6" w:rsidRDefault="0062205E">
      <w:pPr>
        <w:spacing w:before="120" w:after="120" w:line="276" w:lineRule="auto"/>
        <w:jc w:val="both"/>
        <w:rPr>
          <w:rFonts w:asciiTheme="majorHAnsi" w:eastAsia="Corbel" w:hAnsiTheme="majorHAnsi" w:cstheme="majorHAnsi"/>
          <w:b/>
          <w:bCs/>
          <w:i/>
          <w:iCs/>
        </w:rPr>
      </w:pPr>
      <w:r w:rsidRPr="0062205E">
        <w:rPr>
          <w:rFonts w:asciiTheme="majorHAnsi" w:eastAsia="Corbel" w:hAnsiTheme="majorHAnsi" w:cstheme="majorHAnsi"/>
          <w:b/>
          <w:bCs/>
          <w:i/>
          <w:iCs/>
        </w:rPr>
        <w:t xml:space="preserve">Strategic and hands-on delivery role </w:t>
      </w:r>
      <w:r w:rsidR="00E65AB5" w:rsidRPr="00E65AB5">
        <w:rPr>
          <w:rFonts w:asciiTheme="majorHAnsi" w:eastAsia="Corbel" w:hAnsiTheme="majorHAnsi" w:cstheme="majorHAnsi"/>
          <w:b/>
          <w:bCs/>
          <w:i/>
          <w:iCs/>
        </w:rPr>
        <w:t>leading complex platform rollouts using a blended waterfall and agile approach</w:t>
      </w:r>
      <w:r w:rsidR="005269B9" w:rsidRPr="005269B9">
        <w:rPr>
          <w:rFonts w:asciiTheme="majorHAnsi" w:eastAsia="Corbel" w:hAnsiTheme="majorHAnsi" w:cstheme="majorHAnsi"/>
          <w:b/>
          <w:bCs/>
          <w:i/>
          <w:iCs/>
        </w:rPr>
        <w:t>, partnering with steering committees and technical engineering teams</w:t>
      </w:r>
      <w:r w:rsidR="00D23E1E" w:rsidRPr="002D36F6">
        <w:rPr>
          <w:rFonts w:asciiTheme="majorHAnsi" w:eastAsia="Corbel" w:hAnsiTheme="majorHAnsi" w:cstheme="majorHAnsi"/>
          <w:b/>
          <w:bCs/>
          <w:i/>
          <w:iCs/>
        </w:rPr>
        <w:t>.</w:t>
      </w:r>
    </w:p>
    <w:p w14:paraId="294B17B1" w14:textId="40C82EB7" w:rsidR="00E11B5A" w:rsidRPr="00E11B5A" w:rsidRDefault="0062205E" w:rsidP="00E11B5A">
      <w:pPr>
        <w:numPr>
          <w:ilvl w:val="0"/>
          <w:numId w:val="2"/>
        </w:numPr>
        <w:spacing w:line="276" w:lineRule="auto"/>
        <w:rPr>
          <w:rFonts w:asciiTheme="majorHAnsi" w:eastAsia="Corbel" w:hAnsiTheme="majorHAnsi" w:cstheme="majorHAnsi"/>
        </w:rPr>
      </w:pPr>
      <w:r w:rsidRPr="0062205E">
        <w:rPr>
          <w:rFonts w:asciiTheme="majorHAnsi" w:eastAsia="Corbel" w:hAnsiTheme="majorHAnsi" w:cstheme="majorHAnsi"/>
        </w:rPr>
        <w:t>Led the organisation-wide transition to a COTS-based core platform and Microsoft Entra Identity Management for a global user base of 300k, mitigating migration risks across 900+ legacy applications</w:t>
      </w:r>
      <w:r w:rsidR="00E11B5A" w:rsidRPr="00E11B5A">
        <w:rPr>
          <w:rFonts w:asciiTheme="majorHAnsi" w:eastAsia="Corbel" w:hAnsiTheme="majorHAnsi" w:cstheme="majorHAnsi"/>
        </w:rPr>
        <w:t>.</w:t>
      </w:r>
    </w:p>
    <w:p w14:paraId="40D8A6D6" w14:textId="0C771981" w:rsidR="00E11B5A" w:rsidRPr="00E11B5A" w:rsidRDefault="0062205E" w:rsidP="00E11B5A">
      <w:pPr>
        <w:numPr>
          <w:ilvl w:val="0"/>
          <w:numId w:val="2"/>
        </w:numPr>
        <w:spacing w:line="276" w:lineRule="auto"/>
        <w:rPr>
          <w:rFonts w:asciiTheme="majorHAnsi" w:eastAsia="Corbel" w:hAnsiTheme="majorHAnsi" w:cstheme="majorHAnsi"/>
        </w:rPr>
      </w:pPr>
      <w:r w:rsidRPr="0062205E">
        <w:rPr>
          <w:rFonts w:asciiTheme="majorHAnsi" w:eastAsia="Corbel" w:hAnsiTheme="majorHAnsi" w:cstheme="majorHAnsi"/>
        </w:rPr>
        <w:t>Partnered across Technology, Architecture, and Product to shape platform strategy, balancing greenfield features with complex Eikon legacy decommissioning to accelerate high-value delivery streams</w:t>
      </w:r>
      <w:r w:rsidR="00E11B5A" w:rsidRPr="00E11B5A">
        <w:rPr>
          <w:rFonts w:asciiTheme="majorHAnsi" w:eastAsia="Corbel" w:hAnsiTheme="majorHAnsi" w:cstheme="majorHAnsi"/>
        </w:rPr>
        <w:t>.</w:t>
      </w:r>
    </w:p>
    <w:p w14:paraId="528528CC" w14:textId="011DACB5"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Worked with Sales, Marketing, Product and Engineering to align platform changes with commercial priorities, using structured steering forums to sequence features and manage trade</w:t>
      </w:r>
      <w:r w:rsidRPr="00E11B5A">
        <w:rPr>
          <w:rFonts w:asciiTheme="majorHAnsi" w:eastAsia="Corbel" w:hAnsiTheme="majorHAnsi" w:cstheme="majorHAnsi"/>
        </w:rPr>
        <w:noBreakHyphen/>
        <w:t>offs.</w:t>
      </w:r>
    </w:p>
    <w:p w14:paraId="625AE2AD" w14:textId="77777777" w:rsidR="00C81D63" w:rsidRDefault="00C81D63" w:rsidP="00E11B5A">
      <w:pPr>
        <w:numPr>
          <w:ilvl w:val="0"/>
          <w:numId w:val="2"/>
        </w:numPr>
        <w:spacing w:line="276" w:lineRule="auto"/>
        <w:rPr>
          <w:rFonts w:asciiTheme="majorHAnsi" w:eastAsia="Corbel" w:hAnsiTheme="majorHAnsi" w:cstheme="majorHAnsi"/>
        </w:rPr>
      </w:pPr>
      <w:r w:rsidRPr="00C81D63">
        <w:rPr>
          <w:rFonts w:asciiTheme="majorHAnsi" w:eastAsia="Corbel" w:hAnsiTheme="majorHAnsi" w:cstheme="majorHAnsi"/>
          <w:b/>
          <w:bCs/>
        </w:rPr>
        <w:t>Directed</w:t>
      </w:r>
      <w:r w:rsidRPr="00C81D63">
        <w:rPr>
          <w:rFonts w:asciiTheme="majorHAnsi" w:eastAsia="Corbel" w:hAnsiTheme="majorHAnsi" w:cstheme="majorHAnsi"/>
        </w:rPr>
        <w:t xml:space="preserve"> the adoption of scaled agile frameworks and technical design reviews across 15 distributed engineering teams to accelerate platform feature delivery, which reduced release lead times from quarterly to fortnightly and improved feedback speed by 85 per cent</w:t>
      </w:r>
    </w:p>
    <w:p w14:paraId="5D801C5A" w14:textId="141AC742" w:rsidR="00E11B5A" w:rsidRPr="00E11B5A" w:rsidRDefault="005269B9" w:rsidP="00E11B5A">
      <w:pPr>
        <w:numPr>
          <w:ilvl w:val="0"/>
          <w:numId w:val="2"/>
        </w:numPr>
        <w:spacing w:line="276" w:lineRule="auto"/>
        <w:rPr>
          <w:rFonts w:asciiTheme="majorHAnsi" w:eastAsia="Corbel" w:hAnsiTheme="majorHAnsi" w:cstheme="majorHAnsi"/>
        </w:rPr>
      </w:pPr>
      <w:r w:rsidRPr="005269B9">
        <w:rPr>
          <w:rFonts w:asciiTheme="majorHAnsi" w:eastAsia="Corbel" w:hAnsiTheme="majorHAnsi" w:cstheme="majorHAnsi"/>
        </w:rPr>
        <w:t>Established project governance and risk controls across product and engineering groups</w:t>
      </w:r>
      <w:r w:rsidR="00E11B5A" w:rsidRPr="00E11B5A">
        <w:rPr>
          <w:rFonts w:asciiTheme="majorHAnsi" w:eastAsia="Corbel" w:hAnsiTheme="majorHAnsi" w:cstheme="majorHAnsi"/>
        </w:rPr>
        <w:t>.</w:t>
      </w:r>
    </w:p>
    <w:p w14:paraId="025FFA4F" w14:textId="1FCA3938" w:rsidR="005C59C0" w:rsidRDefault="005269B9" w:rsidP="0062205E">
      <w:pPr>
        <w:numPr>
          <w:ilvl w:val="0"/>
          <w:numId w:val="2"/>
        </w:numPr>
        <w:spacing w:line="276" w:lineRule="auto"/>
        <w:rPr>
          <w:rFonts w:asciiTheme="majorHAnsi" w:eastAsia="Corbel" w:hAnsiTheme="majorHAnsi" w:cstheme="majorHAnsi"/>
        </w:rPr>
      </w:pPr>
      <w:r w:rsidRPr="005269B9">
        <w:rPr>
          <w:rFonts w:asciiTheme="majorHAnsi" w:eastAsia="Corbel" w:hAnsiTheme="majorHAnsi" w:cstheme="majorHAnsi"/>
        </w:rPr>
        <w:t>Managed the project budget and resource allocation, completing the migration of 30% of the enterprise user base on time</w:t>
      </w:r>
      <w:r w:rsidR="00E11B5A" w:rsidRPr="00E11B5A">
        <w:rPr>
          <w:rFonts w:asciiTheme="majorHAnsi" w:eastAsia="Corbel" w:hAnsiTheme="majorHAnsi" w:cstheme="majorHAnsi"/>
        </w:rPr>
        <w:t>.</w:t>
      </w:r>
    </w:p>
    <w:p w14:paraId="2E139BC9" w14:textId="1BE1B726" w:rsidR="00604902" w:rsidRDefault="00604902" w:rsidP="0062205E">
      <w:pPr>
        <w:numPr>
          <w:ilvl w:val="0"/>
          <w:numId w:val="2"/>
        </w:numPr>
        <w:spacing w:line="276" w:lineRule="auto"/>
        <w:rPr>
          <w:rFonts w:asciiTheme="majorHAnsi" w:eastAsia="Corbel" w:hAnsiTheme="majorHAnsi" w:cstheme="majorHAnsi"/>
        </w:rPr>
      </w:pPr>
      <w:r w:rsidRPr="00604902">
        <w:rPr>
          <w:rFonts w:asciiTheme="majorHAnsi" w:eastAsia="Corbel" w:hAnsiTheme="majorHAnsi" w:cstheme="majorHAnsi"/>
        </w:rPr>
        <w:t>Developed data-driven client segmentation to prioritise low-effort, high-value clients in early rollout phases, enabling 30% of users to migrate to the new platform ahead of schedule.</w:t>
      </w:r>
    </w:p>
    <w:p w14:paraId="78BA4156" w14:textId="021A740D" w:rsidR="00604902" w:rsidRPr="0062205E" w:rsidRDefault="00604902" w:rsidP="0062205E">
      <w:pPr>
        <w:numPr>
          <w:ilvl w:val="0"/>
          <w:numId w:val="2"/>
        </w:numPr>
        <w:spacing w:line="276" w:lineRule="auto"/>
        <w:rPr>
          <w:rFonts w:asciiTheme="majorHAnsi" w:eastAsia="Corbel" w:hAnsiTheme="majorHAnsi" w:cstheme="majorHAnsi"/>
        </w:rPr>
      </w:pPr>
      <w:r w:rsidRPr="00604902">
        <w:rPr>
          <w:rFonts w:asciiTheme="majorHAnsi" w:eastAsia="Corbel" w:hAnsiTheme="majorHAnsi" w:cstheme="majorHAnsi"/>
        </w:rPr>
        <w:t xml:space="preserve">Led the delivery of commercial platform integrations, ensuring that product entitlement engines, licensing workflows, and customer onboarding journeys were </w:t>
      </w:r>
      <w:r>
        <w:rPr>
          <w:rFonts w:asciiTheme="majorHAnsi" w:eastAsia="Corbel" w:hAnsiTheme="majorHAnsi" w:cstheme="majorHAnsi"/>
        </w:rPr>
        <w:t>available at time of launch.</w:t>
      </w:r>
    </w:p>
    <w:p w14:paraId="16FDE0E3" w14:textId="23E04B4D" w:rsidR="00A64A5A" w:rsidRPr="002D36F6" w:rsidRDefault="00000000">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Technical Proj</w:t>
      </w:r>
      <w:r w:rsidR="0095163A" w:rsidRPr="002D36F6">
        <w:rPr>
          <w:rFonts w:asciiTheme="majorHAnsi" w:eastAsia="Corbel" w:hAnsiTheme="majorHAnsi" w:cstheme="majorHAnsi"/>
          <w:b/>
          <w:bCs/>
        </w:rPr>
        <w:t>e</w:t>
      </w:r>
      <w:r w:rsidRPr="002D36F6">
        <w:rPr>
          <w:rFonts w:asciiTheme="majorHAnsi" w:eastAsia="Corbel" w:hAnsiTheme="majorHAnsi" w:cstheme="majorHAnsi"/>
          <w:b/>
          <w:bCs/>
        </w:rPr>
        <w:t>ct Manager</w:t>
      </w:r>
      <w:r w:rsidRPr="002D36F6">
        <w:rPr>
          <w:rFonts w:asciiTheme="majorHAnsi" w:eastAsia="Corbel" w:hAnsiTheme="majorHAnsi" w:cstheme="majorHAnsi"/>
        </w:rPr>
        <w:t>, Bloomberg – London, UK</w:t>
      </w:r>
      <w:r w:rsidRPr="002D36F6">
        <w:rPr>
          <w:rFonts w:asciiTheme="majorHAnsi" w:eastAsia="Corbel" w:hAnsiTheme="majorHAnsi" w:cstheme="majorHAnsi"/>
        </w:rPr>
        <w:tab/>
      </w:r>
      <w:r w:rsidRPr="002D36F6">
        <w:rPr>
          <w:rFonts w:asciiTheme="majorHAnsi" w:eastAsia="Corbel" w:hAnsiTheme="majorHAnsi" w:cstheme="majorHAnsi"/>
          <w:b/>
          <w:bCs/>
        </w:rPr>
        <w:t>April 2022– April 2023</w:t>
      </w:r>
    </w:p>
    <w:p w14:paraId="24A915B2" w14:textId="6D767A54" w:rsidR="00A64A5A" w:rsidRPr="00F6529E" w:rsidRDefault="00C81D63">
      <w:pPr>
        <w:spacing w:before="120" w:after="120" w:line="276" w:lineRule="auto"/>
        <w:jc w:val="both"/>
        <w:rPr>
          <w:rFonts w:asciiTheme="majorHAnsi" w:eastAsia="Corbel" w:hAnsiTheme="majorHAnsi" w:cstheme="majorHAnsi"/>
          <w:b/>
          <w:bCs/>
          <w:i/>
          <w:iCs/>
        </w:rPr>
      </w:pPr>
      <w:r w:rsidRPr="00C81D63">
        <w:rPr>
          <w:rFonts w:asciiTheme="majorHAnsi" w:eastAsia="Corbel" w:hAnsiTheme="majorHAnsi" w:cstheme="majorHAnsi"/>
          <w:b/>
          <w:bCs/>
        </w:rPr>
        <w:t>Coordinated infrastructure engineering and data product roadmaps across multiple European stock exchanges to safeguard real-time market data ingestion capacity, ensuring 100 per cent service availability during high-throughput volatility events</w:t>
      </w:r>
      <w:r w:rsidR="00000000" w:rsidRPr="00F6529E">
        <w:rPr>
          <w:rFonts w:asciiTheme="majorHAnsi" w:eastAsia="Corbel" w:hAnsiTheme="majorHAnsi" w:cstheme="majorHAnsi"/>
          <w:b/>
          <w:bCs/>
          <w:i/>
          <w:iCs/>
        </w:rPr>
        <w:t>.</w:t>
      </w:r>
    </w:p>
    <w:p w14:paraId="700079EA" w14:textId="77777777" w:rsidR="0016586F" w:rsidRPr="0016586F" w:rsidRDefault="0016586F">
      <w:pPr>
        <w:numPr>
          <w:ilvl w:val="0"/>
          <w:numId w:val="2"/>
        </w:numPr>
        <w:spacing w:line="276" w:lineRule="auto"/>
        <w:rPr>
          <w:rFonts w:asciiTheme="majorHAnsi" w:hAnsiTheme="majorHAnsi" w:cstheme="majorHAnsi"/>
        </w:rPr>
      </w:pPr>
      <w:r w:rsidRPr="0016586F">
        <w:rPr>
          <w:rFonts w:asciiTheme="majorHAnsi" w:eastAsia="Corbel" w:hAnsiTheme="majorHAnsi" w:cstheme="majorHAnsi"/>
        </w:rPr>
        <w:t>Owned the onboarding and infrastructure delivery of real-time European exchange data sets, coordinating product and engineering teams to guarantee data resiliency and system capacity while hitting launch deadlines with zero service interruption</w:t>
      </w:r>
      <w:r w:rsidRPr="0016586F">
        <w:rPr>
          <w:rFonts w:asciiTheme="majorHAnsi" w:eastAsia="Corbel" w:hAnsiTheme="majorHAnsi" w:cstheme="majorHAnsi"/>
        </w:rPr>
        <w:t xml:space="preserve"> </w:t>
      </w:r>
    </w:p>
    <w:p w14:paraId="5EC99461" w14:textId="66D3FBD6" w:rsidR="00A64A5A" w:rsidRPr="002D36F6" w:rsidRDefault="00000000">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Buil</w:t>
      </w:r>
      <w:r w:rsidR="00B57311" w:rsidRPr="002D36F6">
        <w:rPr>
          <w:rFonts w:asciiTheme="majorHAnsi" w:eastAsia="Corbel" w:hAnsiTheme="majorHAnsi" w:cstheme="majorHAnsi"/>
        </w:rPr>
        <w:t>t</w:t>
      </w:r>
      <w:r w:rsidRPr="002D36F6">
        <w:rPr>
          <w:rFonts w:asciiTheme="majorHAnsi" w:eastAsia="Corbel" w:hAnsiTheme="majorHAnsi" w:cstheme="majorHAnsi"/>
        </w:rPr>
        <w:t xml:space="preserve"> strong relationships with Product Owners and Engineering Leads to understand business requirements, translating these requirements into </w:t>
      </w:r>
      <w:r w:rsidR="00B57311" w:rsidRPr="002D36F6">
        <w:rPr>
          <w:rFonts w:asciiTheme="majorHAnsi" w:eastAsia="Corbel" w:hAnsiTheme="majorHAnsi" w:cstheme="majorHAnsi"/>
        </w:rPr>
        <w:t>d</w:t>
      </w:r>
      <w:r w:rsidRPr="002D36F6">
        <w:rPr>
          <w:rFonts w:asciiTheme="majorHAnsi" w:eastAsia="Corbel" w:hAnsiTheme="majorHAnsi" w:cstheme="majorHAnsi"/>
        </w:rPr>
        <w:t>eliverables for all affected stakeholders</w:t>
      </w:r>
    </w:p>
    <w:p w14:paraId="6822DCA0" w14:textId="74840A54" w:rsidR="00B06514" w:rsidRPr="002D36F6" w:rsidRDefault="00B06514" w:rsidP="00B06514">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Established RAID and delivery governance across Bloomberg’s real</w:t>
      </w:r>
      <w:r w:rsidRPr="002D36F6">
        <w:rPr>
          <w:rFonts w:asciiTheme="majorHAnsi" w:eastAsia="Corbel" w:hAnsiTheme="majorHAnsi" w:cstheme="majorHAnsi"/>
        </w:rPr>
        <w:noBreakHyphen/>
        <w:t xml:space="preserve">time data teams, improving issue visibility and ensuring </w:t>
      </w:r>
      <w:r w:rsidR="00133956" w:rsidRPr="002D36F6">
        <w:rPr>
          <w:rFonts w:asciiTheme="majorHAnsi" w:eastAsia="Corbel" w:hAnsiTheme="majorHAnsi" w:cstheme="majorHAnsi"/>
        </w:rPr>
        <w:t xml:space="preserve">early engagement from </w:t>
      </w:r>
      <w:r w:rsidRPr="002D36F6">
        <w:rPr>
          <w:rFonts w:asciiTheme="majorHAnsi" w:eastAsia="Corbel" w:hAnsiTheme="majorHAnsi" w:cstheme="majorHAnsi"/>
        </w:rPr>
        <w:t>the right stakeholders</w:t>
      </w:r>
      <w:r w:rsidR="00133956" w:rsidRPr="002D36F6">
        <w:rPr>
          <w:rFonts w:asciiTheme="majorHAnsi" w:eastAsia="Corbel" w:hAnsiTheme="majorHAnsi" w:cstheme="majorHAnsi"/>
        </w:rPr>
        <w:t>.</w:t>
      </w:r>
    </w:p>
    <w:p w14:paraId="2662AE3C" w14:textId="7682D055" w:rsidR="00164CF8" w:rsidRPr="002D36F6" w:rsidRDefault="00164CF8" w:rsidP="00B06514">
      <w:pPr>
        <w:spacing w:line="276" w:lineRule="auto"/>
        <w:ind w:left="360"/>
        <w:rPr>
          <w:rFonts w:asciiTheme="majorHAnsi" w:eastAsia="Corbel" w:hAnsiTheme="majorHAnsi" w:cstheme="majorHAnsi"/>
        </w:rPr>
      </w:pPr>
    </w:p>
    <w:p w14:paraId="75DEA38C" w14:textId="77777777" w:rsidR="00EB7518" w:rsidRDefault="00EB7518">
      <w:pPr>
        <w:rPr>
          <w:rFonts w:asciiTheme="majorHAnsi" w:eastAsia="Corbel" w:hAnsiTheme="majorHAnsi" w:cstheme="majorHAnsi"/>
          <w:b/>
          <w:bCs/>
        </w:rPr>
      </w:pPr>
      <w:r>
        <w:rPr>
          <w:rFonts w:asciiTheme="majorHAnsi" w:eastAsia="Corbel" w:hAnsiTheme="majorHAnsi" w:cstheme="majorHAnsi"/>
          <w:b/>
          <w:bCs/>
        </w:rPr>
        <w:br w:type="page"/>
      </w:r>
    </w:p>
    <w:p w14:paraId="3390AA26" w14:textId="0D33F75F" w:rsidR="00A64A5A" w:rsidRPr="002D36F6" w:rsidRDefault="00664D84" w:rsidP="00F15C90">
      <w:pPr>
        <w:rPr>
          <w:rFonts w:asciiTheme="majorHAnsi" w:eastAsia="Corbel" w:hAnsiTheme="majorHAnsi" w:cstheme="majorHAnsi"/>
          <w:b/>
          <w:bCs/>
        </w:rPr>
      </w:pPr>
      <w:r w:rsidRPr="002D36F6">
        <w:rPr>
          <w:rFonts w:asciiTheme="majorHAnsi" w:eastAsia="Corbel" w:hAnsiTheme="majorHAnsi" w:cstheme="majorHAnsi"/>
          <w:b/>
          <w:bCs/>
        </w:rPr>
        <w:lastRenderedPageBreak/>
        <w:t>Technical Delivery Manager</w:t>
      </w:r>
      <w:r w:rsidRPr="002D36F6">
        <w:rPr>
          <w:rFonts w:asciiTheme="majorHAnsi" w:eastAsia="Corbel" w:hAnsiTheme="majorHAnsi" w:cstheme="majorHAnsi"/>
        </w:rPr>
        <w:t>, BJSS – London, UK</w:t>
      </w:r>
      <w:r w:rsidRPr="002D36F6">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t xml:space="preserve">              </w:t>
      </w:r>
      <w:r w:rsidRPr="002D36F6">
        <w:rPr>
          <w:rFonts w:asciiTheme="majorHAnsi" w:eastAsia="Corbel" w:hAnsiTheme="majorHAnsi" w:cstheme="majorHAnsi"/>
          <w:b/>
          <w:bCs/>
        </w:rPr>
        <w:t>Sep 2021– April 2022</w:t>
      </w:r>
    </w:p>
    <w:p w14:paraId="08026F23" w14:textId="396ACE3D" w:rsidR="0060009F" w:rsidRPr="001A5A92" w:rsidRDefault="0016586F" w:rsidP="001A5A92">
      <w:pPr>
        <w:spacing w:before="240" w:after="240" w:line="276" w:lineRule="auto"/>
        <w:jc w:val="both"/>
        <w:rPr>
          <w:rFonts w:asciiTheme="majorHAnsi" w:eastAsia="Corbel" w:hAnsiTheme="majorHAnsi" w:cstheme="majorHAnsi"/>
          <w:b/>
          <w:bCs/>
        </w:rPr>
      </w:pPr>
      <w:r w:rsidRPr="0016586F">
        <w:rPr>
          <w:rFonts w:asciiTheme="majorHAnsi" w:eastAsia="Corbel" w:hAnsiTheme="majorHAnsi" w:cstheme="majorHAnsi"/>
          <w:b/>
          <w:bCs/>
        </w:rPr>
        <w:t>Directed concurrent software integration streams for enterprise clients, managing cross-project dependencies to protect milestone schedules and ensure on-time product deployment</w:t>
      </w:r>
      <w:r w:rsidR="0060009F" w:rsidRPr="001A5A92">
        <w:rPr>
          <w:rFonts w:asciiTheme="majorHAnsi" w:eastAsia="Corbel" w:hAnsiTheme="majorHAnsi" w:cstheme="majorHAnsi"/>
          <w:b/>
          <w:bCs/>
        </w:rPr>
        <w:t>.</w:t>
      </w:r>
    </w:p>
    <w:p w14:paraId="3FBA719B" w14:textId="4CD258EA" w:rsidR="00B57311" w:rsidRPr="00A1380C" w:rsidRDefault="005269B9" w:rsidP="00A1380C">
      <w:pPr>
        <w:numPr>
          <w:ilvl w:val="0"/>
          <w:numId w:val="2"/>
        </w:numPr>
        <w:spacing w:line="276" w:lineRule="auto"/>
        <w:rPr>
          <w:rFonts w:asciiTheme="majorHAnsi" w:eastAsia="Corbel" w:hAnsiTheme="majorHAnsi" w:cstheme="majorHAnsi"/>
        </w:rPr>
      </w:pPr>
      <w:r w:rsidRPr="005269B9">
        <w:rPr>
          <w:rFonts w:asciiTheme="majorHAnsi" w:eastAsia="Corbel" w:hAnsiTheme="majorHAnsi" w:cstheme="majorHAnsi"/>
        </w:rPr>
        <w:t>Conducted cross-project dependency mapping and established a clear delivery reporting framework</w:t>
      </w:r>
      <w:r w:rsidR="00A1380C">
        <w:rPr>
          <w:rFonts w:asciiTheme="majorHAnsi" w:eastAsia="Corbel" w:hAnsiTheme="majorHAnsi" w:cstheme="majorHAnsi"/>
        </w:rPr>
        <w:t xml:space="preserve">.  </w:t>
      </w:r>
      <w:r w:rsidR="00A1380C" w:rsidRPr="004B1688">
        <w:rPr>
          <w:rFonts w:asciiTheme="majorHAnsi" w:eastAsia="Corbel" w:hAnsiTheme="majorHAnsi" w:cstheme="majorHAnsi"/>
        </w:rPr>
        <w:t>Ran structured lessons</w:t>
      </w:r>
      <w:r w:rsidR="00A1380C" w:rsidRPr="004B1688">
        <w:rPr>
          <w:rFonts w:asciiTheme="majorHAnsi" w:eastAsia="Corbel" w:hAnsiTheme="majorHAnsi" w:cstheme="majorHAnsi"/>
        </w:rPr>
        <w:noBreakHyphen/>
        <w:t>learned reviews and embedded continuous improvement into future delivery cycles</w:t>
      </w:r>
    </w:p>
    <w:p w14:paraId="4F7F1CED" w14:textId="184DFA9B" w:rsidR="00A64A5A" w:rsidRDefault="00B57311" w:rsidP="00B57311">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Implemented agile ceremonies and prioritisation standards across a 25-person team within 5 technology groups. Identified and mitigated delivery risks and improved team velocity by 35% within the first quarter.</w:t>
      </w:r>
    </w:p>
    <w:p w14:paraId="5A8590FB" w14:textId="6B232AB0" w:rsidR="00A64A5A" w:rsidRPr="002D36F6" w:rsidRDefault="00000000">
      <w:pPr>
        <w:tabs>
          <w:tab w:val="right" w:pos="10080"/>
        </w:tabs>
        <w:spacing w:before="360" w:after="120" w:line="288" w:lineRule="auto"/>
        <w:rPr>
          <w:rFonts w:asciiTheme="majorHAnsi" w:eastAsia="Corbel" w:hAnsiTheme="majorHAnsi" w:cstheme="majorHAnsi"/>
        </w:rPr>
      </w:pPr>
      <w:bookmarkStart w:id="0" w:name="_o9en39n08o14" w:colFirst="0" w:colLast="0"/>
      <w:bookmarkEnd w:id="0"/>
      <w:r w:rsidRPr="002D36F6">
        <w:rPr>
          <w:rFonts w:asciiTheme="majorHAnsi" w:eastAsia="Corbel" w:hAnsiTheme="majorHAnsi" w:cstheme="majorHAnsi"/>
          <w:b/>
          <w:bCs/>
        </w:rPr>
        <w:t>Technical Delivery Manager</w:t>
      </w:r>
      <w:r w:rsidRPr="002D36F6">
        <w:rPr>
          <w:rFonts w:asciiTheme="majorHAnsi" w:eastAsia="Corbel" w:hAnsiTheme="majorHAnsi" w:cstheme="majorHAnsi"/>
        </w:rPr>
        <w:t>, UBS – London, UK</w:t>
      </w:r>
      <w:r w:rsidRPr="002D36F6">
        <w:rPr>
          <w:rFonts w:asciiTheme="majorHAnsi" w:eastAsia="Corbel" w:hAnsiTheme="majorHAnsi" w:cstheme="majorHAnsi"/>
        </w:rPr>
        <w:tab/>
      </w:r>
      <w:r w:rsidR="00F93911" w:rsidRPr="00F93911">
        <w:rPr>
          <w:rFonts w:asciiTheme="majorHAnsi" w:eastAsia="Corbel" w:hAnsiTheme="majorHAnsi" w:cstheme="majorHAnsi"/>
          <w:b/>
          <w:bCs/>
        </w:rPr>
        <w:t>Aug</w:t>
      </w:r>
      <w:r w:rsidR="00F93911">
        <w:rPr>
          <w:rFonts w:asciiTheme="majorHAnsi" w:eastAsia="Corbel" w:hAnsiTheme="majorHAnsi" w:cstheme="majorHAnsi"/>
        </w:rPr>
        <w:t xml:space="preserve"> </w:t>
      </w:r>
      <w:r w:rsidRPr="002D36F6">
        <w:rPr>
          <w:rFonts w:asciiTheme="majorHAnsi" w:eastAsia="Corbel" w:hAnsiTheme="majorHAnsi" w:cstheme="majorHAnsi"/>
          <w:b/>
          <w:bCs/>
        </w:rPr>
        <w:t>2017 – Aug 2021</w:t>
      </w:r>
    </w:p>
    <w:p w14:paraId="5117C1B4" w14:textId="43307FED" w:rsidR="00A64A5A" w:rsidRPr="002D36F6" w:rsidRDefault="00495EFD">
      <w:pPr>
        <w:spacing w:before="240" w:after="240" w:line="276" w:lineRule="auto"/>
        <w:jc w:val="both"/>
        <w:rPr>
          <w:rFonts w:asciiTheme="majorHAnsi" w:eastAsia="Corbel" w:hAnsiTheme="majorHAnsi" w:cstheme="majorHAnsi"/>
          <w:b/>
          <w:bCs/>
        </w:rPr>
      </w:pPr>
      <w:r w:rsidRPr="00495EFD">
        <w:rPr>
          <w:rFonts w:asciiTheme="majorHAnsi" w:eastAsia="Corbel" w:hAnsiTheme="majorHAnsi" w:cstheme="majorHAnsi"/>
          <w:b/>
          <w:bCs/>
        </w:rPr>
        <w:t>Strategic and hands-on delivery role managing a £3M+ enterprise platform modernisation programme, driving a two-vendor RFP selection process and proof-of-concept testing to replace fragmented legacy architecture with a scalable enterprise business application.</w:t>
      </w:r>
    </w:p>
    <w:p w14:paraId="3286E63B" w14:textId="77777777" w:rsidR="006609A8" w:rsidRPr="00BB6F15" w:rsidRDefault="006609A8" w:rsidP="00BB6F15">
      <w:pPr>
        <w:numPr>
          <w:ilvl w:val="0"/>
          <w:numId w:val="2"/>
        </w:numPr>
        <w:spacing w:line="276" w:lineRule="auto"/>
        <w:rPr>
          <w:rFonts w:asciiTheme="majorHAnsi" w:eastAsia="Corbel" w:hAnsiTheme="majorHAnsi" w:cstheme="majorHAnsi"/>
        </w:rPr>
      </w:pPr>
      <w:r w:rsidRPr="00BB6F15">
        <w:rPr>
          <w:rFonts w:asciiTheme="majorHAnsi" w:eastAsia="Corbel" w:hAnsiTheme="majorHAnsi" w:cstheme="majorHAnsi"/>
        </w:rPr>
        <w:t>Established the delivery and onboarding model to integrate external professional services vendors into internal development squads, ensuring technical alignment with corporate engineering standards</w:t>
      </w:r>
      <w:r w:rsidRPr="00BB6F15">
        <w:rPr>
          <w:rFonts w:asciiTheme="majorHAnsi" w:eastAsia="Corbel" w:hAnsiTheme="majorHAnsi" w:cstheme="majorHAnsi"/>
        </w:rPr>
        <w:t xml:space="preserve"> </w:t>
      </w:r>
    </w:p>
    <w:p w14:paraId="7B152E1F" w14:textId="02CC3C2A" w:rsidR="001F6A27" w:rsidRPr="00BB6F15" w:rsidRDefault="001F6A27" w:rsidP="00BB6F15">
      <w:pPr>
        <w:numPr>
          <w:ilvl w:val="0"/>
          <w:numId w:val="2"/>
        </w:numPr>
        <w:spacing w:line="276" w:lineRule="auto"/>
        <w:rPr>
          <w:rFonts w:asciiTheme="majorHAnsi" w:eastAsia="Corbel" w:hAnsiTheme="majorHAnsi" w:cstheme="majorHAnsi"/>
        </w:rPr>
      </w:pPr>
      <w:r w:rsidRPr="00BB6F15">
        <w:rPr>
          <w:rFonts w:asciiTheme="majorHAnsi" w:eastAsia="Corbel" w:hAnsiTheme="majorHAnsi" w:cstheme="majorHAnsi"/>
        </w:rPr>
        <w:t>Applied</w:t>
      </w:r>
      <w:r w:rsidRPr="00BB6F15">
        <w:rPr>
          <w:rFonts w:asciiTheme="majorHAnsi" w:eastAsia="Corbel" w:hAnsiTheme="majorHAnsi" w:cstheme="majorHAnsi"/>
        </w:rPr>
        <w:t xml:space="preserve"> structured stage-gate delivery (Alpha</w:t>
      </w:r>
      <w:r w:rsidR="006609A8" w:rsidRPr="00BB6F15">
        <w:rPr>
          <w:rFonts w:asciiTheme="majorHAnsi" w:eastAsia="Corbel" w:hAnsiTheme="majorHAnsi" w:cstheme="majorHAnsi"/>
        </w:rPr>
        <w:t>,</w:t>
      </w:r>
      <w:r w:rsidRPr="00BB6F15">
        <w:rPr>
          <w:rFonts w:asciiTheme="majorHAnsi" w:eastAsia="Corbel" w:hAnsiTheme="majorHAnsi" w:cstheme="majorHAnsi"/>
        </w:rPr>
        <w:t xml:space="preserve"> Beta</w:t>
      </w:r>
      <w:r w:rsidR="006609A8" w:rsidRPr="00BB6F15">
        <w:rPr>
          <w:rFonts w:asciiTheme="majorHAnsi" w:eastAsia="Corbel" w:hAnsiTheme="majorHAnsi" w:cstheme="majorHAnsi"/>
        </w:rPr>
        <w:t>,</w:t>
      </w:r>
      <w:r w:rsidRPr="00BB6F15">
        <w:rPr>
          <w:rFonts w:asciiTheme="majorHAnsi" w:eastAsia="Corbel" w:hAnsiTheme="majorHAnsi" w:cstheme="majorHAnsi"/>
        </w:rPr>
        <w:t xml:space="preserve"> MVP) utilizing rigorous SOW-level governance to tightly manage scope and senior stakeholder expectations under a flexible Time &amp; Materials contract</w:t>
      </w:r>
    </w:p>
    <w:p w14:paraId="10A8D3A4" w14:textId="1544CC12" w:rsidR="001A2F4F" w:rsidRPr="00BB6F15" w:rsidRDefault="001F6A27" w:rsidP="00BB6F15">
      <w:pPr>
        <w:numPr>
          <w:ilvl w:val="0"/>
          <w:numId w:val="2"/>
        </w:numPr>
        <w:spacing w:line="276" w:lineRule="auto"/>
        <w:rPr>
          <w:rFonts w:asciiTheme="majorHAnsi" w:eastAsia="Corbel" w:hAnsiTheme="majorHAnsi" w:cstheme="majorHAnsi"/>
        </w:rPr>
      </w:pPr>
      <w:r w:rsidRPr="00BB6F15">
        <w:rPr>
          <w:rFonts w:asciiTheme="majorHAnsi" w:eastAsia="Corbel" w:hAnsiTheme="majorHAnsi" w:cstheme="majorHAnsi"/>
        </w:rPr>
        <w:t>Optimised environment deployment pipelines to reduce release cycles from weeks to days, successfully enabling rapid system iteration while significantly reducing the platform risk profile</w:t>
      </w:r>
      <w:r w:rsidRPr="00BB6F15">
        <w:rPr>
          <w:rFonts w:asciiTheme="majorHAnsi" w:eastAsia="Corbel" w:hAnsiTheme="majorHAnsi" w:cstheme="majorHAnsi"/>
        </w:rPr>
        <w:t>.</w:t>
      </w:r>
    </w:p>
    <w:p w14:paraId="02F57967" w14:textId="4AD69F30" w:rsidR="00A64A5A" w:rsidRPr="002D36F6" w:rsidRDefault="00B57311">
      <w:pPr>
        <w:keepNext/>
        <w:widowControl w:val="0"/>
        <w:tabs>
          <w:tab w:val="right" w:pos="10080"/>
        </w:tabs>
        <w:spacing w:before="360" w:after="120" w:line="288" w:lineRule="auto"/>
        <w:jc w:val="both"/>
        <w:rPr>
          <w:rFonts w:asciiTheme="majorHAnsi" w:eastAsia="Corbel" w:hAnsiTheme="majorHAnsi" w:cstheme="majorHAnsi"/>
          <w:b/>
          <w:bCs/>
        </w:rPr>
      </w:pPr>
      <w:r w:rsidRPr="002D36F6">
        <w:rPr>
          <w:rFonts w:asciiTheme="majorHAnsi" w:eastAsia="Corbel" w:hAnsiTheme="majorHAnsi" w:cstheme="majorHAnsi"/>
          <w:b/>
          <w:bCs/>
        </w:rPr>
        <w:t xml:space="preserve">Earlier career (UBS roles </w:t>
      </w:r>
      <w:r w:rsidR="00F93911">
        <w:rPr>
          <w:rFonts w:asciiTheme="majorHAnsi" w:eastAsia="Corbel" w:hAnsiTheme="majorHAnsi" w:cstheme="majorHAnsi"/>
          <w:b/>
          <w:bCs/>
        </w:rPr>
        <w:t xml:space="preserve">Sept </w:t>
      </w:r>
      <w:r w:rsidRPr="002D36F6">
        <w:rPr>
          <w:rFonts w:asciiTheme="majorHAnsi" w:eastAsia="Corbel" w:hAnsiTheme="majorHAnsi" w:cstheme="majorHAnsi"/>
          <w:b/>
          <w:bCs/>
        </w:rPr>
        <w:t xml:space="preserve">2006 – </w:t>
      </w:r>
      <w:r w:rsidR="00F93911">
        <w:rPr>
          <w:rFonts w:asciiTheme="majorHAnsi" w:eastAsia="Corbel" w:hAnsiTheme="majorHAnsi" w:cstheme="majorHAnsi"/>
          <w:b/>
          <w:bCs/>
        </w:rPr>
        <w:t xml:space="preserve">Aug </w:t>
      </w:r>
      <w:r w:rsidRPr="002D36F6">
        <w:rPr>
          <w:rFonts w:asciiTheme="majorHAnsi" w:eastAsia="Corbel" w:hAnsiTheme="majorHAnsi" w:cstheme="majorHAnsi"/>
          <w:b/>
          <w:bCs/>
        </w:rPr>
        <w:t>2017)</w:t>
      </w:r>
      <w:r w:rsidRPr="002D36F6">
        <w:rPr>
          <w:rFonts w:asciiTheme="majorHAnsi" w:eastAsia="Corbel" w:hAnsiTheme="majorHAnsi" w:cstheme="majorHAnsi"/>
        </w:rPr>
        <w:tab/>
      </w:r>
    </w:p>
    <w:p w14:paraId="4DE87319" w14:textId="3EDC0431" w:rsidR="009C0C12" w:rsidRPr="002D36F6" w:rsidRDefault="006B2F4D" w:rsidP="006B2F4D">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 xml:space="preserve">Technical Project Manager.  Vendor partner management experience, delivering multi-year </w:t>
      </w:r>
      <w:r w:rsidR="003D0BE3">
        <w:rPr>
          <w:rFonts w:asciiTheme="majorHAnsi" w:eastAsia="Times New Roman" w:hAnsiTheme="majorHAnsi" w:cstheme="majorHAnsi"/>
          <w:sz w:val="21"/>
          <w:szCs w:val="21"/>
        </w:rPr>
        <w:t xml:space="preserve">Adobe Experience Manager (AEM) powered </w:t>
      </w:r>
      <w:r w:rsidRPr="002D36F6">
        <w:rPr>
          <w:rFonts w:asciiTheme="majorHAnsi" w:eastAsia="Times New Roman" w:hAnsiTheme="majorHAnsi" w:cstheme="majorHAnsi"/>
          <w:sz w:val="21"/>
          <w:szCs w:val="21"/>
        </w:rPr>
        <w:t>Digital Transformation of Research Content (</w:t>
      </w:r>
      <w:r w:rsidR="00F93911">
        <w:rPr>
          <w:rFonts w:asciiTheme="majorHAnsi" w:eastAsia="Times New Roman" w:hAnsiTheme="majorHAnsi" w:cstheme="majorHAnsi"/>
          <w:sz w:val="21"/>
          <w:szCs w:val="21"/>
        </w:rPr>
        <w:t xml:space="preserve">Aug </w:t>
      </w:r>
      <w:r w:rsidRPr="002D36F6">
        <w:rPr>
          <w:rFonts w:asciiTheme="majorHAnsi" w:eastAsia="Times New Roman" w:hAnsiTheme="majorHAnsi" w:cstheme="majorHAnsi"/>
          <w:sz w:val="21"/>
          <w:szCs w:val="21"/>
        </w:rPr>
        <w:t xml:space="preserve">2014 – </w:t>
      </w:r>
      <w:r w:rsidR="00F93911">
        <w:rPr>
          <w:rFonts w:asciiTheme="majorHAnsi" w:eastAsia="Times New Roman" w:hAnsiTheme="majorHAnsi" w:cstheme="majorHAnsi"/>
          <w:sz w:val="21"/>
          <w:szCs w:val="21"/>
        </w:rPr>
        <w:t xml:space="preserve">Sept </w:t>
      </w:r>
      <w:r w:rsidRPr="002D36F6">
        <w:rPr>
          <w:rFonts w:asciiTheme="majorHAnsi" w:eastAsia="Times New Roman" w:hAnsiTheme="majorHAnsi" w:cstheme="majorHAnsi"/>
          <w:sz w:val="21"/>
          <w:szCs w:val="21"/>
        </w:rPr>
        <w:t>2017)</w:t>
      </w:r>
    </w:p>
    <w:p w14:paraId="11C31103" w14:textId="58396C31" w:rsidR="00504A99" w:rsidRPr="002D36F6" w:rsidRDefault="00504A99"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Developer </w:t>
      </w:r>
      <w:r w:rsidR="006B2F4D" w:rsidRPr="002D36F6">
        <w:rPr>
          <w:rFonts w:asciiTheme="majorHAnsi" w:eastAsia="Corbel" w:hAnsiTheme="majorHAnsi" w:cstheme="majorHAnsi"/>
        </w:rPr>
        <w:t xml:space="preserve">- </w:t>
      </w:r>
      <w:r w:rsidRPr="002D36F6">
        <w:rPr>
          <w:rFonts w:asciiTheme="majorHAnsi" w:eastAsia="Corbel" w:hAnsiTheme="majorHAnsi" w:cstheme="majorHAnsi"/>
        </w:rPr>
        <w:t>Java, Unix, Oracle, .net</w:t>
      </w:r>
      <w:r w:rsidR="00F94284" w:rsidRPr="002D36F6">
        <w:rPr>
          <w:rFonts w:asciiTheme="majorHAnsi" w:eastAsia="Corbel" w:hAnsiTheme="majorHAnsi" w:cstheme="majorHAnsi"/>
        </w:rPr>
        <w:t>, scripting</w:t>
      </w:r>
      <w:r w:rsidR="006B2F4D" w:rsidRPr="002D36F6">
        <w:rPr>
          <w:rFonts w:asciiTheme="majorHAnsi" w:eastAsia="Corbel" w:hAnsiTheme="majorHAnsi" w:cstheme="majorHAnsi"/>
        </w:rPr>
        <w:t>, REST, Tomcat, Spring, Scrum, Agile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6B2F4D" w:rsidRPr="002D36F6">
        <w:rPr>
          <w:rFonts w:asciiTheme="majorHAnsi" w:eastAsia="Corbel" w:hAnsiTheme="majorHAnsi" w:cstheme="majorHAnsi"/>
        </w:rPr>
        <w:t xml:space="preserve"> -</w:t>
      </w:r>
      <w:r w:rsidR="00F93911">
        <w:rPr>
          <w:rFonts w:asciiTheme="majorHAnsi" w:eastAsia="Corbel" w:hAnsiTheme="majorHAnsi" w:cstheme="majorHAnsi"/>
        </w:rPr>
        <w:t xml:space="preserve">Aug </w:t>
      </w:r>
      <w:r w:rsidR="006B2F4D" w:rsidRPr="002D36F6">
        <w:rPr>
          <w:rFonts w:asciiTheme="majorHAnsi" w:eastAsia="Corbel" w:hAnsiTheme="majorHAnsi" w:cstheme="majorHAnsi"/>
        </w:rPr>
        <w:t>2014)</w:t>
      </w:r>
      <w:r w:rsidR="00BA5879" w:rsidRPr="002D36F6">
        <w:rPr>
          <w:rFonts w:asciiTheme="majorHAnsi" w:eastAsia="Corbel" w:hAnsiTheme="majorHAnsi" w:cstheme="majorHAnsi"/>
        </w:rPr>
        <w:t>.</w:t>
      </w:r>
    </w:p>
    <w:p w14:paraId="0933FFFD" w14:textId="5EF0B5EC" w:rsidR="0042654B" w:rsidRPr="002D36F6" w:rsidRDefault="00924192"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Support Analyst </w:t>
      </w:r>
      <w:r w:rsidR="00F94284" w:rsidRPr="002D36F6">
        <w:rPr>
          <w:rFonts w:asciiTheme="majorHAnsi" w:eastAsia="Corbel" w:hAnsiTheme="majorHAnsi" w:cstheme="majorHAnsi"/>
        </w:rPr>
        <w:t>(</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 xml:space="preserve">2006 –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F94284" w:rsidRPr="002D36F6">
        <w:rPr>
          <w:rFonts w:asciiTheme="majorHAnsi" w:eastAsia="Corbel" w:hAnsiTheme="majorHAnsi" w:cstheme="majorHAnsi"/>
        </w:rPr>
        <w:t>)</w:t>
      </w:r>
      <w:r w:rsidR="00BA5879" w:rsidRPr="002D36F6">
        <w:rPr>
          <w:rFonts w:asciiTheme="majorHAnsi" w:eastAsia="Corbel" w:hAnsiTheme="majorHAnsi" w:cstheme="majorHAnsi"/>
        </w:rPr>
        <w:t>.</w:t>
      </w:r>
    </w:p>
    <w:p w14:paraId="65210BDD" w14:textId="46845069" w:rsidR="00A64A5A" w:rsidRPr="002D36F6" w:rsidRDefault="00000000">
      <w:pPr>
        <w:pStyle w:val="Heading2"/>
        <w:keepNext w:val="0"/>
        <w:keepLines w:val="0"/>
        <w:spacing w:line="276" w:lineRule="auto"/>
        <w:jc w:val="center"/>
        <w:rPr>
          <w:rFonts w:asciiTheme="majorHAnsi" w:eastAsia="Corbel" w:hAnsiTheme="majorHAnsi" w:cstheme="majorHAnsi"/>
          <w:sz w:val="34"/>
          <w:szCs w:val="34"/>
        </w:rPr>
      </w:pPr>
      <w:bookmarkStart w:id="1" w:name="_1n7clm9c3z6z" w:colFirst="0" w:colLast="0"/>
      <w:bookmarkEnd w:id="1"/>
      <w:r w:rsidRPr="002D36F6">
        <w:rPr>
          <w:rFonts w:asciiTheme="majorHAnsi" w:eastAsia="Corbel" w:hAnsiTheme="majorHAnsi" w:cstheme="majorHAnsi"/>
          <w:sz w:val="26"/>
          <w:szCs w:val="26"/>
          <w:u w:val="single"/>
        </w:rPr>
        <w:t>Education</w:t>
      </w:r>
    </w:p>
    <w:p w14:paraId="74F8BB2D" w14:textId="0706B360" w:rsidR="00A1380C" w:rsidRDefault="0052612B" w:rsidP="00A1380C">
      <w:pPr>
        <w:rPr>
          <w:color w:val="000000"/>
        </w:rPr>
      </w:pPr>
      <w:r w:rsidRPr="00A1380C">
        <w:rPr>
          <w:color w:val="000000"/>
        </w:rPr>
        <w:t>PRINCE2® Agile Practitioner</w:t>
      </w:r>
      <w:r w:rsidR="006C1366">
        <w:rPr>
          <w:color w:val="000000"/>
        </w:rPr>
        <w:t xml:space="preserve">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7AE42B48" w14:textId="00E3D07A" w:rsidR="006C1366" w:rsidRDefault="006C1366" w:rsidP="006C1366">
      <w:pPr>
        <w:rPr>
          <w:color w:val="000000"/>
        </w:rPr>
      </w:pPr>
      <w:r w:rsidRPr="00A1380C">
        <w:rPr>
          <w:color w:val="000000"/>
        </w:rPr>
        <w:t xml:space="preserve">PRINCE2® Agile </w:t>
      </w:r>
      <w:r>
        <w:rPr>
          <w:color w:val="000000"/>
        </w:rPr>
        <w:t>Expert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3CD9F6D1" w14:textId="77777777" w:rsidR="005B1623" w:rsidRDefault="00000000" w:rsidP="00A1380C">
      <w:pPr>
        <w:rPr>
          <w:b/>
          <w:bCs/>
          <w:color w:val="000000"/>
        </w:rPr>
      </w:pPr>
      <w:r w:rsidRPr="00A1380C">
        <w:rPr>
          <w:color w:val="000000"/>
        </w:rPr>
        <w:t>HNC Business &amp; Finance | Stamford College | Certified Scrum Master (CSM)</w:t>
      </w:r>
      <w:r w:rsidR="005B1623">
        <w:rPr>
          <w:color w:val="000000"/>
        </w:rPr>
        <w:br/>
      </w:r>
    </w:p>
    <w:p w14:paraId="399D5DF1" w14:textId="300B4EC7" w:rsidR="00A1380C" w:rsidRPr="00A1380C" w:rsidRDefault="005B1623" w:rsidP="00A1380C">
      <w:pPr>
        <w:rPr>
          <w:color w:val="000000"/>
        </w:rPr>
      </w:pPr>
      <w:r w:rsidRPr="005B1623">
        <w:rPr>
          <w:b/>
          <w:bCs/>
          <w:color w:val="000000"/>
        </w:rPr>
        <w:t xml:space="preserve">AI Delivery Foundations (IBM Artificial Intelligence Fundamentals): </w:t>
      </w:r>
      <w:r w:rsidRPr="005B1623">
        <w:rPr>
          <w:color w:val="000000"/>
        </w:rPr>
        <w:t>Understanding of ML, NLP, generative AI, RAG patterns, agentic workflows, AI delivery lifecycle (data readiness → validation → deployment → monitoring), responsible AI principles (bias, explainability, ethical AI), and cloud</w:t>
      </w:r>
      <w:r w:rsidRPr="005B1623">
        <w:rPr>
          <w:color w:val="000000"/>
        </w:rPr>
        <w:noBreakHyphen/>
        <w:t>based AI services (Azure AI, AWS AI).</w:t>
      </w:r>
    </w:p>
    <w:sectPr w:rsidR="00A1380C" w:rsidRPr="00A1380C" w:rsidSect="00067D0D">
      <w:headerReference w:type="default" r:id="rId9"/>
      <w:footerReference w:type="first" r:id="rId10"/>
      <w:pgSz w:w="11909" w:h="16834"/>
      <w:pgMar w:top="1361" w:right="1440" w:bottom="1440" w:left="1361" w:header="0" w:footer="107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8DBCD" w14:textId="77777777" w:rsidR="006029C1" w:rsidRPr="002D36F6" w:rsidRDefault="006029C1">
      <w:r w:rsidRPr="002D36F6">
        <w:separator/>
      </w:r>
    </w:p>
  </w:endnote>
  <w:endnote w:type="continuationSeparator" w:id="0">
    <w:p w14:paraId="4FDFEAD4" w14:textId="77777777" w:rsidR="006029C1" w:rsidRPr="002D36F6" w:rsidRDefault="006029C1">
      <w:r w:rsidRPr="002D36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EE20945-00ED-4714-8F0F-625545E6AB7E}"/>
  </w:font>
  <w:font w:name="Calibri">
    <w:panose1 w:val="020F0502020204030204"/>
    <w:charset w:val="00"/>
    <w:family w:val="swiss"/>
    <w:pitch w:val="variable"/>
    <w:sig w:usb0="E4002EFF" w:usb1="C200247B" w:usb2="00000009" w:usb3="00000000" w:csb0="000001FF" w:csb1="00000000"/>
    <w:embedRegular r:id="rId2" w:fontKey="{D0020B9A-B70E-42E8-BC9A-4260F5518B28}"/>
    <w:embedBold r:id="rId3" w:fontKey="{6F511EF1-CDC5-45E5-851B-73B754A17AEE}"/>
    <w:embedBoldItalic r:id="rId4" w:fontKey="{86C160E2-A9BB-459D-BDA4-3A9AD71926BB}"/>
  </w:font>
  <w:font w:name="Georgia">
    <w:panose1 w:val="02040502050405020303"/>
    <w:charset w:val="00"/>
    <w:family w:val="roman"/>
    <w:pitch w:val="variable"/>
    <w:sig w:usb0="00000287" w:usb1="00000000" w:usb2="00000000" w:usb3="00000000" w:csb0="0000009F" w:csb1="00000000"/>
    <w:embedItalic r:id="rId5" w:fontKey="{1E7B8549-CAFC-44E8-A0EB-906B7CA6D496}"/>
  </w:font>
  <w:font w:name="Corbel">
    <w:panose1 w:val="020B0503020204020204"/>
    <w:charset w:val="00"/>
    <w:family w:val="swiss"/>
    <w:pitch w:val="variable"/>
    <w:sig w:usb0="A00002EF" w:usb1="4000A44B" w:usb2="00000000" w:usb3="00000000" w:csb0="0000019F" w:csb1="00000000"/>
    <w:embedRegular r:id="rId6" w:fontKey="{09E6B07A-A7D4-40DE-8249-19229F37E0E9}"/>
    <w:embedBold r:id="rId7" w:fontKey="{F227E8F3-346D-441F-B474-466AD8480EFB}"/>
    <w:embedItalic r:id="rId8" w:fontKey="{48CA0236-6CDF-4008-825C-953EDA7BF9DE}"/>
    <w:embedBoldItalic r:id="rId9" w:fontKey="{A26E1BC6-EB13-4AAE-94A3-40F5488AC518}"/>
  </w:font>
  <w:font w:name="Cambria">
    <w:panose1 w:val="02040503050406030204"/>
    <w:charset w:val="00"/>
    <w:family w:val="roman"/>
    <w:pitch w:val="variable"/>
    <w:sig w:usb0="E00006FF" w:usb1="420024FF" w:usb2="02000000" w:usb3="00000000" w:csb0="0000019F" w:csb1="00000000"/>
    <w:embedRegular r:id="rId10" w:fontKey="{5E084507-3DF5-49E8-9545-F540F133FB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AD5B" w14:textId="77777777" w:rsidR="00A64A5A" w:rsidRPr="002D36F6" w:rsidRDefault="00000000">
    <w:pPr>
      <w:pBdr>
        <w:top w:val="nil"/>
        <w:left w:val="nil"/>
        <w:bottom w:val="nil"/>
        <w:right w:val="nil"/>
        <w:between w:val="nil"/>
      </w:pBdr>
      <w:tabs>
        <w:tab w:val="center" w:pos="4680"/>
        <w:tab w:val="right" w:pos="9360"/>
      </w:tabs>
      <w:jc w:val="center"/>
      <w:rPr>
        <w:rFonts w:ascii="Corbel" w:eastAsia="Corbel" w:hAnsi="Corbel" w:cs="Corbel"/>
        <w:i/>
        <w:iCs/>
        <w:color w:val="000000"/>
        <w:sz w:val="18"/>
        <w:szCs w:val="18"/>
      </w:rPr>
    </w:pPr>
    <w:r w:rsidRPr="002D36F6">
      <w:rPr>
        <w:rFonts w:ascii="Corbel" w:eastAsia="Corbel" w:hAnsi="Corbel" w:cs="Corbel"/>
        <w:i/>
        <w:iCs/>
        <w:color w:val="000000"/>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37A6D" w14:textId="77777777" w:rsidR="006029C1" w:rsidRPr="002D36F6" w:rsidRDefault="006029C1">
      <w:r w:rsidRPr="002D36F6">
        <w:separator/>
      </w:r>
    </w:p>
  </w:footnote>
  <w:footnote w:type="continuationSeparator" w:id="0">
    <w:p w14:paraId="6D1D4ED6" w14:textId="77777777" w:rsidR="006029C1" w:rsidRPr="002D36F6" w:rsidRDefault="006029C1">
      <w:r w:rsidRPr="002D36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41D" w14:textId="77777777" w:rsidR="00A64A5A" w:rsidRPr="002D36F6" w:rsidRDefault="00A64A5A">
    <w:pPr>
      <w:pBdr>
        <w:top w:val="nil"/>
        <w:left w:val="nil"/>
        <w:bottom w:val="nil"/>
        <w:right w:val="nil"/>
        <w:between w:val="nil"/>
      </w:pBdr>
      <w:tabs>
        <w:tab w:val="center" w:pos="4680"/>
        <w:tab w:val="right" w:pos="9360"/>
        <w:tab w:val="left" w:pos="1020"/>
      </w:tabs>
      <w:spacing w:after="360"/>
      <w:rPr>
        <w:rFonts w:ascii="Corbel" w:eastAsia="Corbel" w:hAnsi="Corbel" w:cs="Corbe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D5"/>
    <w:multiLevelType w:val="hybridMultilevel"/>
    <w:tmpl w:val="5CE06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A737B"/>
    <w:multiLevelType w:val="multilevel"/>
    <w:tmpl w:val="30E2B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842F0E"/>
    <w:multiLevelType w:val="hybridMultilevel"/>
    <w:tmpl w:val="E08CE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175240"/>
    <w:multiLevelType w:val="hybridMultilevel"/>
    <w:tmpl w:val="333CF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8C53BB"/>
    <w:multiLevelType w:val="multilevel"/>
    <w:tmpl w:val="FCE22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D21A18"/>
    <w:multiLevelType w:val="multilevel"/>
    <w:tmpl w:val="AE8A8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4F3D0D"/>
    <w:multiLevelType w:val="multilevel"/>
    <w:tmpl w:val="D52C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F25E8"/>
    <w:multiLevelType w:val="multilevel"/>
    <w:tmpl w:val="C0865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EB4D25"/>
    <w:multiLevelType w:val="hybridMultilevel"/>
    <w:tmpl w:val="B0D6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E475BC"/>
    <w:multiLevelType w:val="multilevel"/>
    <w:tmpl w:val="DB2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4288">
    <w:abstractNumId w:val="5"/>
  </w:num>
  <w:num w:numId="2" w16cid:durableId="335697291">
    <w:abstractNumId w:val="4"/>
  </w:num>
  <w:num w:numId="3" w16cid:durableId="1090080807">
    <w:abstractNumId w:val="7"/>
  </w:num>
  <w:num w:numId="4" w16cid:durableId="2024086061">
    <w:abstractNumId w:val="8"/>
  </w:num>
  <w:num w:numId="5" w16cid:durableId="477188477">
    <w:abstractNumId w:val="0"/>
  </w:num>
  <w:num w:numId="6" w16cid:durableId="794180340">
    <w:abstractNumId w:val="1"/>
  </w:num>
  <w:num w:numId="7" w16cid:durableId="1620532813">
    <w:abstractNumId w:val="2"/>
  </w:num>
  <w:num w:numId="8" w16cid:durableId="1522548427">
    <w:abstractNumId w:val="3"/>
  </w:num>
  <w:num w:numId="9" w16cid:durableId="1414013983">
    <w:abstractNumId w:val="9"/>
  </w:num>
  <w:num w:numId="10" w16cid:durableId="15782046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5A"/>
    <w:rsid w:val="00000742"/>
    <w:rsid w:val="00015536"/>
    <w:rsid w:val="00032CB2"/>
    <w:rsid w:val="000408DE"/>
    <w:rsid w:val="00054AAD"/>
    <w:rsid w:val="00067D0D"/>
    <w:rsid w:val="0008276B"/>
    <w:rsid w:val="000A3504"/>
    <w:rsid w:val="000F0EE0"/>
    <w:rsid w:val="000F71F1"/>
    <w:rsid w:val="00115834"/>
    <w:rsid w:val="00133956"/>
    <w:rsid w:val="00150952"/>
    <w:rsid w:val="00154EFC"/>
    <w:rsid w:val="00161922"/>
    <w:rsid w:val="00164CF8"/>
    <w:rsid w:val="0016586F"/>
    <w:rsid w:val="0017172B"/>
    <w:rsid w:val="001A2F4F"/>
    <w:rsid w:val="001A5A92"/>
    <w:rsid w:val="001E5A6A"/>
    <w:rsid w:val="001F374A"/>
    <w:rsid w:val="001F6A27"/>
    <w:rsid w:val="00217211"/>
    <w:rsid w:val="00225736"/>
    <w:rsid w:val="00247B60"/>
    <w:rsid w:val="00262044"/>
    <w:rsid w:val="002679E7"/>
    <w:rsid w:val="00282479"/>
    <w:rsid w:val="0029260E"/>
    <w:rsid w:val="002B583A"/>
    <w:rsid w:val="002D36F6"/>
    <w:rsid w:val="002E050E"/>
    <w:rsid w:val="002E4509"/>
    <w:rsid w:val="00325DD8"/>
    <w:rsid w:val="003358EE"/>
    <w:rsid w:val="00342BD1"/>
    <w:rsid w:val="0034335E"/>
    <w:rsid w:val="00345E4E"/>
    <w:rsid w:val="00353BFE"/>
    <w:rsid w:val="00363380"/>
    <w:rsid w:val="003A34F8"/>
    <w:rsid w:val="003C2B80"/>
    <w:rsid w:val="003D0BE3"/>
    <w:rsid w:val="00406DAC"/>
    <w:rsid w:val="00421B60"/>
    <w:rsid w:val="00423529"/>
    <w:rsid w:val="0042654B"/>
    <w:rsid w:val="004825C7"/>
    <w:rsid w:val="00495EFD"/>
    <w:rsid w:val="004971FD"/>
    <w:rsid w:val="004B1688"/>
    <w:rsid w:val="004D288F"/>
    <w:rsid w:val="004E569A"/>
    <w:rsid w:val="004E6CA3"/>
    <w:rsid w:val="00504A99"/>
    <w:rsid w:val="00510A17"/>
    <w:rsid w:val="0052123C"/>
    <w:rsid w:val="0052612B"/>
    <w:rsid w:val="005269B9"/>
    <w:rsid w:val="00551C86"/>
    <w:rsid w:val="00553559"/>
    <w:rsid w:val="00574D40"/>
    <w:rsid w:val="0059308B"/>
    <w:rsid w:val="00597161"/>
    <w:rsid w:val="0059764B"/>
    <w:rsid w:val="005A76D0"/>
    <w:rsid w:val="005B1623"/>
    <w:rsid w:val="005C0113"/>
    <w:rsid w:val="005C59C0"/>
    <w:rsid w:val="005D1577"/>
    <w:rsid w:val="005D2874"/>
    <w:rsid w:val="005D6B4B"/>
    <w:rsid w:val="005E4D3B"/>
    <w:rsid w:val="005F35E4"/>
    <w:rsid w:val="0060009F"/>
    <w:rsid w:val="0060211B"/>
    <w:rsid w:val="006029C1"/>
    <w:rsid w:val="0060319C"/>
    <w:rsid w:val="00604902"/>
    <w:rsid w:val="0061205C"/>
    <w:rsid w:val="00612A86"/>
    <w:rsid w:val="0062205E"/>
    <w:rsid w:val="00630A5E"/>
    <w:rsid w:val="00652E00"/>
    <w:rsid w:val="00653256"/>
    <w:rsid w:val="006609A8"/>
    <w:rsid w:val="00664D84"/>
    <w:rsid w:val="00686055"/>
    <w:rsid w:val="00697F34"/>
    <w:rsid w:val="006A6695"/>
    <w:rsid w:val="006B2F4D"/>
    <w:rsid w:val="006C1366"/>
    <w:rsid w:val="006C3CAD"/>
    <w:rsid w:val="006E73E4"/>
    <w:rsid w:val="00705AB9"/>
    <w:rsid w:val="00716A55"/>
    <w:rsid w:val="00735795"/>
    <w:rsid w:val="00741E09"/>
    <w:rsid w:val="00746C02"/>
    <w:rsid w:val="00750C84"/>
    <w:rsid w:val="00757AAD"/>
    <w:rsid w:val="00774995"/>
    <w:rsid w:val="007760FD"/>
    <w:rsid w:val="0078264F"/>
    <w:rsid w:val="00806C59"/>
    <w:rsid w:val="00816A32"/>
    <w:rsid w:val="00826965"/>
    <w:rsid w:val="00826D03"/>
    <w:rsid w:val="00833D9F"/>
    <w:rsid w:val="008747EC"/>
    <w:rsid w:val="00881D79"/>
    <w:rsid w:val="008D1205"/>
    <w:rsid w:val="008E2C44"/>
    <w:rsid w:val="00904929"/>
    <w:rsid w:val="00924192"/>
    <w:rsid w:val="00927196"/>
    <w:rsid w:val="00935D55"/>
    <w:rsid w:val="00937C53"/>
    <w:rsid w:val="0095163A"/>
    <w:rsid w:val="00952DC7"/>
    <w:rsid w:val="0096796A"/>
    <w:rsid w:val="009706B5"/>
    <w:rsid w:val="0098343E"/>
    <w:rsid w:val="009A1B3A"/>
    <w:rsid w:val="009A32D1"/>
    <w:rsid w:val="009B0D34"/>
    <w:rsid w:val="009B23FA"/>
    <w:rsid w:val="009B5596"/>
    <w:rsid w:val="009C0C12"/>
    <w:rsid w:val="009F2C0A"/>
    <w:rsid w:val="00A1380C"/>
    <w:rsid w:val="00A17268"/>
    <w:rsid w:val="00A23E59"/>
    <w:rsid w:val="00A60379"/>
    <w:rsid w:val="00A62CF6"/>
    <w:rsid w:val="00A63BC1"/>
    <w:rsid w:val="00A64A5A"/>
    <w:rsid w:val="00AA56AF"/>
    <w:rsid w:val="00AA5FAD"/>
    <w:rsid w:val="00AB6DD1"/>
    <w:rsid w:val="00AC2F2F"/>
    <w:rsid w:val="00AD16D6"/>
    <w:rsid w:val="00AD2C37"/>
    <w:rsid w:val="00AF2351"/>
    <w:rsid w:val="00AF64F7"/>
    <w:rsid w:val="00B0340A"/>
    <w:rsid w:val="00B06514"/>
    <w:rsid w:val="00B40E73"/>
    <w:rsid w:val="00B4381A"/>
    <w:rsid w:val="00B57311"/>
    <w:rsid w:val="00B861E8"/>
    <w:rsid w:val="00BA05E9"/>
    <w:rsid w:val="00BA5879"/>
    <w:rsid w:val="00BB03EA"/>
    <w:rsid w:val="00BB4CEA"/>
    <w:rsid w:val="00BB6F15"/>
    <w:rsid w:val="00BC5245"/>
    <w:rsid w:val="00BD488E"/>
    <w:rsid w:val="00BE34D4"/>
    <w:rsid w:val="00BE3628"/>
    <w:rsid w:val="00BE703B"/>
    <w:rsid w:val="00BE7178"/>
    <w:rsid w:val="00C201FE"/>
    <w:rsid w:val="00C23110"/>
    <w:rsid w:val="00C539D0"/>
    <w:rsid w:val="00C550C8"/>
    <w:rsid w:val="00C6222D"/>
    <w:rsid w:val="00C81D63"/>
    <w:rsid w:val="00C81F84"/>
    <w:rsid w:val="00C86EFC"/>
    <w:rsid w:val="00CB057C"/>
    <w:rsid w:val="00CB4C7A"/>
    <w:rsid w:val="00CB507C"/>
    <w:rsid w:val="00CC4B57"/>
    <w:rsid w:val="00D10AC6"/>
    <w:rsid w:val="00D13C9F"/>
    <w:rsid w:val="00D23E1E"/>
    <w:rsid w:val="00D25880"/>
    <w:rsid w:val="00D25C6C"/>
    <w:rsid w:val="00D4164F"/>
    <w:rsid w:val="00D53D2A"/>
    <w:rsid w:val="00D82354"/>
    <w:rsid w:val="00D97805"/>
    <w:rsid w:val="00DB4B64"/>
    <w:rsid w:val="00DC52E6"/>
    <w:rsid w:val="00DD08FD"/>
    <w:rsid w:val="00DD54E2"/>
    <w:rsid w:val="00E11B5A"/>
    <w:rsid w:val="00E220CE"/>
    <w:rsid w:val="00E42552"/>
    <w:rsid w:val="00E65AB5"/>
    <w:rsid w:val="00E71295"/>
    <w:rsid w:val="00E74899"/>
    <w:rsid w:val="00E9034F"/>
    <w:rsid w:val="00E96A4B"/>
    <w:rsid w:val="00EB63EE"/>
    <w:rsid w:val="00EB6809"/>
    <w:rsid w:val="00EB7518"/>
    <w:rsid w:val="00EC4E52"/>
    <w:rsid w:val="00ED0174"/>
    <w:rsid w:val="00EE1731"/>
    <w:rsid w:val="00F043FF"/>
    <w:rsid w:val="00F06757"/>
    <w:rsid w:val="00F1166E"/>
    <w:rsid w:val="00F15C90"/>
    <w:rsid w:val="00F17A00"/>
    <w:rsid w:val="00F3161E"/>
    <w:rsid w:val="00F3467F"/>
    <w:rsid w:val="00F35C41"/>
    <w:rsid w:val="00F57B08"/>
    <w:rsid w:val="00F60861"/>
    <w:rsid w:val="00F6529E"/>
    <w:rsid w:val="00F7247C"/>
    <w:rsid w:val="00F90408"/>
    <w:rsid w:val="00F93911"/>
    <w:rsid w:val="00F94284"/>
    <w:rsid w:val="00FA10C2"/>
    <w:rsid w:val="00FA1FE0"/>
    <w:rsid w:val="00FA6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7DF"/>
  <w15:docId w15:val="{ED437EAA-B1E1-42D1-A1B4-134B0759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4255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51C86"/>
    <w:pPr>
      <w:ind w:left="720"/>
      <w:contextualSpacing/>
    </w:pPr>
  </w:style>
  <w:style w:type="character" w:styleId="Hyperlink">
    <w:name w:val="Hyperlink"/>
    <w:basedOn w:val="DefaultParagraphFont"/>
    <w:uiPriority w:val="99"/>
    <w:unhideWhenUsed/>
    <w:rsid w:val="00ED0174"/>
    <w:rPr>
      <w:color w:val="0000FF" w:themeColor="hyperlink"/>
      <w:u w:val="single"/>
    </w:rPr>
  </w:style>
  <w:style w:type="character" w:styleId="UnresolvedMention">
    <w:name w:val="Unresolved Mention"/>
    <w:basedOn w:val="DefaultParagraphFont"/>
    <w:uiPriority w:val="99"/>
    <w:semiHidden/>
    <w:unhideWhenUsed/>
    <w:rsid w:val="00ED0174"/>
    <w:rPr>
      <w:color w:val="605E5C"/>
      <w:shd w:val="clear" w:color="auto" w:fill="E1DFDD"/>
    </w:rPr>
  </w:style>
  <w:style w:type="table" w:customStyle="1" w:styleId="2">
    <w:name w:val="2"/>
    <w:basedOn w:val="TableNormal"/>
    <w:rsid w:val="008E2C44"/>
    <w:pPr>
      <w:widowControl w:val="0"/>
    </w:pPr>
    <w:rPr>
      <w:lang w:val="en"/>
    </w:rPr>
    <w:tblPr>
      <w:tblStyleRowBandSize w:val="1"/>
      <w:tblStyleColBandSize w:val="1"/>
      <w:tblCellMar>
        <w:left w:w="0" w:type="dxa"/>
        <w:right w:w="0" w:type="dxa"/>
      </w:tblCellMar>
    </w:tblPr>
  </w:style>
  <w:style w:type="table" w:customStyle="1" w:styleId="1">
    <w:name w:val="1"/>
    <w:basedOn w:val="TableNormal"/>
    <w:rsid w:val="008E2C44"/>
    <w:pPr>
      <w:widowControl w:val="0"/>
    </w:pPr>
    <w:rPr>
      <w:lang w:val="en"/>
    </w:rPr>
    <w:tblPr>
      <w:tblStyleRowBandSize w:val="1"/>
      <w:tblStyleColBandSize w:val="1"/>
      <w:tblCellMar>
        <w:left w:w="0" w:type="dxa"/>
        <w:right w:w="0" w:type="dxa"/>
      </w:tblCellMar>
    </w:tblPr>
  </w:style>
  <w:style w:type="character" w:styleId="Strong">
    <w:name w:val="Strong"/>
    <w:basedOn w:val="DefaultParagraphFont"/>
    <w:uiPriority w:val="22"/>
    <w:qFormat/>
    <w:rsid w:val="00BA5879"/>
    <w:rPr>
      <w:b/>
      <w:bCs/>
    </w:rPr>
  </w:style>
  <w:style w:type="character" w:styleId="LineNumber">
    <w:name w:val="line number"/>
    <w:basedOn w:val="DefaultParagraphFont"/>
    <w:uiPriority w:val="99"/>
    <w:semiHidden/>
    <w:unhideWhenUsed/>
    <w:rsid w:val="0006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ichael-starr-593b7b10/" TargetMode="External"/><Relationship Id="rId3" Type="http://schemas.openxmlformats.org/officeDocument/2006/relationships/settings" Target="settings.xml"/><Relationship Id="rId7" Type="http://schemas.openxmlformats.org/officeDocument/2006/relationships/hyperlink" Target="mailto:starr.michae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3</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Cathy Starr</cp:lastModifiedBy>
  <cp:revision>3</cp:revision>
  <cp:lastPrinted>2026-05-28T19:24:00Z</cp:lastPrinted>
  <dcterms:created xsi:type="dcterms:W3CDTF">2026-05-28T21:25:00Z</dcterms:created>
  <dcterms:modified xsi:type="dcterms:W3CDTF">2026-05-28T21:30:00Z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VIMo1-v1</vt:lpwstr>
  </property>
  <property fmtid="{D5CDD505-2E9C-101B-9397-08002B2CF9AE}" pid="3" name="tal_id">
    <vt:lpwstr>f58885fe0d453df8f78b92ea190ae360</vt:lpwstr>
  </property>
  <property fmtid="{D5CDD505-2E9C-101B-9397-08002B2CF9AE}" pid="4" name="app_source">
    <vt:lpwstr>rezbiz</vt:lpwstr>
  </property>
  <property fmtid="{D5CDD505-2E9C-101B-9397-08002B2CF9AE}" pid="5" name="app_id">
    <vt:lpwstr>894098</vt:lpwstr>
  </property>
  <property fmtid="{D5CDD505-2E9C-101B-9397-08002B2CF9AE}" pid="6" name="GrammarlyDocumentId">
    <vt:lpwstr>386fb0ac-8c9a-4b34-a3fb-8985b6a4c8f1</vt:lpwstr>
  </property>
</Properties>
</file>