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except C13 from McIntosh (2005: fig. 2.1). XXX replace this with a better version using Tschopp’s and/or Mehling’s photos.</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24418</TotalTime>
  <Application>LibreOffice/26.2.0.3$MacOSX_AARCH64 LibreOffice_project/afbbd0df0edb6d40b450b0337ac646b0913a760c</Application>
  <AppVersion>15.0000</AppVersion>
  <Pages>31</Pages>
  <Words>15815</Words>
  <Characters>83154</Characters>
  <CharactersWithSpaces>98536</CharactersWithSpaces>
  <Paragraphs>378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2026-06-09T18:21:15Z</dcterms:modified>
  <cp:revision>568</cp:revision>
  <dc:subject/>
  <dc:title/>
</cp:coreProperties>
</file>

<file path=docProps/custom.xml><?xml version="1.0" encoding="utf-8"?>
<Properties xmlns="http://schemas.openxmlformats.org/officeDocument/2006/custom-properties" xmlns:vt="http://schemas.openxmlformats.org/officeDocument/2006/docPropsVTypes"/>
</file>