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author)f</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10</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13</w:t>
            </w:r>
          </w:hyperlink>
        </w:p>
        <w:p>
          <w:pPr>
            <w:pStyle w:val="TOC3"/>
            <w:tabs>
              <w:tab w:val="clear" w:pos="9072"/>
              <w:tab w:val="right" w:pos="9637" w:leader="dot"/>
            </w:tabs>
            <w:rPr/>
          </w:pPr>
          <w:hyperlink w:anchor="__RefHeading___Toc2470_2187837281">
            <w:r>
              <w:rPr>
                <w:rStyle w:val="IndexLink"/>
              </w:rPr>
              <w:t>Forelimbs and girdles</w:t>
              <w:tab/>
              <w:t>13</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14</w:t>
            </w:r>
          </w:hyperlink>
        </w:p>
        <w:p>
          <w:pPr>
            <w:pStyle w:val="TOC2"/>
            <w:tabs>
              <w:tab w:val="clear" w:pos="9355"/>
              <w:tab w:val="right" w:pos="9637" w:leader="dot"/>
            </w:tabs>
            <w:rPr/>
          </w:pPr>
          <w:hyperlink w:anchor="__RefHeading___Toc2476_2187837281">
            <w:r>
              <w:rPr>
                <w:rStyle w:val="IndexLink"/>
              </w:rPr>
              <w:t>Rearing pose</w:t>
              <w:tab/>
              <w:t>14</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11689_675290491">
            <w:r>
              <w:rPr>
                <w:rStyle w:val="IndexLink"/>
              </w:rPr>
              <w:t>Cultural impact</w:t>
              <w:tab/>
              <w:t>17</w:t>
            </w:r>
          </w:hyperlink>
        </w:p>
        <w:p>
          <w:pPr>
            <w:pStyle w:val="TOC2"/>
            <w:tabs>
              <w:tab w:val="clear" w:pos="9355"/>
              <w:tab w:val="right" w:pos="9637" w:leader="dot"/>
            </w:tabs>
            <w:rPr/>
          </w:pPr>
          <w:hyperlink w:anchor="__RefHeading___Toc21934_68767826">
            <w:r>
              <w:rPr>
                <w:rStyle w:val="IndexLink"/>
              </w:rPr>
              <w:t>Size of the AMNH 6341 animal</w:t>
              <w:tab/>
              <w:t>17</w:t>
            </w:r>
          </w:hyperlink>
        </w:p>
        <w:p>
          <w:pPr>
            <w:pStyle w:val="TOC1"/>
            <w:tabs>
              <w:tab w:val="clear" w:pos="9638"/>
              <w:tab w:val="right" w:pos="9637" w:leader="dot"/>
            </w:tabs>
            <w:rPr/>
          </w:pPr>
          <w:hyperlink w:anchor="__RefHeading___Toc3403_68767826">
            <w:r>
              <w:rPr>
                <w:rStyle w:val="IndexLink"/>
              </w:rPr>
              <w:t>Acknowledgements</w:t>
              <w:tab/>
              <w:t>18</w:t>
            </w:r>
          </w:hyperlink>
        </w:p>
        <w:p>
          <w:pPr>
            <w:pStyle w:val="TOC1"/>
            <w:tabs>
              <w:tab w:val="clear" w:pos="9638"/>
              <w:tab w:val="right" w:pos="9637" w:leader="dot"/>
            </w:tabs>
            <w:rPr/>
          </w:pPr>
          <w:hyperlink w:anchor="__RefHeading___Toc3405_68767826">
            <w:r>
              <w:rPr>
                <w:rStyle w:val="IndexLink"/>
              </w:rPr>
              <w:t>References</w:t>
              <w:tab/>
              <w:t>18</w:t>
            </w:r>
          </w:hyperlink>
        </w:p>
        <w:p>
          <w:pPr>
            <w:pStyle w:val="TOC1"/>
            <w:tabs>
              <w:tab w:val="clear" w:pos="9638"/>
              <w:tab w:val="right" w:pos="9637" w:leader="dot"/>
            </w:tabs>
            <w:rPr/>
          </w:pPr>
          <w:hyperlink w:anchor="__RefHeading___Toc3407_68767826">
            <w:r>
              <w:rPr>
                <w:rStyle w:val="IndexLink"/>
              </w:rPr>
              <w:t>Figure Captions</w:t>
              <w:tab/>
              <w:t>22</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 D, Figure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 xml:space="preserve">It occurred to Lowell Dingus, then project director of the fossil halls renovation project, that the most spectacular exhibit would be a gigantic sauropod rearing up on its hind legs. Jack McIntosh told Dingus about the non-neglected </w:t>
      </w:r>
      <w:r>
        <w:rPr>
          <w:i/>
          <w:iCs/>
        </w:rPr>
        <w:t>Barosaurus</w:t>
      </w:r>
      <w:r>
        <w:rPr/>
        <w:t xml:space="preserve"> specimen in the collections, and it occurred to Dingus that this could provide the basis for the mount.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At the time of the casting-and-mounting project, it was well documented with contracts, architectural drawings, inventories, shipping notes and other documents. But with the passage of more than three decades, nearly all this paperwork has been lost. The retirement of key individuals at the AMNH, including several authors of the present work, resulted in records being moved between offices and ultimately misplaced; and an extensive search of RCI’s archives has turned up little. As a result, nearly all that follows has been assembled from the memories of the individuals involved, supplemented by information from contemporary and near-contemporary accounts such as those of Norell et al. (1991) and Dingus (1996).</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 The model remains intact at the time of writing and was recently conserved. Comparing it with the finished mount, it is apparent that the torso is too long (it has one too many vertebrae and they are too elongate), the limbs are proportionally short, and there is a downward kink in the tail after the 7th caudal. The pose also differs from that of finished model in having a much more strongly S-curved neck. Apart from these minor issues, however, it is an excellent representation of the mounted skeleton.</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available </w:t>
      </w:r>
      <w:r>
        <w:rPr>
          <w:i/>
          <w:iCs/>
        </w:rPr>
        <w:t>Barosaurus</w:t>
      </w:r>
      <w:r>
        <w:rPr/>
        <w:t xml:space="preserve"> elements were cast, and most of the remainder of the skeleton was taken from a cast of the closely related </w:t>
      </w:r>
      <w:r>
        <w:rPr>
          <w:i/>
          <w:iCs/>
        </w:rPr>
        <w:t>Diplodocus carnegii</w:t>
      </w:r>
      <w:r>
        <w:rPr/>
        <w:t xml:space="preserve"> with a few elements sculpted (details below).</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w:t>
      </w:r>
      <w:r>
        <w:rPr/>
        <w:t xml:space="preserve">First, they were </w:t>
      </w:r>
      <w:r>
        <w:rPr/>
        <w:t>coat</w:t>
      </w:r>
      <w:r>
        <w:rPr/>
        <w:t xml:space="preserve">ed </w:t>
      </w:r>
      <w:r>
        <w:rPr/>
        <w:t xml:space="preserve">with latex, </w:t>
      </w:r>
      <w:r>
        <w:rPr/>
        <w:t xml:space="preserve">which was </w:t>
      </w:r>
      <w:r>
        <w:rPr/>
        <w:t>then cur</w:t>
      </w:r>
      <w:r>
        <w:rPr/>
        <w:t xml:space="preserve">ed </w:t>
      </w:r>
      <w:r>
        <w:rPr/>
        <w:t xml:space="preserve">to form rubber molds (Figure M). </w:t>
      </w:r>
      <w:r>
        <w:rPr/>
        <w:t xml:space="preserve">The bones were then cast, first with a layer of gel coat inside the molds, and then in various materials. As noted by </w:t>
      </w:r>
      <w:r>
        <w:rPr>
          <w:shd w:fill="auto" w:val="clear"/>
        </w:rPr>
        <w:t>Norell et al. (1991:38),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These </w:t>
      </w:r>
      <w:r>
        <w:rPr/>
        <w:t>accurate replicas of the original fossils, when painted, were indistinguishable from real bone but weighed only a twentieth as much as the fragile and irreplaceable originals. The casts were not “corrected” to account for distortion in the original bones: they are faithful reproductions of what is preserved.</w:t>
      </w:r>
    </w:p>
    <w:p>
      <w:pPr>
        <w:pStyle w:val="BodyText"/>
        <w:rPr/>
      </w:pPr>
      <w:r>
        <w:rPr/>
        <w:t xml:space="preserve">Most cervical ribs, however, were missing from the original </w:t>
      </w:r>
      <w:r>
        <w:rPr/>
        <w:t xml:space="preserve">cervical </w:t>
      </w:r>
      <w:r>
        <w:rPr/>
        <w:t xml:space="preserve">material. </w:t>
      </w:r>
      <w:r>
        <w:rPr/>
        <w:t xml:space="preserve">(These fragile projections are rarely preserved intact.) </w:t>
      </w:r>
      <w:r>
        <w:rPr/>
        <w:t xml:space="preserve">The missing parts of the skeleton were </w:t>
      </w:r>
      <w:r>
        <w:rPr/>
        <w:t xml:space="preserve">mostly replaced by elements cast from the Carnegie </w:t>
      </w:r>
      <w:r>
        <w:rPr>
          <w:i/>
          <w:iCs/>
        </w:rPr>
        <w:t>Diplodocus</w:t>
      </w:r>
      <w:r>
        <w:rPr/>
        <w:t xml:space="preserve">, though some were </w:t>
      </w:r>
      <w:r>
        <w:rPr/>
        <w:t xml:space="preserve">fabricated in Toronto. Records do not show exactly which </w:t>
      </w:r>
      <w:r>
        <w:rPr>
          <w:shd w:fill="auto" w:val="clear"/>
        </w:rPr>
        <w:t xml:space="preserve">bones were sculpted but Peter May was the only sculptor at RCI at the time the skeleton was being prepared, and he does not recall sculpting any elements other than the metacarpals discussed below </w:t>
      </w:r>
      <w:r>
        <w:rPr>
          <w:shd w:fill="auto" w:val="clear"/>
        </w:rPr>
        <w:t>and possibly some cervical ribs.</w:t>
      </w:r>
    </w:p>
    <w:p>
      <w:pPr>
        <w:pStyle w:val="BodyText"/>
        <w:rPr/>
      </w:pPr>
      <w:r>
        <w:rPr/>
        <w:t xml:space="preserve">In spring of 1991, a test erection of the rearing </w:t>
      </w:r>
      <w:r>
        <w:rPr>
          <w:i/>
          <w:iCs/>
        </w:rPr>
        <w:t>Barosaurus</w:t>
      </w:r>
      <w:r>
        <w:rPr/>
        <w:t xml:space="preserve"> mount was carried out with the aid of a hired crane and 15 m scissor lift (Figure K).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 t (Figure N).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(Figure O).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(Figure L).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Press coverage was extensive, not only in local publications such as </w:t>
      </w:r>
      <w:r>
        <w:rPr>
          <w:i/>
          <w:iCs/>
        </w:rPr>
        <w:t>New York Newsday</w:t>
      </w:r>
      <w:r>
        <w:rPr/>
        <w:t xml:space="preserve"> (Gordy 1991) but also in national publications such as the </w:t>
      </w:r>
      <w:r>
        <w:rPr>
          <w:i/>
          <w:iCs/>
          <w:u w:val="none"/>
        </w:rPr>
        <w:t>Washington Post</w:t>
      </w:r>
      <w:r>
        <w:rPr/>
        <w:t xml:space="preserve"> (Associated Press 1991) and </w:t>
      </w:r>
      <w:r>
        <w:rPr>
          <w:i/>
          <w:iCs/>
        </w:rPr>
        <w:t>Newsweek</w:t>
      </w:r>
      <w:r>
        <w:rPr/>
        <w:t xml:space="preserve"> (Begley and Yoffe 1991), and abroad in countries including Germany and Japan.</w:t>
      </w:r>
    </w:p>
    <w:p>
      <w:pPr>
        <w:pStyle w:val="BodyText"/>
        <w:rPr/>
      </w:pPr>
      <w:r>
        <w:rPr/>
        <w:t xml:space="preserve">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and it has not been possible to recover this information from the McIntosh archives. </w:t>
      </w:r>
      <w:r>
        <w:rPr/>
        <w:t xml:space="preserve">Norell el al. (1991) also seems to be in error regarding numerous elements being modeled from scratch. </w:t>
      </w:r>
      <w:r>
        <w:rPr/>
        <w:t xml:space="preserve">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that copy was made from the original Carnegie molds (Taylor et al. 2023), and the composition of the elements from which those molds were taken is well understood (Taylor et al. in </w:t>
      </w:r>
      <w:r>
        <w:rPr/>
        <w:t>press</w:t>
      </w:r>
      <w:r>
        <w:rPr/>
        <w:t xml:space="preserve">), so it is possible to determine the sources of most of the bones in the </w:t>
      </w:r>
      <w:r>
        <w:rPr>
          <w:i/>
          <w:iCs/>
        </w:rPr>
        <w:t>Barosaurus</w:t>
      </w:r>
      <w:r>
        <w:rPr/>
        <w:t xml:space="preserve"> mount.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 xml:space="preserve">So far as we have been able to determine, no casts of </w:t>
      </w:r>
      <w:r>
        <w:rPr>
          <w:i/>
          <w:iCs/>
        </w:rPr>
        <w:t>Barosaurus</w:t>
      </w:r>
      <w:r>
        <w:rPr/>
        <w:t xml:space="preserve"> elements from specimens other than AMNH 6341 were used.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w:t>
      </w:r>
      <w:r>
        <w:rPr/>
        <w:t>press</w:t>
      </w:r>
      <w:r>
        <w:rPr/>
        <w:t xml:space="preserve">.),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C.A–B).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 (Figure C.C).</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 xml:space="preserve">CM 84, the specimen that forms most of the Carnegie mount, includes C2–7, but not the atlas (C1). As discussed by Taylor et al. (in </w:t>
      </w:r>
      <w:r>
        <w:rPr/>
        <w:t>press</w:t>
      </w:r>
      <w:r>
        <w:rPr/>
        <w:t>), it is not clear which specimen supplied the atlas in the Carnegie mount, and it seems most likely that this element was a sculpture not based on any specific fossil specimen.</w:t>
      </w:r>
    </w:p>
    <w:p>
      <w:pPr>
        <w:pStyle w:val="BodyText"/>
        <w:rPr/>
      </w:pPr>
      <w:r>
        <w:rPr/>
        <w:t xml:space="preserve">As noted above, the absent cervical ribs of some of the </w:t>
      </w:r>
      <w:r>
        <w:rPr>
          <w:i/>
          <w:iCs/>
        </w:rPr>
        <w:t>Barosaurus</w:t>
      </w:r>
      <w:r>
        <w:rPr/>
        <w:t xml:space="preserve"> cervical casts were either supplied from the Carnegie </w:t>
      </w:r>
      <w:r>
        <w:rPr>
          <w:i/>
          <w:iCs/>
        </w:rPr>
        <w:t>Diplodocus</w:t>
      </w:r>
      <w:r>
        <w:rPr/>
        <w:t xml:space="preserve"> or possibly sculpted.</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w:t>
      </w:r>
      <w:r>
        <w:rPr/>
        <w:t>press</w:t>
      </w:r>
      <w:r>
        <w:rPr/>
        <w:t xml:space="preserve">),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theses error, which were well understood by the 1990s, a set of metacarpals (DMN 2568) was loaned from Dinosaur National Monument, cast and returned. Corresponding sculptures were created for the metacarpals of the other manus, and these were used in place of the camarasaurid metacarpals. Other elements of the forefeet were taken from the Carnegie </w:t>
      </w:r>
      <w:r>
        <w:rPr>
          <w:i/>
          <w:iCs/>
        </w:rPr>
        <w:t>Diplodocus</w:t>
      </w:r>
      <w:r>
        <w:rPr/>
        <w:t>, but the unguals were removed from digits II and III to correctly leave a single manual ungual.</w:t>
      </w:r>
    </w:p>
    <w:p>
      <w:pPr>
        <w:pStyle w:val="Heading3"/>
        <w:rPr/>
      </w:pPr>
      <w:r>
        <w:rPr/>
        <w:t>Hindlimbs and girdles</w:t>
      </w:r>
    </w:p>
    <w:p>
      <w:pPr>
        <w:pStyle w:val="BodyText"/>
        <w:rPr/>
      </w:pPr>
      <w:r>
        <w:rPr/>
        <w:t xml:space="preserve">As noted by Taylor et al. (in </w:t>
      </w:r>
      <w:r>
        <w:rPr/>
        <w:t>press</w:t>
      </w:r>
      <w:r>
        <w:rPr/>
        <w:t xml:space="preserve">),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2" w:name="__RefHeading___Toc3786_1986291683"/>
      <w:bookmarkEnd w:id="22"/>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3" w:name="__RefHeading___Toc11689_675290491"/>
      <w:bookmarkEnd w:id="23"/>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Jarrod Davis created the high-quality image of Paul’s </w:t>
      </w:r>
      <w:r>
        <w:rPr>
          <w:i/>
          <w:iCs/>
        </w:rPr>
        <w:t>Ambush</w:t>
      </w:r>
      <w:r>
        <w:rPr/>
        <w:t xml:space="preserve"> painting by combining several scans created by Mathew J. Wedel; we thank them both.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Associated Press. 1991. Dinosaur gets legs up on a controversy. </w:t>
      </w:r>
      <w:r>
        <w:rPr>
          <w:i/>
          <w:iCs/>
        </w:rPr>
        <w:t>Washington Post</w:t>
      </w:r>
      <w:r>
        <w:rPr/>
        <w:t>, 30 November, 1991.</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Begley, Sharon, and Emily Yoffe. 1991. New theories and old bones reveal the lifestyles of the Dinosaur. </w:t>
      </w:r>
      <w:r>
        <w:rPr>
          <w:i/>
          <w:iCs/>
        </w:rPr>
        <w:t>Newsweek</w:t>
      </w:r>
      <w:r>
        <w:rPr/>
        <w:t>, 28 October 1991, pp. 52–58.</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w:t>
      </w:r>
      <w:r>
        <w:rPr/>
        <w:t>press</w:t>
      </w:r>
      <w:r>
        <w:rPr/>
        <w:t xml:space="preserve">. The history and composition of the Carnegie </w:t>
      </w:r>
      <w:r>
        <w:rPr>
          <w:i/>
          <w:iCs/>
        </w:rPr>
        <w:t>Diplodocus</w:t>
      </w:r>
      <w:r>
        <w:rPr>
          <w:i w:val="false"/>
          <w:iCs w:val="false"/>
        </w:rPr>
        <w:t xml:space="preserve">. </w:t>
      </w:r>
      <w:r>
        <w:rPr>
          <w:i/>
          <w:iCs/>
        </w:rPr>
        <w:t>Annals of the Carnegie Museum</w:t>
      </w:r>
      <w:r>
        <w:rPr>
          <w:i w:val="false"/>
          <w:iCs w:val="false"/>
        </w:rPr>
        <w:t xml:space="preserve">.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as it appeared after the initial mounting and before repairs to the middle of the neck.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w:t>
      </w:r>
      <w:r>
        <w:rPr>
          <w:i/>
          <w:iCs/>
        </w:rPr>
        <w:t>Barosaurus Defends Her Young</w:t>
      </w:r>
      <w:r>
        <w:rPr/>
        <w:t xml:space="preserve">, John Gurche’s painting 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b/>
          <w:bCs/>
        </w:rPr>
        <w:t>Figure M.</w:t>
      </w:r>
      <w:r>
        <w:rPr/>
        <w:t xml:space="preserve"> The mold creation process at RCI. Lazlo Eger paints separator on the mold wall surrounding a posterior cervical vertebra of </w:t>
      </w:r>
      <w:r>
        <w:rPr>
          <w:i/>
          <w:iCs/>
        </w:rPr>
        <w:t>Barosaurus lentus</w:t>
      </w:r>
      <w:r>
        <w:rPr/>
        <w:t xml:space="preserve"> AMNH 6341, here seen upside-down in right ventrolateral view. The separator on the mold wall allows the rubber latex for the next mold section to be applied without adhering to the first mold section, so that the mold sections will separate easily.</w:t>
      </w:r>
    </w:p>
    <w:p>
      <w:pPr>
        <w:pStyle w:val="FigureCaption"/>
        <w:bidi w:val="0"/>
        <w:spacing w:before="0" w:after="142"/>
        <w:jc w:val="left"/>
        <w:rPr/>
      </w:pPr>
      <w:r>
        <w:rPr>
          <w:b/>
          <w:bCs/>
        </w:rPr>
        <w:t>Figure N.</w:t>
      </w:r>
      <w:r>
        <w:rPr/>
        <w:t xml:space="preserve"> Part way through the trial mounting process in the parking lot behind the RCI workshop in Spring 1991. In the lift platform, Peter May sets the humerus in place while Jack McIntosh advises on its articulation; and Rick Eyre (back to the camera) looks on. At ground level, Gene Gaffney, Lowell Dingus and Mark Norell observe.</w:t>
      </w:r>
    </w:p>
    <w:p>
      <w:pPr>
        <w:pStyle w:val="FigureCaption"/>
        <w:bidi w:val="0"/>
        <w:spacing w:before="0" w:after="142"/>
        <w:jc w:val="left"/>
        <w:rPr/>
      </w:pPr>
      <w:r>
        <w:rPr>
          <w:b/>
          <w:bCs/>
        </w:rPr>
        <w:t>Figure O.</w:t>
      </w:r>
      <w:r>
        <w:rPr/>
        <w:t xml:space="preserve"> Elements of the cast </w:t>
      </w:r>
      <w:r>
        <w:rPr>
          <w:i/>
          <w:iCs/>
        </w:rPr>
        <w:t>Barosaurus</w:t>
      </w:r>
      <w:r>
        <w:rPr/>
        <w:t xml:space="preserve"> skeleton on the floor of the Roosevelt Memorial Hall of the American Museum of Natural History before mounting. Centrally, the skull and cervical vertebrae 2–16, all articulated in a single piece. By the wall to the left are two further vertebrae — probably anterior dorsals, although the presence of what looks like a cervical rib loop in the vertebra closest to the camera suggests possibly a spare copy of a posterior cervical. Between these and the neck is the distal (whiplash) portion of a tail: possibly that of the main </w:t>
      </w:r>
      <w:r>
        <w:rPr>
          <w:i/>
          <w:iCs/>
        </w:rPr>
        <w:t>Barosaurus</w:t>
      </w:r>
      <w:r>
        <w:rPr/>
        <w:t xml:space="preserve">, but more likely that of the juvenile based on the small size of the most proximal caudals. Between this and the neck is section that is probably the proximal part of the </w:t>
      </w:r>
      <w:r>
        <w:rPr>
          <w:i/>
          <w:iCs/>
        </w:rPr>
        <w:t>Allosaurus</w:t>
      </w:r>
      <w:r>
        <w:rPr/>
        <w:t xml:space="preserve"> tail. Finally, intruding on the image from the right is the distal part (whiplash) portion of the other </w:t>
      </w:r>
      <w:r>
        <w:rPr>
          <w:i/>
          <w:iCs/>
        </w:rPr>
        <w:t>Barosaurus</w:t>
      </w:r>
      <w:r>
        <w:rPr/>
        <w:t xml:space="preserve"> tail, probably that of the adult.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23313</TotalTime>
  <Application>LibreOffice/24.8.2.1$MacOSX_X86_64 LibreOffice_project/0f794b6e29741098670a3b95d60478a65d05ef13</Application>
  <AppVersion>15.0000</AppVersion>
  <Pages>25</Pages>
  <Words>13114</Words>
  <Characters>69330</Characters>
  <CharactersWithSpaces>82126</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2025-01-21T08:20:21Z</dcterms:modified>
  <cp:revision>488</cp:revision>
  <dc:subject/>
  <dc:title/>
</cp:coreProperties>
</file>

<file path=docProps/custom.xml><?xml version="1.0" encoding="utf-8"?>
<Properties xmlns="http://schemas.openxmlformats.org/officeDocument/2006/custom-properties" xmlns:vt="http://schemas.openxmlformats.org/officeDocument/2006/docPropsVTypes"/>
</file>