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21931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tabs>
          <w:tab w:val="right" w:pos="9638"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6</w:t>
        </w:r>
      </w:hyperlink>
    </w:p>
    <w:p>
      <w:pPr>
        <w:pStyle w:val="Contents2"/>
        <w:tabs>
          <w:tab w:val="clear" w:pos="9355"/>
          <w:tab w:val="right" w:pos="9638" w:leader="dot"/>
        </w:tabs>
        <w:rPr/>
      </w:pPr>
      <w:hyperlink w:anchor="__RefHeading___Toc5356_68767826">
        <w:r>
          <w:rPr>
            <w:rStyle w:val="IndexLink"/>
          </w:rPr>
          <w:t>The composition of the mount</w:t>
          <w:tab/>
          <w:t>8</w:t>
        </w:r>
      </w:hyperlink>
    </w:p>
    <w:p>
      <w:pPr>
        <w:pStyle w:val="Contents3"/>
        <w:tabs>
          <w:tab w:val="clear" w:pos="9072"/>
          <w:tab w:val="right" w:pos="9638" w:leader="dot"/>
        </w:tabs>
        <w:rPr/>
      </w:pPr>
      <w:hyperlink w:anchor="__RefHeading___Toc16585_68767826">
        <w:r>
          <w:rPr>
            <w:rStyle w:val="IndexLink"/>
          </w:rPr>
          <w:t>Overview</w:t>
          <w:tab/>
          <w:t>8</w:t>
        </w:r>
      </w:hyperlink>
    </w:p>
    <w:p>
      <w:pPr>
        <w:pStyle w:val="Contents3"/>
        <w:tabs>
          <w:tab w:val="clear" w:pos="9072"/>
          <w:tab w:val="right" w:pos="9638" w:leader="dot"/>
        </w:tabs>
        <w:rPr/>
      </w:pPr>
      <w:hyperlink w:anchor="__RefHeading___Toc16587_68767826">
        <w:r>
          <w:rPr>
            <w:rStyle w:val="IndexLink"/>
          </w:rPr>
          <w:t>Skull</w:t>
          <w:tab/>
          <w:t>9</w:t>
        </w:r>
      </w:hyperlink>
    </w:p>
    <w:p>
      <w:pPr>
        <w:pStyle w:val="Contents3"/>
        <w:tabs>
          <w:tab w:val="clear" w:pos="9072"/>
          <w:tab w:val="right" w:pos="9638" w:leader="dot"/>
        </w:tabs>
        <w:rPr/>
      </w:pPr>
      <w:hyperlink w:anchor="__RefHeading___Toc16589_68767826">
        <w:r>
          <w:rPr>
            <w:rStyle w:val="IndexLink"/>
          </w:rPr>
          <w:t>Neck</w:t>
          <w:tab/>
          <w:t>9</w:t>
        </w:r>
      </w:hyperlink>
    </w:p>
    <w:p>
      <w:pPr>
        <w:pStyle w:val="Contents1"/>
        <w:tabs>
          <w:tab w:val="right" w:pos="9638" w:leader="dot"/>
        </w:tabs>
        <w:rPr/>
      </w:pPr>
      <w:hyperlink w:anchor="__RefHeading___Toc3401_68767826">
        <w:r>
          <w:rPr>
            <w:rStyle w:val="IndexLink"/>
          </w:rPr>
          <w:t>Discussion</w:t>
          <w:tab/>
          <w:t>9</w:t>
        </w:r>
      </w:hyperlink>
    </w:p>
    <w:p>
      <w:pPr>
        <w:pStyle w:val="Contents2"/>
        <w:tabs>
          <w:tab w:val="clear" w:pos="9355"/>
          <w:tab w:val="right" w:pos="9638" w:leader="dot"/>
        </w:tabs>
        <w:rPr/>
      </w:pPr>
      <w:hyperlink w:anchor="__RefHeading___Toc21934_68767826">
        <w:r>
          <w:rPr>
            <w:rStyle w:val="IndexLink"/>
          </w:rPr>
          <w:t>Size of the AMNH 6341 animal</w:t>
          <w:tab/>
          <w:t>9</w:t>
        </w:r>
      </w:hyperlink>
    </w:p>
    <w:p>
      <w:pPr>
        <w:pStyle w:val="Contents2"/>
        <w:tabs>
          <w:tab w:val="clear" w:pos="9355"/>
          <w:tab w:val="right" w:pos="9638" w:leader="dot"/>
        </w:tabs>
        <w:rPr/>
      </w:pPr>
      <w:hyperlink w:anchor="__RefHeading___Toc5358_68767826">
        <w:r>
          <w:rPr>
            <w:rStyle w:val="IndexLink"/>
          </w:rPr>
          <w:t xml:space="preserve">Comparison with </w:t>
        </w:r>
        <w:r>
          <w:rPr>
            <w:rStyle w:val="IndexLink"/>
            <w:i/>
            <w:iCs/>
          </w:rPr>
          <w:t>Diplodocus</w:t>
        </w:r>
        <w:r>
          <w:rPr>
            <w:rStyle w:val="IndexLink"/>
          </w:rPr>
          <w:t>.</w:t>
          <w:tab/>
          <w:t>10</w:t>
        </w:r>
      </w:hyperlink>
    </w:p>
    <w:p>
      <w:pPr>
        <w:pStyle w:val="Contents2"/>
        <w:tabs>
          <w:tab w:val="clear" w:pos="9355"/>
          <w:tab w:val="right" w:pos="9638" w:leader="dot"/>
        </w:tabs>
        <w:rPr/>
      </w:pPr>
      <w:hyperlink w:anchor="__RefHeading___Toc21936_68767826">
        <w:r>
          <w:rPr>
            <w:rStyle w:val="IndexLink"/>
          </w:rPr>
          <w:t>Rearing pose</w:t>
          <w:tab/>
          <w:t>10</w:t>
        </w:r>
      </w:hyperlink>
    </w:p>
    <w:p>
      <w:pPr>
        <w:pStyle w:val="Contents1"/>
        <w:tabs>
          <w:tab w:val="right" w:pos="9638" w:leader="dot"/>
        </w:tabs>
        <w:rPr/>
      </w:pPr>
      <w:hyperlink w:anchor="__RefHeading___Toc3403_68767826">
        <w:r>
          <w:rPr>
            <w:rStyle w:val="IndexLink"/>
          </w:rPr>
          <w:t>Acknowledgements</w:t>
          <w:tab/>
          <w:t>11</w:t>
        </w:r>
      </w:hyperlink>
    </w:p>
    <w:p>
      <w:pPr>
        <w:pStyle w:val="Contents1"/>
        <w:tabs>
          <w:tab w:val="right" w:pos="9638" w:leader="dot"/>
        </w:tabs>
        <w:rPr/>
      </w:pPr>
      <w:hyperlink w:anchor="__RefHeading___Toc3405_68767826">
        <w:r>
          <w:rPr>
            <w:rStyle w:val="IndexLink"/>
          </w:rPr>
          <w:t>References</w:t>
          <w:tab/>
          <w:t>11</w:t>
        </w:r>
      </w:hyperlink>
    </w:p>
    <w:p>
      <w:pPr>
        <w:pStyle w:val="Contents1"/>
        <w:tabs>
          <w:tab w:val="right" w:pos="9638" w:leader="dot"/>
        </w:tabs>
        <w:rPr/>
      </w:pPr>
      <w:hyperlink w:anchor="__RefHeading___Toc3407_68767826">
        <w:r>
          <w:rPr>
            <w:rStyle w:val="IndexLink"/>
          </w:rPr>
          <w:t>Figure Captions</w:t>
          <w:tab/>
          <w:t>13</w:t>
        </w:r>
      </w:hyperlink>
    </w:p>
    <w:p>
      <w:pPr>
        <w:pStyle w:val="TextBody"/>
        <w:rPr/>
      </w:pPr>
      <w:r>
        <w:rPr/>
      </w:r>
      <w:r>
        <w:rPr/>
        <w:fldChar w:fldCharType="end"/>
      </w:r>
    </w:p>
    <w:p>
      <w:pPr>
        <w:pStyle w:val="Heading1"/>
        <w:numPr>
          <w:ilvl w:val="0"/>
          <w:numId w:val="2"/>
        </w:numPr>
        <w:ind w:left="0" w:right="0" w:hanging="0"/>
        <w:rPr/>
      </w:pPr>
      <w:bookmarkStart w:id="0" w:name="__RefHeading___Toc21931_68767826"/>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2" w:name="__RefHeading___Toc4316_68767826"/>
      <w:bookmarkEnd w:id="2"/>
      <w:r>
        <w:rPr/>
        <w:t>Historical background</w:t>
      </w:r>
    </w:p>
    <w:p>
      <w:pPr>
        <w:pStyle w:val="Heading2"/>
        <w:rPr/>
      </w:pPr>
      <w:bookmarkStart w:id="3" w:name="__RefHeading___Toc12350_68767826"/>
      <w:bookmarkEnd w:id="3"/>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4" w:name="__RefHeading___Toc12352_68767826"/>
      <w:bookmarkEnd w:id="4"/>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Two fine diplodocine skeletons has at this point been partially excavated from the easternmost part of the quarry (McIntosh 2005:42). One of these was a </w:t>
      </w:r>
      <w:r>
        <w:rPr>
          <w:i/>
          <w:iCs/>
        </w:rPr>
        <w:t>Diplodocus</w:t>
      </w:r>
      <w:r>
        <w:rPr/>
        <w:t xml:space="preserve"> that was collected by Gilmore for the National Museum of Natural History in Washington DC (USNM 10865) The other,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left scapula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and scapula/humerus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Heading1"/>
        <w:numPr>
          <w:ilvl w:val="0"/>
          <w:numId w:val="3"/>
        </w:numPr>
        <w:ind w:left="0" w:right="0" w:hanging="0"/>
        <w:rPr/>
      </w:pPr>
      <w:bookmarkStart w:id="5" w:name="__RefHeading___Toc5351_68767826"/>
      <w:bookmarkEnd w:id="5"/>
      <w:r>
        <w:rPr/>
        <w:t xml:space="preserve">The AMNH mounted </w:t>
      </w:r>
      <w:r>
        <w:rPr>
          <w:i/>
          <w:iCs/>
        </w:rPr>
        <w:t>Barosaurus</w:t>
      </w:r>
    </w:p>
    <w:p>
      <w:pPr>
        <w:pStyle w:val="Heading2"/>
        <w:rPr/>
      </w:pPr>
      <w:bookmarkStart w:id="6" w:name="__RefHeading___Toc5354_68767826"/>
      <w:bookmarkEnd w:id="6"/>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7" w:name="__RefHeading___Toc18297_68767826"/>
      <w:bookmarkEnd w:id="7"/>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 xml:space="preserve">XXX </w:t>
      </w:r>
      <w:r>
        <w:rPr>
          <w:highlight w:val="yellow"/>
        </w:rPr>
        <w:t xml:space="preserve">Peter: </w:t>
      </w:r>
      <w:r>
        <w:rPr>
          <w:highlight w:val="yellow"/>
        </w:rPr>
        <w:t xml:space="preserve">Norell et al. (1991:38) says: “Those that would stand near the ground were cast in higher-density and more durable materials, while those higher up were made of lighter substances.” </w:t>
      </w:r>
      <w:r>
        <w:rPr>
          <w:highlight w:val="yellow"/>
        </w:rPr>
        <w:t>W</w:t>
      </w:r>
      <w:r>
        <w:rPr>
          <w:highlight w:val="yellow"/>
        </w:rPr>
        <w:t>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w:t>
      </w:r>
      <w:r>
        <w:rPr>
          <w:highlight w:val="yellow"/>
        </w:rPr>
        <w:t>XXX Peter, did you use left/right mirroring for those bones that were known from one side?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8" w:name="__DdeLink__20117_68767826"/>
      <w:r>
        <w:rPr/>
        <w:t>Psihoyos</w:t>
      </w:r>
      <w:bookmarkEnd w:id="8"/>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and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It was soon corrected, however, in a near-disastrous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in December 1991 </w:t>
      </w:r>
      <w:r>
        <w:rPr>
          <w:highlight w:val="yellow"/>
        </w:rPr>
        <w:t>XXX Lowell or Gene, do you remember the exact date?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Heading2"/>
        <w:rPr/>
      </w:pPr>
      <w:bookmarkStart w:id="9" w:name="__RefHeading___Toc5356_68767826"/>
      <w:bookmarkEnd w:id="9"/>
      <w:r>
        <w:rPr/>
        <w:t>The composition of the mount</w:t>
      </w:r>
    </w:p>
    <w:p>
      <w:pPr>
        <w:pStyle w:val="Heading3"/>
        <w:numPr>
          <w:ilvl w:val="2"/>
          <w:numId w:val="7"/>
        </w:numPr>
        <w:ind w:left="0" w:right="0" w:hanging="0"/>
        <w:rPr/>
      </w:pPr>
      <w:bookmarkStart w:id="10" w:name="__RefHeading___Toc16585_68767826"/>
      <w:bookmarkEnd w:id="10"/>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However, they did not specify which elements were included in that missing fifth, nor which specific other skeletons they replacements were based on.</w:t>
      </w:r>
    </w:p>
    <w:p>
      <w:pPr>
        <w:pStyle w:val="TextBody"/>
        <w:rPr/>
      </w:pPr>
      <w:r>
        <w:rPr/>
        <w:t xml:space="preserve">There is some evidence that the last ten cervical vertebrae (C7–16) were preserved: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has been lost or destroyed, as both written accounts (McIntosh 2005) and the present fossil display at the AMNH include only nine cervical vertebrae, C8–16. </w:t>
      </w:r>
      <w:r>
        <w:rPr/>
        <w:t>XXX 1939 photo shows this was already the case.</w:t>
      </w:r>
    </w:p>
    <w:p>
      <w:pPr>
        <w:pStyle w:val="TextBody"/>
        <w:rPr/>
      </w:pPr>
      <w:r>
        <w:rPr/>
        <w:t>McIntosh’s (2005:43) catalogue of element in the referred specimen AMNH 6341 lists the posterior part of the neck (cervicals 10–16), all nine dorsals 1–9, sacrals 1-5, the anterior part of the tail (caudals 1–29), six ribs and fragments, 1 chevron, left scapulocoracoid and part of right scapula, left humerus, complete pelvis, right hindlimb and part of a pes. This is obviously incorrect in at least one respect: the last nine cervicals are preserved (C8–C16) and indeed are figured and briefly described by McIntosh (2005), so this is presumably just a typographical error. This list of material is a superset of that listed as belonging to the USNM’s part of the specimen in Brown’s (1929) account of reuniting the parts of the skeleton, apart from Brown’s statement that “the last ten cervical vertebrae” (not just the last nine) were at that time present.</w:t>
      </w:r>
    </w:p>
    <w:p>
      <w:pPr>
        <w:pStyle w:val="TextBody"/>
        <w:rPr/>
      </w:pPr>
      <w:r>
        <w:rPr/>
      </w:r>
    </w:p>
    <w:p>
      <w:pPr>
        <w:pStyle w:val="TextBody"/>
        <w:rPr/>
      </w:pPr>
      <w:r>
        <w:rPr/>
        <w:t>XXX Dingus</w:t>
      </w:r>
      <w:r>
        <w:rPr>
          <w:lang w:val="en-US"/>
        </w:rPr>
        <w:t>: Gene, please correct me if I’m wrong, but as I recall cast or sculpted bones of Diplodocus were used to fill in the missing elements of the Barosaurus adult and juvenile. I don’t recall any other taxon being utilized, but I may be incorrect.</w:t>
      </w:r>
    </w:p>
    <w:p>
      <w:pPr>
        <w:pStyle w:val="TextBody"/>
        <w:rPr/>
      </w:pPr>
      <w:r>
        <w:rPr>
          <w:lang w:val="en-US"/>
        </w:rPr>
        <w:t>XXX Gaffney: This is out of my memory banks now, I do know that McIntosh was the real advisor scientifically and he (and I and you?) went to Pete’s place at least twice (before the parking lot mounting party) to help with the restored elements during the casting. As you say Jack used the similar Diplodocus for restoration of the adult mount. I remember bringing up some material we had for him to use.</w:t>
      </w:r>
    </w:p>
    <w:p>
      <w:pPr>
        <w:pStyle w:val="Heading3"/>
        <w:numPr>
          <w:ilvl w:val="2"/>
          <w:numId w:val="8"/>
        </w:numPr>
        <w:ind w:left="0" w:right="0" w:hanging="0"/>
        <w:rPr/>
      </w:pPr>
      <w:bookmarkStart w:id="11" w:name="__RefHeading___Toc16587_68767826"/>
      <w:bookmarkEnd w:id="11"/>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It is not obvious exactly what skull that is, though, as the skull is not included in CM 84, the specimen from which the Carnegie mount is mostly assembled.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6"/>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Heading3"/>
        <w:numPr>
          <w:ilvl w:val="2"/>
          <w:numId w:val="9"/>
        </w:numPr>
        <w:ind w:left="0" w:right="0" w:hanging="0"/>
        <w:rPr/>
      </w:pPr>
      <w:bookmarkStart w:id="12" w:name="__RefHeading___Toc16589_68767826"/>
      <w:bookmarkEnd w:id="12"/>
      <w:r>
        <w:rPr/>
        <w:t>Neck</w:t>
      </w:r>
    </w:p>
    <w:p>
      <w:pPr>
        <w:pStyle w:val="TextBody"/>
        <w:rPr/>
      </w:pPr>
      <w:r>
        <w:rPr/>
        <w:t xml:space="preserve">Whether or not there may at some point have been a tenth, at present AMNH 6341 preserves the last nine cervical vertebrae. McIntosh (2005:45) considered thers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w:t>
      </w:r>
    </w:p>
    <w:p>
      <w:pPr>
        <w:pStyle w:val="TextBody"/>
        <w:rPr/>
      </w:pPr>
      <w:r>
        <w:rPr/>
        <w:t xml:space="preserve">The anterior neck of the mount was completed using casts of seven anterior vertebrae from the Carnegie </w:t>
      </w:r>
      <w:r>
        <w:rPr>
          <w:i/>
          <w:iCs/>
        </w:rPr>
        <w:t>Diplodocus</w:t>
      </w:r>
      <w:r>
        <w:rPr/>
        <w:t xml:space="preserve"> — probably cervicals 10, 8, 6 and 4–1 (Peter May, pers. comm., 2022). </w:t>
      </w:r>
    </w:p>
    <w:p>
      <w:pPr>
        <w:pStyle w:val="TextBody"/>
        <w:rPr/>
      </w:pPr>
      <w:r>
        <w:rPr/>
        <w:t>XXX what about the atlas?</w:t>
      </w:r>
    </w:p>
    <w:p>
      <w:pPr>
        <w:pStyle w:val="TextBody"/>
        <w:rPr/>
      </w:pPr>
      <w:r>
        <w:rPr/>
        <w:t>XXX other parts of the skeleton</w:t>
      </w:r>
    </w:p>
    <w:p>
      <w:pPr>
        <w:pStyle w:val="TextBody"/>
        <w:rPr/>
      </w:pPr>
      <w:r>
        <w:rPr/>
        <w:t>XXX Reference Figure B, with elements greyed out.</w:t>
      </w:r>
    </w:p>
    <w:p>
      <w:pPr>
        <w:pStyle w:val="Heading1"/>
        <w:numPr>
          <w:ilvl w:val="0"/>
          <w:numId w:val="4"/>
        </w:numPr>
        <w:ind w:left="0" w:right="0" w:hanging="0"/>
        <w:rPr/>
      </w:pPr>
      <w:bookmarkStart w:id="13" w:name="__RefHeading___Toc3401_68767826"/>
      <w:bookmarkEnd w:id="13"/>
      <w:r>
        <w:rPr/>
        <w:t>Discussion</w:t>
      </w:r>
    </w:p>
    <w:p>
      <w:pPr>
        <w:pStyle w:val="Heading2"/>
        <w:rPr/>
      </w:pPr>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w:t>
      </w:r>
    </w:p>
    <w:p>
      <w:pPr>
        <w:pStyle w:val="TextBody"/>
        <w:rPr/>
      </w:pPr>
      <w:r>
        <w:rPr/>
        <w:t>XXX John Gurche painting</w:t>
      </w:r>
    </w:p>
    <w:p>
      <w:pPr>
        <w:pStyle w:val="TextBody"/>
        <w:rPr/>
      </w:pPr>
      <w:r>
        <w:rPr/>
        <w:t xml:space="preserve">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 xml:space="preserve">XXX first ever sauropod restoration in Ballou (1897) shows underwater rearing. </w:t>
      </w:r>
      <w:r>
        <w:rPr/>
        <w:t>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14" w:name="__RefHeading___Toc21934_68767826"/>
      <w:bookmarkEnd w:id="14"/>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4"/>
        </w:numPr>
        <w:ind w:left="0" w:right="0" w:hanging="0"/>
        <w:rPr/>
      </w:pPr>
      <w:bookmarkStart w:id="15" w:name="__RefHeading___Toc3403_68767826"/>
      <w:bookmarkEnd w:id="15"/>
      <w:r>
        <w:rPr/>
        <w:t>Acknowledgements</w:t>
      </w:r>
    </w:p>
    <w:p>
      <w:pPr>
        <w:pStyle w:val="TextBody"/>
        <w:rPr/>
      </w:pPr>
      <w:r>
        <w:rPr/>
        <w:t xml:space="preserve">We are grateful to Scott Hartman for allowing us to use his </w:t>
      </w:r>
      <w:r>
        <w:rPr>
          <w:i/>
          <w:iCs/>
        </w:rPr>
        <w:t>Barosaurus lentus</w:t>
      </w:r>
      <w:r>
        <w:rPr/>
        <w:t xml:space="preserve"> skeletal reconstruction and to Gregory S. Paul for permission to reproduce his artwork </w:t>
      </w:r>
      <w:r>
        <w:rPr>
          <w:i/>
          <w:iCs/>
        </w:rPr>
        <w:t>Ambush at Como Creek</w:t>
      </w:r>
      <w:r>
        <w:rPr/>
        <w:t xml:space="preserve">. Gregory S. Paul also allowed us to quote personal communications. Amelia Zietlow </w:t>
      </w:r>
      <w:r>
        <w:rPr/>
        <w:t>(</w:t>
      </w:r>
      <w:r>
        <w:rPr/>
        <w:t>Richard Gilder Graduate School at the AMNH</w:t>
      </w:r>
      <w:r>
        <w:rPr/>
        <w:t>) provided helpful photographs and information about the present public exhibits.</w:t>
      </w:r>
    </w:p>
    <w:p>
      <w:pPr>
        <w:pStyle w:val="Heading1"/>
        <w:numPr>
          <w:ilvl w:val="0"/>
          <w:numId w:val="4"/>
        </w:numPr>
        <w:ind w:left="0" w:right="0" w:hanging="0"/>
        <w:rPr/>
      </w:pPr>
      <w:bookmarkStart w:id="16" w:name="__RefHeading___Toc3405_68767826"/>
      <w:bookmarkEnd w:id="16"/>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18" w:name="__RefHeading___Toc3407_68767826"/>
      <w:bookmarkEnd w:id="18"/>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w:t>
      </w:r>
    </w:p>
    <w:p>
      <w:pPr>
        <w:pStyle w:val="FigureCaption"/>
        <w:rPr/>
      </w:pPr>
      <w:r>
        <w:rPr>
          <w:b/>
          <w:bCs/>
        </w:rPr>
        <w:t>Figure B.</w:t>
      </w:r>
      <w:r>
        <w:rPr/>
        <w:t xml:space="preserve"> Skeletal reconstruction of </w:t>
      </w:r>
      <w:r>
        <w:rPr>
          <w:i/>
          <w:iCs/>
        </w:rPr>
        <w:t>Barosaurus lentus</w:t>
      </w:r>
      <w:r>
        <w:rPr/>
        <w:t xml:space="preserve"> based primarily on AMNH 6341, by kind permission of Scott Hartman. Copyright © 2022 Scott Harman, all rights reserved. Reproduced by kind permission.</w:t>
      </w:r>
    </w:p>
    <w:p>
      <w:pPr>
        <w:pStyle w:val="FigureCaption"/>
        <w:rPr/>
      </w:pPr>
      <w:r>
        <w:rPr>
          <w:b/>
          <w:bCs/>
        </w:rPr>
        <w:t>Figure C.</w:t>
      </w:r>
      <w:r>
        <w:rPr/>
        <w:t xml:space="preserve"> The skull used in the mounted </w:t>
      </w:r>
      <w:r>
        <w:rPr>
          <w:i/>
          <w:iCs/>
        </w:rPr>
        <w:t>Barosaurus</w:t>
      </w:r>
      <w:r>
        <w:rPr/>
        <w:t xml:space="preserve">, copied from that of the mounted Carnegie </w:t>
      </w:r>
      <w:r>
        <w:rPr>
          <w:i/>
          <w:iCs/>
        </w:rPr>
        <w:t>Diplodocus</w:t>
      </w:r>
      <w:r>
        <w:rPr/>
        <w:t>. Cranium to rear, mandible to the front, both in left dorsolateral view.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 taken during or shortly after the renovations. The focus is the mounted skeleton of </w:t>
      </w:r>
      <w:r>
        <w:rPr>
          <w:i/>
          <w:iCs/>
        </w:rPr>
        <w:t>Brontosaurus</w:t>
      </w:r>
      <w:r>
        <w:rPr/>
        <w:t xml:space="preserve"> (now thought to be </w:t>
      </w:r>
      <w:r>
        <w:rPr>
          <w:i/>
          <w:iCs/>
        </w:rPr>
        <w:t>Apatosaurus</w:t>
      </w:r>
      <w:r>
        <w:rPr/>
        <w:t xml:space="preserve">), but in cabinets behind it the presacral vertebrae of </w:t>
      </w:r>
      <w:r>
        <w:rPr>
          <w:i/>
          <w:iCs/>
        </w:rPr>
        <w:t>Barosaurus</w:t>
      </w:r>
      <w:r>
        <w:rPr/>
        <w:t xml:space="preserve"> AMNH 6341 can be seen in right lateral view. Photograph 315932 in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19"/>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i w:val="false"/>
      <w:iCs w:val="false"/>
    </w:rPr>
  </w:style>
  <w:style w:type="character" w:styleId="ListLabel80">
    <w:name w:val="ListLabel 8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16586</TotalTime>
  <Application>LibreOffice/6.1.3.2$MacOSX_X86_64 LibreOffice_project/86daf60bf00efa86ad547e59e09d6bb77c699acb</Application>
  <Pages>14</Pages>
  <Words>6491</Words>
  <Characters>33865</Characters>
  <CharactersWithSpaces>40179</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2022-03-22T00:13:04Z</dcterms:modified>
  <cp:revision>218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