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The skeletal reconstruction of</w:t>
      </w:r>
      <w:r>
        <w:rPr/>
        <w:t xml:space="preserve"> </w:t>
      </w:r>
      <w:r>
        <w:rPr>
          <w:i/>
          <w:iCs/>
        </w:rPr>
        <w:t xml:space="preserve">Barosaurus </w:t>
      </w:r>
      <w:r>
        <w:rPr>
          <w:i/>
          <w:iCs/>
        </w:rPr>
        <w:t>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XXX address. </w:t>
      </w:r>
      <w:hyperlink r:id="rId4">
        <w:r>
          <w:rPr>
            <w:rStyle w:val="InternetLink"/>
            <w:i w:val="false"/>
            <w:iCs w:val="false"/>
          </w:rPr>
          <w:t>dinglowell@gmail.com</w:t>
        </w:r>
      </w:hyperlink>
    </w:p>
    <w:p>
      <w:pPr>
        <w:pStyle w:val="Author"/>
        <w:rPr>
          <w:i w:val="false"/>
          <w:i w:val="false"/>
          <w:iCs w:val="false"/>
        </w:rPr>
      </w:pPr>
      <w:r>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w:t>
      </w:r>
    </w:p>
    <w:p>
      <w:pPr>
        <w:pStyle w:val="Abstract"/>
        <w:rPr/>
      </w:pPr>
      <w:r>
        <w:rPr>
          <w:b/>
          <w:bCs/>
          <w:i w:val="false"/>
          <w:iCs w:val="false"/>
        </w:rPr>
        <w:t>Keywords:</w:t>
      </w:r>
      <w:r>
        <w:rPr>
          <w:i w:val="false"/>
          <w:iCs w:val="false"/>
        </w:rPr>
        <w:t xml:space="preserve"> </w:t>
      </w:r>
      <w:r>
        <w:rPr>
          <w:i/>
          <w:iCs/>
        </w:rPr>
        <w:t>Barosaurus</w:t>
      </w:r>
      <w:r>
        <w:rPr>
          <w:i w:val="false"/>
          <w:iCs w:val="false"/>
        </w:rPr>
        <w:t xml:space="preserve">, </w:t>
      </w:r>
      <w:r>
        <w:rPr>
          <w:i w:val="false"/>
          <w:iCs w:val="false"/>
        </w:rPr>
        <w:t>sauropod, neck, rearing, skeletal mount</w:t>
      </w:r>
    </w:p>
    <w:p>
      <w:pPr>
        <w:pStyle w:val="Abstract"/>
        <w:rPr>
          <w:i w:val="false"/>
          <w:i w:val="false"/>
          <w:iCs w:val="false"/>
        </w:rPr>
      </w:pPr>
      <w:r>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4</w:t>
        </w:r>
      </w:hyperlink>
    </w:p>
    <w:p>
      <w:pPr>
        <w:pStyle w:val="Contents1"/>
        <w:tabs>
          <w:tab w:val="right" w:pos="9638" w:leader="dot"/>
        </w:tabs>
        <w:rPr/>
      </w:pPr>
      <w:hyperlink w:anchor="__RefHeading___Toc3405_68767826">
        <w:r>
          <w:rPr>
            <w:rStyle w:val="IndexLink"/>
          </w:rPr>
          <w:t>References</w:t>
          <w:tab/>
          <w:t>4</w:t>
        </w:r>
      </w:hyperlink>
    </w:p>
    <w:p>
      <w:pPr>
        <w:pStyle w:val="Contents1"/>
        <w:tabs>
          <w:tab w:val="right" w:pos="9638" w:leader="dot"/>
        </w:tabs>
        <w:rPr/>
      </w:pPr>
      <w:hyperlink w:anchor="__RefHeading___Toc3407_68767826">
        <w:r>
          <w:rPr>
            <w:rStyle w:val="IndexLink"/>
          </w:rPr>
          <w:t>Figure Captions</w:t>
          <w:tab/>
          <w:t>5</w:t>
        </w:r>
      </w:hyperlink>
    </w:p>
    <w:p>
      <w:pPr>
        <w:pStyle w:val="Heading2"/>
        <w:rPr/>
      </w:pPr>
      <w:r>
        <w:rPr/>
      </w:r>
      <w:r>
        <w:rPr/>
        <w:fldChar w:fldCharType="end"/>
      </w:r>
    </w:p>
    <w:p>
      <w:pPr>
        <w:pStyle w:val="Heading2"/>
        <w:rPr/>
      </w:pPr>
      <w:r>
        <w:rPr/>
      </w:r>
    </w:p>
    <w:p>
      <w:pPr>
        <w:pStyle w:val="Heading1"/>
        <w:ind w:left="0" w:right="0" w:hanging="0"/>
        <w:rPr/>
      </w:pPr>
      <w:bookmarkStart w:id="0" w:name="__RefHeading___Toc4314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iconic rearing mount in the rotunda of the American Museum of Natural History (Figure </w:t>
      </w:r>
      <w:r>
        <w:rPr/>
        <w:t>A</w:t>
      </w:r>
      <w:r>
        <w:rPr/>
        <w:t xml:space="preserve">), which was briefly described </w:t>
      </w:r>
      <w:r>
        <w:rPr/>
        <w:t>as part of</w:t>
      </w:r>
      <w:r>
        <w:rPr/>
        <w:t xml:space="preserve"> McIntosh’s (2005) revision of the genus </w:t>
      </w:r>
      <w:r>
        <w:rPr>
          <w:i/>
          <w:iCs/>
        </w:rPr>
        <w:t>Barosaurus</w:t>
      </w:r>
      <w:r>
        <w:rPr/>
        <w:t>.</w:t>
      </w:r>
    </w:p>
    <w:p>
      <w:pPr>
        <w:pStyle w:val="TextBody"/>
        <w:rPr/>
      </w:pPr>
      <w:r>
        <w:rPr/>
        <w:t xml:space="preserve">Although AMNH </w:t>
      </w:r>
      <w:r>
        <w:rPr/>
        <w:t xml:space="preserve">6341 </w:t>
      </w:r>
      <w:r>
        <w:rPr/>
        <w:t xml:space="preserve">has not been described in detail, </w:t>
      </w:r>
      <w:r>
        <w:rPr/>
        <w:t xml:space="preserve">the mounted skeleton </w:t>
      </w:r>
      <w:r>
        <w:rPr/>
        <w:t xml:space="preserve">has been enormously significant culturally, and </w:t>
      </w:r>
      <w:r>
        <w:rPr/>
        <w:t xml:space="preserve">it is due to this that </w:t>
      </w:r>
      <w:r>
        <w:rPr>
          <w:i/>
          <w:iCs/>
        </w:rPr>
        <w:t>Barosaurus</w:t>
      </w:r>
      <w:r>
        <w:rPr/>
        <w:t xml:space="preserve"> is universally recognised as proportionally long necked, even by sauropod standards (e.g. Bartram et al. 1983, Lindsay 1992, Lambert 2000). </w:t>
      </w:r>
      <w:r>
        <w:rPr/>
        <w:t xml:space="preserve">Along with the Carnegie </w:t>
      </w:r>
      <w:r>
        <w:rPr>
          <w:i/>
          <w:iCs/>
        </w:rPr>
        <w:t>Diplodocus</w:t>
      </w:r>
      <w:r>
        <w:rPr/>
        <w:t xml:space="preserve"> and </w:t>
      </w:r>
      <w:r>
        <w:rPr>
          <w:i/>
          <w:iCs/>
        </w:rPr>
        <w:t>Apatosaurus</w:t>
      </w:r>
      <w:r>
        <w:rPr/>
        <w:t xml:space="preserve"> and the Berlin brachiosaur, it has been one of the keystone specimens in establishing the perception of sauropods by the general public.</w:t>
      </w:r>
    </w:p>
    <w:p>
      <w:pPr>
        <w:pStyle w:val="TextBody"/>
        <w:rPr/>
      </w:pPr>
      <w:r>
        <w:rPr/>
        <w:t xml:space="preserve">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 xml:space="preserve">XXX </w:t>
      </w:r>
      <w:r>
        <w:rPr/>
        <w:t>CM — Carnegie Museum of Natural History, Pittsburgh, Pennsylvania, USA.</w:t>
      </w:r>
    </w:p>
    <w:p>
      <w:pPr>
        <w:pStyle w:val="TextBody"/>
        <w:numPr>
          <w:ilvl w:val="0"/>
          <w:numId w:val="3"/>
        </w:numPr>
        <w:rPr/>
      </w:pPr>
      <w:r>
        <w:rPr/>
        <w:t xml:space="preserve">XXX </w:t>
      </w:r>
      <w:r>
        <w:rPr/>
        <w:t>ROM — Royal Ontario Museum, Toronto, Canada.</w:t>
      </w:r>
    </w:p>
    <w:p>
      <w:pPr>
        <w:pStyle w:val="TextBody"/>
        <w:numPr>
          <w:ilvl w:val="0"/>
          <w:numId w:val="3"/>
        </w:numPr>
        <w:rPr/>
      </w:pPr>
      <w:r>
        <w:rPr/>
        <w:t xml:space="preserve">XXX </w:t>
      </w:r>
      <w:r>
        <w:rPr/>
        <w:t>YPM — Yale Peabody Museum, New Haven, Connecticut, USA.</w:t>
      </w:r>
    </w:p>
    <w:p>
      <w:pPr>
        <w:pStyle w:val="Heading1"/>
        <w:ind w:left="0" w:right="0" w:hanging="0"/>
        <w:rPr/>
      </w:pPr>
      <w:bookmarkStart w:id="2" w:name="__RefHeading___Toc4316_68767826"/>
      <w:bookmarkEnd w:id="2"/>
      <w:r>
        <w:rPr/>
        <w:t>Historical background</w:t>
      </w:r>
    </w:p>
    <w:p>
      <w:pPr>
        <w:pStyle w:val="TextBody"/>
        <w:rPr/>
      </w:pPr>
      <w:r>
        <w:rPr/>
        <w:t>XXX</w:t>
      </w:r>
    </w:p>
    <w:p>
      <w:pPr>
        <w:pStyle w:val="Heading1"/>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w:t>
      </w:r>
      <w:r>
        <w:rPr/>
        <w:t>Although some plans were initiated to build a mount in the early 1950s, four more decades passed before the museum actually decided what to do with the skeleton” (Dingus 1996:22)</w:t>
      </w:r>
    </w:p>
    <w:p>
      <w:pPr>
        <w:pStyle w:val="TextBody"/>
        <w:rPr/>
      </w:pPr>
      <w:r>
        <w:rPr/>
        <w:t xml:space="preserve">— </w:t>
      </w:r>
      <w:r>
        <w:rPr/>
        <w:t>Dingus and Gaffney independently came up with the idea of a rearing mount.</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unveiled in December 1991.</w:t>
      </w:r>
    </w:p>
    <w:p>
      <w:pPr>
        <w:pStyle w:val="TextBody"/>
        <w:rPr/>
      </w:pPr>
      <w:r>
        <w:rPr/>
        <w:t>The mount was created in 1990 by Research Casting International, using casts rather than original fossils.</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2"/>
        </w:numPr>
        <w:ind w:left="0" w:right="0" w:hanging="0"/>
        <w:rPr/>
      </w:pPr>
      <w:bookmarkStart w:id="6" w:name="__RefHeading___Toc3399_68767826"/>
      <w:bookmarkEnd w:id="6"/>
      <w:r>
        <w:rPr/>
        <w:t>Results</w:t>
      </w:r>
    </w:p>
    <w:p>
      <w:pPr>
        <w:pStyle w:val="TextBody"/>
        <w:rPr/>
      </w:pPr>
      <w:r>
        <w:rPr/>
        <w:t xml:space="preserve">XXX Size of the </w:t>
      </w:r>
      <w:r>
        <w:rPr/>
        <w:t xml:space="preserve">AMNH 6341 </w:t>
      </w:r>
      <w:r>
        <w:rPr/>
        <w:t>animal</w:t>
      </w:r>
    </w:p>
    <w:p>
      <w:pPr>
        <w:pStyle w:val="TextBody"/>
        <w:rPr/>
      </w:pPr>
      <w:r>
        <w:rPr/>
        <w:t xml:space="preserve">XXX Comparison of </w:t>
      </w:r>
      <w:r>
        <w:rPr/>
        <w:t xml:space="preserve">mount </w:t>
      </w:r>
      <w:r>
        <w:rPr/>
        <w:t>with total height of Berlin brachiosaur</w:t>
      </w:r>
    </w:p>
    <w:p>
      <w:pPr>
        <w:pStyle w:val="Heading1"/>
        <w:numPr>
          <w:ilvl w:val="0"/>
          <w:numId w:val="2"/>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(XXX examples). 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2"/>
        </w:numPr>
        <w:ind w:left="0" w:right="0" w:hanging="0"/>
        <w:rPr/>
      </w:pPr>
      <w:bookmarkStart w:id="9" w:name="__RefHeading___Toc3403_68767826"/>
      <w:bookmarkEnd w:id="9"/>
      <w:r>
        <w:rPr/>
        <w:t>Acknowledgements</w:t>
      </w:r>
    </w:p>
    <w:p>
      <w:pPr>
        <w:pStyle w:val="TextBody"/>
        <w:rPr/>
      </w:pPr>
      <w:r>
        <w:rPr/>
        <w:t>W</w:t>
      </w:r>
      <w:r>
        <w:rPr/>
        <w:t xml:space="preserve">e are grateful to Scott Hartman for allowing us to use his </w:t>
      </w:r>
      <w:r>
        <w:rPr>
          <w:i/>
          <w:iCs/>
        </w:rPr>
        <w:t>Barosaurus lentus</w:t>
      </w:r>
      <w:r>
        <w:rPr/>
        <w:t xml:space="preserve"> </w:t>
      </w:r>
      <w:r>
        <w:rPr/>
        <w:t xml:space="preserve">skeletal </w:t>
      </w:r>
      <w:r>
        <w:rPr/>
        <w:t>reconstruction.</w:t>
      </w:r>
    </w:p>
    <w:p>
      <w:pPr>
        <w:pStyle w:val="Heading1"/>
        <w:numPr>
          <w:ilvl w:val="0"/>
          <w:numId w:val="2"/>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 xml:space="preserve">Figure </w:t>
      </w:r>
      <w:r>
        <w:rPr>
          <w:b/>
          <w:bCs/>
        </w:rPr>
        <w:t>B</w:t>
      </w:r>
      <w:r>
        <w:rPr>
          <w:b/>
          <w:bCs/>
        </w:rPr>
        <w:t>.</w:t>
      </w:r>
      <w:r>
        <w:rPr/>
        <w:t xml:space="preserve"> </w:t>
      </w:r>
      <w:r>
        <w:rPr/>
        <w:t xml:space="preserve">Skeletal reconstruction of </w:t>
      </w:r>
      <w:r>
        <w:rPr>
          <w:i/>
          <w:iCs/>
        </w:rPr>
        <w:t>Barosaurus lentus</w:t>
      </w:r>
      <w:r>
        <w:rPr/>
        <w:t xml:space="preserve"> </w:t>
      </w:r>
      <w:r>
        <w:rPr/>
        <w:t xml:space="preserve">based primarily on </w:t>
      </w:r>
      <w:r>
        <w:rPr/>
        <w:t xml:space="preserve">AMNH 6341, </w:t>
      </w:r>
      <w:r>
        <w:rPr/>
        <w:t>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9859</TotalTime>
  <Application>LibreOffice/6.1.3.2$MacOSX_X86_64 LibreOffice_project/86daf60bf00efa86ad547e59e09d6bb77c699acb</Application>
  <Pages>5</Pages>
  <Words>1544</Words>
  <Characters>8684</Characters>
  <CharactersWithSpaces>10146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2022-03-02T23:26:36Z</dcterms:modified>
  <cp:revision>93</cp:revision>
  <dc:subject/>
  <dc:title/>
</cp:coreProperties>
</file>