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9</w:t>
        </w:r>
      </w:hyperlink>
    </w:p>
    <w:p>
      <w:pPr>
        <w:pStyle w:val="Contents3"/>
        <w:tabs>
          <w:tab w:val="clear" w:pos="9072"/>
          <w:tab w:val="right" w:pos="9638" w:leader="dot"/>
        </w:tabs>
        <w:rPr/>
      </w:pPr>
      <w:hyperlink w:anchor="__RefHeading___Toc16589_68767826">
        <w:r>
          <w:rPr>
            <w:rStyle w:val="IndexLink"/>
          </w:rPr>
          <w:t>Neck</w:t>
          <w:tab/>
          <w:t>9</w:t>
        </w:r>
      </w:hyperlink>
    </w:p>
    <w:p>
      <w:pPr>
        <w:pStyle w:val="Contents3"/>
        <w:tabs>
          <w:tab w:val="clear" w:pos="9072"/>
          <w:tab w:val="right" w:pos="9638" w:leader="dot"/>
        </w:tabs>
        <w:rPr/>
      </w:pPr>
      <w:hyperlink w:anchor="__RefHeading___Toc2466_2187837281">
        <w:r>
          <w:rPr>
            <w:rStyle w:val="IndexLink"/>
          </w:rPr>
          <w:t>Torso and sacrum</w:t>
          <w:tab/>
          <w:t>10</w:t>
        </w:r>
      </w:hyperlink>
    </w:p>
    <w:p>
      <w:pPr>
        <w:pStyle w:val="Contents3"/>
        <w:tabs>
          <w:tab w:val="clear" w:pos="9072"/>
          <w:tab w:val="right" w:pos="9638" w:leader="dot"/>
        </w:tabs>
        <w:rPr/>
      </w:pPr>
      <w:hyperlink w:anchor="__RefHeading___Toc2468_2187837281">
        <w:r>
          <w:rPr>
            <w:rStyle w:val="IndexLink"/>
          </w:rPr>
          <w:t>Tail</w:t>
          <w:tab/>
          <w:t>10</w:t>
        </w:r>
      </w:hyperlink>
    </w:p>
    <w:p>
      <w:pPr>
        <w:pStyle w:val="Contents3"/>
        <w:tabs>
          <w:tab w:val="clear" w:pos="9072"/>
          <w:tab w:val="right" w:pos="9638" w:leader="dot"/>
        </w:tabs>
        <w:rPr/>
      </w:pPr>
      <w:hyperlink w:anchor="__RefHeading___Toc2470_2187837281">
        <w:r>
          <w:rPr>
            <w:rStyle w:val="IndexLink"/>
          </w:rPr>
          <w:t>Forelimbs and girdles</w:t>
          <w:tab/>
          <w:t>10</w:t>
        </w:r>
      </w:hyperlink>
    </w:p>
    <w:p>
      <w:pPr>
        <w:pStyle w:val="Contents3"/>
        <w:tabs>
          <w:tab w:val="clear" w:pos="9072"/>
          <w:tab w:val="right" w:pos="9638" w:leader="dot"/>
        </w:tabs>
        <w:rPr/>
      </w:pPr>
      <w:hyperlink w:anchor="__RefHeading___Toc2472_2187837281">
        <w:r>
          <w:rPr>
            <w:rStyle w:val="IndexLink"/>
          </w:rPr>
          <w:t>Hindlimbs and girdles</w:t>
          <w:tab/>
          <w:t>10</w:t>
        </w:r>
      </w:hyperlink>
    </w:p>
    <w:p>
      <w:pPr>
        <w:pStyle w:val="Contents3"/>
        <w:tabs>
          <w:tab w:val="clear" w:pos="9072"/>
          <w:tab w:val="right" w:pos="9638" w:leader="dot"/>
        </w:tabs>
        <w:rPr/>
      </w:pPr>
      <w:hyperlink w:anchor="__RefHeading___Toc2474_2187837281">
        <w:r>
          <w:rPr>
            <w:rStyle w:val="IndexLink"/>
          </w:rPr>
          <w:t>Summary</w:t>
          <w:tab/>
          <w:t>10</w:t>
        </w:r>
      </w:hyperlink>
    </w:p>
    <w:p>
      <w:pPr>
        <w:pStyle w:val="Contents1"/>
        <w:tabs>
          <w:tab w:val="right" w:pos="9638" w:leader="dot"/>
        </w:tabs>
        <w:rPr/>
      </w:pPr>
      <w:hyperlink w:anchor="__RefHeading___Toc3401_68767826">
        <w:r>
          <w:rPr>
            <w:rStyle w:val="IndexLink"/>
          </w:rPr>
          <w:t>Discussion</w:t>
          <w:tab/>
          <w:t>10</w:t>
        </w:r>
      </w:hyperlink>
    </w:p>
    <w:p>
      <w:pPr>
        <w:pStyle w:val="Contents2"/>
        <w:tabs>
          <w:tab w:val="clear" w:pos="9355"/>
          <w:tab w:val="right" w:pos="9638" w:leader="dot"/>
        </w:tabs>
        <w:rPr/>
      </w:pPr>
      <w:hyperlink w:anchor="__RefHeading___Toc2476_2187837281">
        <w:r>
          <w:rPr>
            <w:rStyle w:val="IndexLink"/>
          </w:rPr>
          <w:t>Rearing pose</w:t>
          <w:tab/>
          <w:t>10</w:t>
        </w:r>
      </w:hyperlink>
    </w:p>
    <w:p>
      <w:pPr>
        <w:pStyle w:val="Contents2"/>
        <w:tabs>
          <w:tab w:val="clear" w:pos="9355"/>
          <w:tab w:val="right" w:pos="9638" w:leader="dot"/>
        </w:tabs>
        <w:rPr/>
      </w:pPr>
      <w:hyperlink w:anchor="__RefHeading___Toc21934_68767826">
        <w:r>
          <w:rPr>
            <w:rStyle w:val="IndexLink"/>
          </w:rPr>
          <w:t>Size of the AMNH 6341 animal</w:t>
          <w:tab/>
          <w:t>11</w:t>
        </w:r>
      </w:hyperlink>
    </w:p>
    <w:p>
      <w:pPr>
        <w:pStyle w:val="Contents1"/>
        <w:tabs>
          <w:tab w:val="right" w:pos="9638" w:leader="dot"/>
        </w:tabs>
        <w:rPr/>
      </w:pPr>
      <w:hyperlink w:anchor="__RefHeading___Toc3403_68767826">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12</w:t>
        </w:r>
      </w:hyperlink>
    </w:p>
    <w:p>
      <w:pPr>
        <w:pStyle w:val="Contents1"/>
        <w:tabs>
          <w:tab w:val="right" w:pos="9638" w:leader="dot"/>
        </w:tabs>
        <w:rPr/>
      </w:pPr>
      <w:hyperlink w:anchor="__RefHeading___Toc3407_68767826">
        <w:r>
          <w:rPr>
            <w:rStyle w:val="IndexLink"/>
          </w:rPr>
          <w:t>Figure Captions</w:t>
          <w:tab/>
          <w:t>14</w:t>
        </w:r>
      </w:hyperlink>
    </w:p>
    <w:p>
      <w:pPr>
        <w:pStyle w:val="TextBody"/>
        <w:spacing w:lineRule="auto" w:line="276" w:before="0" w:after="140"/>
        <w:rPr/>
      </w:pPr>
      <w:r>
        <w:rPr/>
      </w:r>
      <w:r>
        <w:rPr/>
        <w:fldChar w:fldCharType="end"/>
      </w:r>
    </w:p>
    <w:p>
      <w:pPr>
        <w:pStyle w:val="Heading1"/>
        <w:numPr>
          <w:ilvl w:val="0"/>
          <w:numId w:val="2"/>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w:t>
      </w:r>
      <w:r>
        <w:rPr/>
        <w:t>Beginning in 1922, t</w:t>
      </w:r>
      <w:r>
        <w:rPr/>
        <w:t xml:space="preserve">wo fine diplodocine skeletons </w:t>
      </w:r>
      <w:r>
        <w:rPr/>
        <w:t xml:space="preserve">where </w:t>
      </w:r>
      <w:r>
        <w:rPr/>
        <w:t xml:space="preserve">partially excavated from the easternmost part of the quarry (McIntosh 2005:42). One of these, </w:t>
      </w:r>
      <w:r>
        <w:rPr/>
        <w:t>designated #355 In the field,</w:t>
      </w:r>
      <w:r>
        <w:rPr/>
        <w:t xml:space="preserve"> was a </w:t>
      </w:r>
      <w:r>
        <w:rPr>
          <w:i/>
          <w:iCs/>
        </w:rPr>
        <w:t>Diplodocus</w:t>
      </w:r>
      <w:r>
        <w:rPr/>
        <w:t xml:space="preserve"> that was collected by Gilmore for the National Museum of Natural History in Washington DC (USNM 10865) The other, </w:t>
      </w:r>
      <w:r>
        <w:rPr/>
        <w:t xml:space="preserve">designated #340 and </w:t>
      </w:r>
      <w:r>
        <w:rPr/>
        <w:t xml:space="preserve">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w:t>
      </w:r>
      <w:r>
        <w:rPr/>
        <w:t>ocoracoid</w:t>
      </w:r>
      <w:r>
        <w:rPr/>
        <w:t xml:space="preserve">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In 1929, Barnum Brown, acting for the American Museum of Natural History, visited most of the nation’s major natural history museums to assess their collections. He realised that the neck, anterior torso, scapul</w:t>
      </w:r>
      <w:r>
        <w:rPr/>
        <w:t>ocoracoid</w:t>
      </w:r>
      <w:r>
        <w:rPr/>
        <w:t xml:space="preserve"> </w:t>
      </w:r>
      <w:r>
        <w:rPr/>
        <w:t xml:space="preserve">and </w:t>
      </w:r>
      <w:r>
        <w:rPr/>
        <w:t xml:space="preserve">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 xml:space="preserve">The AMNH mounted </w:t>
      </w:r>
      <w:r>
        <w:rPr>
          <w:i/>
          <w:iCs/>
        </w:rPr>
        <w:t>Barosaurus</w:t>
      </w:r>
    </w:p>
    <w:p>
      <w:pPr>
        <w:pStyle w:val="Heading2"/>
        <w:rPr/>
      </w:pPr>
      <w:bookmarkStart w:id="6" w:name="__RefHeading___Toc5354_68767826"/>
      <w:bookmarkEnd w:id="6"/>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7" w:name="__RefHeading___Toc18297_68767826"/>
      <w:bookmarkEnd w:id="7"/>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8" w:name="__DdeLink__20117_68767826"/>
      <w:r>
        <w:rPr/>
        <w:t>Psihoyos</w:t>
      </w:r>
      <w:bookmarkEnd w:id="8"/>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9" w:name="__RefHeading___Toc5356_68767826"/>
      <w:bookmarkEnd w:id="9"/>
      <w:r>
        <w:rPr/>
        <w:t>The composition of the mount</w:t>
      </w:r>
    </w:p>
    <w:p>
      <w:pPr>
        <w:pStyle w:val="Heading3"/>
        <w:numPr>
          <w:ilvl w:val="2"/>
          <w:numId w:val="7"/>
        </w:numPr>
        <w:ind w:left="0" w:right="0" w:hanging="0"/>
        <w:rPr/>
      </w:pPr>
      <w:bookmarkStart w:id="10" w:name="__RefHeading___Toc16585_68767826"/>
      <w:bookmarkEnd w:id="10"/>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 replacements were based on. A certain amount of detective work is therefore required.</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both the written account of McIntosh (2005) and the present fossil display at the AMNH include only nine cervical vertebrae, C8–16. Carl Mehling (pers. comm.)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TextBody"/>
        <w:rPr/>
      </w:pPr>
      <w:r>
        <w:rPr/>
        <w:t xml:space="preserve">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aside from Brown’s statement that “the last ten cervical vertebrae” (not just the last nine) were at that time present. But while both Brown and McIntosh state that the left scapulocoracoid and humerus are present, the elements that was on display in 1939 (Figure D.B) is clearly a complete and well preserved </w:t>
      </w:r>
      <w:r>
        <w:rPr>
          <w:i/>
          <w:iCs/>
        </w:rPr>
        <w:t>right</w:t>
      </w:r>
      <w:r>
        <w:rPr/>
        <w:t xml:space="preserve"> scapulocoracoid, based on the location of the glenoid fossa in combination with the curvature of the shaft — not “part of the right scapula” as reporting by McIntosh. Similarly the humerus that was on display in 1939 is the right, not the left, based on the shape of the proximal end and the anterior projections at the distal end. It is possible that Brown carelessly misidentified the elements in his letter and McIntosh transcribed the error. </w:t>
      </w:r>
      <w:r>
        <w:rPr/>
        <w:t>Since</w:t>
      </w:r>
      <w:r>
        <w:rPr/>
        <w:t xml:space="preserve"> McIntosh’s (2005:</w:t>
      </w:r>
      <w:r>
        <w:rPr/>
        <w:t>59–62</w:t>
      </w:r>
      <w:r>
        <w:rPr/>
        <w:t xml:space="preserve">) </w:t>
      </w:r>
      <w:r>
        <w:rPr/>
        <w:t>went on to describe and illustrate the right scapulocoracoid and humerus of AMNH 6341, these must be considered the correct identifications.</w:t>
      </w:r>
    </w:p>
    <w:p>
      <w:pPr>
        <w:pStyle w:val="TextBody"/>
        <w:rPr/>
      </w:pPr>
      <w:r>
        <w:rPr/>
        <w:t xml:space="preserve">In preparing the mounted skeleton, </w:t>
      </w:r>
      <w:r>
        <w:rPr/>
        <w:t xml:space="preserve">casts of all the elements of AMNH 6341 were used. </w:t>
      </w:r>
      <w:r>
        <w:rPr>
          <w:highlight w:val="yellow"/>
        </w:rPr>
        <w:t>XXX Peter, Lowell and Gene, is this correct? How much “correction” was done to the casts?</w:t>
      </w:r>
      <w:r>
        <w:rPr/>
        <w:t xml:space="preserve"> T</w:t>
      </w:r>
      <w:r>
        <w:rPr/>
        <w:t xml:space="preserve">he missing elements were cast or modelled from specimens of </w:t>
      </w:r>
      <w:r>
        <w:rPr>
          <w:i/>
          <w:iCs/>
        </w:rPr>
        <w:t>Diplodocus</w:t>
      </w:r>
      <w:r>
        <w:rPr/>
        <w:t xml:space="preserve">.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w:t>
      </w:r>
      <w:r>
        <w:rPr/>
        <w:t xml:space="preserve">Jack McIntosh </w:t>
      </w:r>
      <w:r>
        <w:rPr>
          <w:highlight w:val="yellow"/>
        </w:rPr>
        <w:t>XXX and Lowell and/or Gene?</w:t>
      </w:r>
      <w:r>
        <w:rPr/>
        <w:t xml:space="preserve"> visited RCI at least twice during the modelling process </w:t>
      </w:r>
      <w:r>
        <w:rPr>
          <w:lang w:val="en-US"/>
        </w:rPr>
        <w:t>to help with the restored elements.</w:t>
      </w:r>
    </w:p>
    <w:p>
      <w:pPr>
        <w:pStyle w:val="TextBody"/>
        <w:rPr/>
      </w:pPr>
      <w:r>
        <w:rPr>
          <w:lang w:val="en-US"/>
        </w:rPr>
        <w:t>We will now consider the source of specific elements of the cast.</w:t>
      </w:r>
    </w:p>
    <w:p>
      <w:pPr>
        <w:pStyle w:val="Heading3"/>
        <w:numPr>
          <w:ilvl w:val="2"/>
          <w:numId w:val="8"/>
        </w:numPr>
        <w:ind w:left="0" w:right="0" w:hanging="0"/>
        <w:rPr/>
      </w:pPr>
      <w:bookmarkStart w:id="11" w:name="__RefHeading___Toc16587_68767826"/>
      <w:bookmarkEnd w:id="11"/>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w:t>
      </w:r>
      <w:r>
        <w:rPr/>
        <w:t>However,</w:t>
      </w:r>
      <w:r>
        <w:rPr/>
        <w:t xml:space="preserve"> CM 84, the specimen from which the Carnegie mount is mostly assembled, does not </w:t>
      </w:r>
      <w:r>
        <w:rPr/>
        <w:t xml:space="preserve">itself </w:t>
      </w:r>
      <w:r>
        <w:rPr/>
        <w:t xml:space="preserve">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2" w:name="__RefHeading___Toc16589_68767826"/>
      <w:bookmarkEnd w:id="12"/>
      <w:r>
        <w:rPr/>
        <w:t>Neck</w:t>
      </w:r>
    </w:p>
    <w:p>
      <w:pPr>
        <w:pStyle w:val="TextBody"/>
        <w:rPr/>
      </w:pPr>
      <w:r>
        <w:rPr/>
        <w:t xml:space="preserve">McIntosh (2005:45) considered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w:t>
      </w:r>
      <w:r>
        <w:rPr/>
        <w:t xml:space="preserve">McIntosh’s inference has been widely considered correct, and 16 is now the accepted cervical count for </w:t>
      </w:r>
      <w:r>
        <w:rPr>
          <w:i/>
          <w:iCs/>
        </w:rPr>
        <w:t>Barosaurus</w:t>
      </w:r>
      <w:r>
        <w:rPr/>
        <w:t xml:space="preserve">. </w:t>
      </w:r>
      <w:r>
        <w:rPr/>
        <w:t xml:space="preserve">Whether or not there may at some point have been a tenth </w:t>
      </w:r>
      <w:r>
        <w:rPr/>
        <w:t xml:space="preserve">cervical vertebra included in AMNH 6341 </w:t>
      </w:r>
      <w:r>
        <w:rPr/>
        <w:t xml:space="preserve">, at present </w:t>
      </w:r>
      <w:r>
        <w:rPr/>
        <w:t xml:space="preserve">it </w:t>
      </w:r>
      <w:r>
        <w:rPr/>
        <w:t xml:space="preserve">preserves the last nine cervical vertebrae. </w:t>
      </w:r>
      <w:r>
        <w:rPr/>
        <w:t>T</w:t>
      </w:r>
      <w:r>
        <w:rPr/>
        <w:t xml:space="preserve">hese </w:t>
      </w:r>
      <w:r>
        <w:rPr/>
        <w:t xml:space="preserve">are therefore considered to </w:t>
      </w:r>
      <w:r>
        <w:rPr/>
        <w:t>be C8–C16.</w:t>
      </w:r>
    </w:p>
    <w:p>
      <w:pPr>
        <w:pStyle w:val="TextBody"/>
        <w:rPr/>
      </w:pPr>
      <w:r>
        <w:rPr/>
        <w:t xml:space="preserve">The anterior </w:t>
      </w:r>
      <w:r>
        <w:rPr/>
        <w:t xml:space="preserve">part of </w:t>
      </w:r>
      <w:r>
        <w:rPr/>
        <w:t xml:space="preserve">neck of the mount was completed using casts of seven anterior vertebrae from the Carnegie </w:t>
      </w:r>
      <w:r>
        <w:rPr>
          <w:i/>
          <w:iCs/>
        </w:rPr>
        <w:t>Diplodocus</w:t>
      </w:r>
      <w:r>
        <w:rPr/>
        <w:t xml:space="preserve">, </w:t>
      </w:r>
      <w:r>
        <w:rPr/>
        <w:t>but the anteriormost seven cervicals were not used as that would have resulted in an abrupt transition in length between C7 and C8. Instead, a non-contiguous sequence of Carnegie-</w:t>
      </w:r>
      <w:r>
        <w:rPr>
          <w:i/>
          <w:iCs/>
        </w:rPr>
        <w:t>Diplodocus</w:t>
      </w:r>
      <w:r>
        <w:rPr/>
        <w:t xml:space="preserve"> </w:t>
      </w:r>
      <w:r>
        <w:rPr/>
        <w:t xml:space="preserve">cervicals was used to obtain a smooth transition </w:t>
      </w:r>
      <w:r>
        <w:rPr/>
        <w:t>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These are the atlas of AMNH 969, part of a specimen including a skull that is now referred to </w:t>
      </w:r>
      <w:r>
        <w:rPr>
          <w:i/>
          <w:iCs/>
        </w:rPr>
        <w:t>Galeamopus</w:t>
      </w:r>
      <w:r>
        <w:rPr/>
        <w:t xml:space="preserve"> sp. (Tschopp et al. 2015:219); and the unidentified figured by Marsh (</w:t>
      </w:r>
      <w:r>
        <w:rPr/>
        <w:t xml:space="preserve">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ind w:left="0" w:right="0" w:hanging="0"/>
        <w:rPr/>
      </w:pPr>
      <w:bookmarkStart w:id="13" w:name="__RefHeading___Toc2466_2187837281"/>
      <w:bookmarkEnd w:id="13"/>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ind w:left="0" w:right="0" w:hanging="0"/>
        <w:rPr/>
      </w:pPr>
      <w:bookmarkStart w:id="14" w:name="__RefHeading___Toc2468_2187837281"/>
      <w:bookmarkEnd w:id="14"/>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ind w:left="0" w:right="0" w:hanging="0"/>
        <w:rPr/>
      </w:pPr>
      <w:bookmarkStart w:id="15" w:name="__RefHeading___Toc2470_2187837281"/>
      <w:bookmarkEnd w:id="15"/>
      <w:r>
        <w:rPr/>
        <w:t>Forelimbs and girdles</w:t>
      </w:r>
    </w:p>
    <w:p>
      <w:pPr>
        <w:pStyle w:val="TextBody"/>
        <w:rPr/>
      </w:pPr>
      <w:r>
        <w:rPr/>
        <w:t>XXX</w:t>
      </w:r>
    </w:p>
    <w:p>
      <w:pPr>
        <w:pStyle w:val="Heading3"/>
        <w:ind w:left="0" w:right="0" w:hanging="0"/>
        <w:rPr/>
      </w:pPr>
      <w:bookmarkStart w:id="16" w:name="__RefHeading___Toc2472_2187837281"/>
      <w:bookmarkEnd w:id="16"/>
      <w:r>
        <w:rPr/>
        <w:t>Hindlimbs and girdles</w:t>
      </w:r>
    </w:p>
    <w:p>
      <w:pPr>
        <w:pStyle w:val="TextBody"/>
        <w:rPr/>
      </w:pPr>
      <w:r>
        <w:rPr/>
        <w:t>XXX</w:t>
      </w:r>
    </w:p>
    <w:p>
      <w:pPr>
        <w:pStyle w:val="Heading3"/>
        <w:ind w:left="0" w:right="0" w:hanging="0"/>
        <w:rPr/>
      </w:pPr>
      <w:bookmarkStart w:id="17" w:name="__RefHeading___Toc2474_2187837281"/>
      <w:bookmarkEnd w:id="17"/>
      <w:r>
        <w:rPr/>
        <w:t>Summary</w:t>
      </w:r>
    </w:p>
    <w:p>
      <w:pPr>
        <w:pStyle w:val="TextBody"/>
        <w:rPr/>
      </w:pPr>
      <w:r>
        <w:rPr/>
        <w:t>XXX Reference Figure B, with elements greyed out.</w:t>
      </w:r>
    </w:p>
    <w:p>
      <w:pPr>
        <w:pStyle w:val="Heading1"/>
        <w:numPr>
          <w:ilvl w:val="0"/>
          <w:numId w:val="4"/>
        </w:numPr>
        <w:ind w:left="0" w:right="0" w:hanging="0"/>
        <w:rPr/>
      </w:pPr>
      <w:bookmarkStart w:id="18" w:name="__RefHeading___Toc3401_68767826"/>
      <w:bookmarkEnd w:id="18"/>
      <w:r>
        <w:rPr/>
        <w:t>Discussion</w:t>
      </w:r>
    </w:p>
    <w:p>
      <w:pPr>
        <w:pStyle w:val="Heading2"/>
        <w:rPr/>
      </w:pPr>
      <w:bookmarkStart w:id="19" w:name="__RefHeading___Toc2476_2187837281"/>
      <w:bookmarkEnd w:id="19"/>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0" w:name="__RefHeading___Toc21934_68767826"/>
      <w:bookmarkEnd w:id="20"/>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1" w:name="__RefHeading___Toc3403_68767826"/>
      <w:bookmarkEnd w:id="21"/>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w:t>
      </w:r>
      <w:r>
        <w:rPr/>
        <w:t xml:space="preserve">(Department of Library Services, AMNH) helped us to obtain historical photographs. </w:t>
      </w:r>
      <w:r>
        <w:rPr/>
        <w:t>Amelia Zietlow (Richard Gilder Graduate School at the AMNH) provided helpful photographs and information about the present public exhibits.</w:t>
      </w:r>
    </w:p>
    <w:p>
      <w:pPr>
        <w:pStyle w:val="Heading1"/>
        <w:numPr>
          <w:ilvl w:val="0"/>
          <w:numId w:val="4"/>
        </w:numPr>
        <w:ind w:left="0" w:right="0" w:hanging="0"/>
        <w:rPr/>
      </w:pPr>
      <w:bookmarkStart w:id="22" w:name="__RefHeading___Toc3405_68767826"/>
      <w:bookmarkEnd w:id="22"/>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4" w:name="__RefHeading___Toc3407_68767826"/>
      <w:bookmarkEnd w:id="24"/>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one chevron and part of a pes are present, but does not say which six ribs, which chevron, or which parts of which pes.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16843</TotalTime>
  <Application>LibreOffice/6.1.3.2$MacOSX_X86_64 LibreOffice_project/86daf60bf00efa86ad547e59e09d6bb77c699acb</Application>
  <Pages>15</Pages>
  <Words>7147</Words>
  <Characters>37340</Characters>
  <CharactersWithSpaces>44291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2022-03-25T01:00:32Z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