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35</w:t>
            </w:r>
          </w:hyperlink>
        </w:p>
        <w:p>
          <w:pPr>
            <w:pStyle w:val="TOC1"/>
            <w:rPr/>
          </w:pPr>
          <w:hyperlink w:anchor="__RefHeading___Toc3407_68767826">
            <w:r>
              <w:rPr>
                <w:rStyle w:val="IndexLink"/>
              </w:rPr>
              <w:t>Figure Captions</w:t>
              <w:tab/>
              <w:t>39</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w:t>
      </w:r>
      <w:r>
        <w:rPr>
          <w:u w:val="none"/>
          <w:lang w:val="en-US"/>
        </w:rPr>
        <w:t>3</w:t>
      </w:r>
      <w:r>
        <w:rPr>
          <w:u w:val="none"/>
          <w:lang w:val="en-US"/>
        </w:rPr>
        <w:t xml:space="preserve">).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 xml:space="preserve">On 2 or 3 July 1899, Wortman or possibly Coggeshall (accounts differ) found the first bones of a largely complete sauropod specimen at Sheep Creek in Albany County, Wyoming (Figure </w:t>
      </w:r>
      <w:r>
        <w:rPr>
          <w:lang w:val="en-US"/>
        </w:rPr>
        <w:t>4</w:t>
      </w:r>
      <w:r>
        <w:rPr>
          <w:lang w:val="en-US"/>
        </w:rPr>
        <w:t xml:space="preserve">).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w:t>
      </w:r>
      <w:r>
        <w:rPr>
          <w:lang w:val="en-US"/>
        </w:rPr>
        <w:t>5</w:t>
      </w:r>
      <w:r>
        <w:rPr>
          <w:lang w:val="en-US"/>
        </w:rPr>
        <w:t>)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w:t>
      </w:r>
      <w:r>
        <w:rPr>
          <w:lang w:val="en-US"/>
        </w:rPr>
        <w:t>6</w:t>
      </w:r>
      <w:r>
        <w:rPr>
          <w:lang w:val="en-US"/>
        </w:rPr>
        <w:t>).</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w:t>
      </w:r>
      <w:r>
        <w:rPr>
          <w:lang w:val="en-US"/>
        </w:rPr>
        <w:t>7</w:t>
      </w:r>
      <w:r>
        <w:rPr>
          <w:lang w:val="en-US"/>
        </w:rPr>
        <w:t>).</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the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xml:space="preserve">,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w:t>
      </w:r>
      <w:r>
        <w:rPr>
          <w:lang w:val="en-US"/>
        </w:rPr>
        <w:t>8</w:t>
      </w:r>
      <w:r>
        <w:rPr>
          <w:lang w:val="en-US"/>
        </w:rPr>
        <w:t xml:space="preserve">). All evidence therefore suggests that it was this print that the King saw — </w:t>
      </w:r>
      <w:r>
        <w:rPr>
          <w:lang w:val="en-US"/>
        </w:rPr>
        <w:t>a print which we have confirmed is identical to that included in Hatcher (1901).</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t>
      </w:r>
      <w:r>
        <w:rPr>
          <w:lang w:val="en-US"/>
        </w:rPr>
        <w:t>9</w:t>
      </w:r>
      <w:r>
        <w:rPr>
          <w:lang w:val="en-US"/>
        </w:rPr>
        <w:t>).</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w:t>
      </w:r>
      <w:r>
        <w:rPr>
          <w:lang w:val="en-US"/>
        </w:rPr>
        <w:t>10</w:t>
      </w:r>
      <w:r>
        <w:rPr>
          <w:lang w:val="en-US"/>
        </w:rPr>
        <w:t xml:space="preserve">;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the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 xml:space="preserve">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w:t>
      </w:r>
      <w:r>
        <w:rPr>
          <w:lang w:val="en-US"/>
        </w:rPr>
        <w:t>11</w:t>
      </w:r>
      <w:r>
        <w:rPr>
          <w:lang w:val="en-US"/>
        </w:rPr>
        <w:t>).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xml:space="preserve">,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w:t>
      </w:r>
      <w:r>
        <w:rPr>
          <w:lang w:val="en-US"/>
        </w:rPr>
        <w:t>12</w:t>
      </w:r>
      <w:r>
        <w:rPr>
          <w:lang w:val="en-US"/>
        </w:rPr>
        <w:t>).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w:t>
      </w:r>
      <w:r>
        <w:rPr>
          <w:lang w:val="en-US"/>
        </w:rPr>
        <w:t>3</w:t>
      </w:r>
      <w:r>
        <w:rPr>
          <w:lang w:val="en-US"/>
        </w:rPr>
        <w:t xml:space="preserve"> shows graphically the contributions of the different specimens. Figure 1</w:t>
      </w:r>
      <w:r>
        <w:rPr>
          <w:lang w:val="en-US"/>
        </w:rPr>
        <w:t>4</w:t>
      </w:r>
      <w:r>
        <w:rPr>
          <w:lang w:val="en-US"/>
        </w:rPr>
        <w:t xml:space="preserve">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w:t>
      </w:r>
      <w:r>
        <w:rPr>
          <w:lang w:val="en-US"/>
        </w:rPr>
        <w:t>5</w:t>
      </w:r>
      <w:r>
        <w:rPr>
          <w:lang w:val="en-US"/>
        </w:rPr>
        <w:t>).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w:t>
      </w:r>
      <w:r>
        <w:rPr>
          <w:lang w:val="en-US"/>
        </w:rPr>
        <w:t>6</w:t>
      </w:r>
      <w:r>
        <w:rPr>
          <w:lang w:val="en-US"/>
        </w:rPr>
        <w:t>), the neck is shown suspended from the ceiling. This is in contrast to older photos in which it is supported from beneath by a tripartite pole (Figure 1</w:t>
      </w:r>
      <w:r>
        <w:rPr>
          <w:lang w:val="en-US"/>
        </w:rPr>
        <w:t>4</w:t>
      </w:r>
      <w:r>
        <w:rPr>
          <w:lang w:val="en-US"/>
        </w:rPr>
        <w:t>).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w:t>
      </w:r>
      <w:r>
        <w:rPr>
          <w:lang w:val="en-US"/>
        </w:rPr>
        <w:t>6</w:t>
      </w:r>
      <w:r>
        <w:rPr>
          <w:lang w:val="en-US"/>
        </w:rPr>
        <w:t xml:space="preserve">.)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w:t>
      </w:r>
      <w:r>
        <w:rPr>
          <w:lang w:val="en-US"/>
        </w:rPr>
        <w:t>4</w:t>
      </w:r>
      <w:r>
        <w:rPr>
          <w:lang w:val="en-US"/>
        </w:rPr>
        <w:t>A–B, Figure 1</w:t>
      </w:r>
      <w:r>
        <w:rPr>
          <w:lang w:val="en-US"/>
        </w:rPr>
        <w:t>7</w:t>
      </w:r>
      <w:r>
        <w:rPr>
          <w:lang w:val="en-US"/>
        </w:rPr>
        <w:t>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w:t>
      </w:r>
      <w:r>
        <w:rPr>
          <w:lang w:val="en-US"/>
        </w:rPr>
        <w:t>7</w:t>
      </w:r>
      <w:r>
        <w:rPr>
          <w:lang w:val="en-US"/>
        </w:rPr>
        <w:t>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w:t>
      </w:r>
      <w:r>
        <w:rPr>
          <w:lang w:val="en-US"/>
        </w:rPr>
        <w:t>8</w:t>
      </w:r>
      <w:r>
        <w:rPr>
          <w:lang w:val="en-US"/>
        </w:rPr>
        <w:t>),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w:t>
      </w:r>
      <w:r>
        <w:rPr>
          <w:lang w:val="en-US"/>
        </w:rPr>
        <w:t>7</w:t>
      </w:r>
      <w:r>
        <w:rPr>
          <w:lang w:val="en-US"/>
        </w:rPr>
        <w:t>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w:t>
      </w:r>
      <w:r>
        <w:rPr>
          <w:lang w:val="en-US"/>
        </w:rPr>
        <w:t>4</w:t>
      </w:r>
      <w:r>
        <w:rPr>
          <w:lang w:val="en-US"/>
        </w:rPr>
        <w:t>B, E). These remained in place into the 1930s (Figure 1</w:t>
      </w:r>
      <w:r>
        <w:rPr>
          <w:lang w:val="en-US"/>
        </w:rPr>
        <w:t>4</w:t>
      </w:r>
      <w:r>
        <w:rPr>
          <w:lang w:val="en-US"/>
        </w:rPr>
        <w:t>A) and are generally said to have been retained until the 2007 remount (e.g., Tschopp et al. 2019:33). This is most likely correct, but it is notable that in a photograph taken some time between 1985 and 1999 (Figure 1</w:t>
      </w:r>
      <w:r>
        <w:rPr>
          <w:lang w:val="en-US"/>
        </w:rPr>
        <w:t>6</w:t>
      </w:r>
      <w:r>
        <w:rPr>
          <w:lang w:val="en-US"/>
        </w:rPr>
        <w:t>),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 xml:space="preserve">Figure </w:t>
      </w:r>
      <w:r>
        <w:rPr>
          <w:shd w:fill="auto" w:val="clear"/>
          <w:lang w:val="en-US"/>
        </w:rPr>
        <w:t>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 xml:space="preserve">Figure </w:t>
      </w:r>
      <w:r>
        <w:rPr>
          <w:shd w:fill="auto" w:val="clear"/>
          <w:lang w:val="en-US"/>
        </w:rPr>
        <w:t>20</w:t>
      </w:r>
      <w:r>
        <w:rPr>
          <w:shd w:fill="auto" w:val="clear"/>
          <w:lang w:val="en-US"/>
        </w:rPr>
        <w:t xml:space="preserve">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w:t>
      </w:r>
      <w:r>
        <w:rPr>
          <w:lang w:val="en-US"/>
        </w:rPr>
        <w:t>21</w:t>
      </w:r>
      <w:r>
        <w:rPr>
          <w:lang w:val="en-US"/>
        </w:rPr>
        <w:t xml:space="preserve">). Since approximately 40% of the tail length is made up of CM 307 vertebrae (Taylor, pers. obs., 2022), increasing that portion by 25% would increase the total tail length by about 10%. The present tail is about 15 m long (see caption to Figure </w:t>
      </w:r>
      <w:r>
        <w:rPr>
          <w:lang w:val="en-US"/>
        </w:rPr>
        <w:t>22</w:t>
      </w:r>
      <w:r>
        <w:rPr>
          <w:lang w:val="en-US"/>
        </w:rPr>
        <w:t xml:space="preserve">A), so this would extend the total length of the animal by 1.5 m, from approximately 26.1 m to approximately 27.6 m (see caption to Figure </w:t>
      </w:r>
      <w:r>
        <w:rPr>
          <w:lang w:val="en-US"/>
        </w:rPr>
        <w:t>22</w:t>
      </w:r>
      <w:r>
        <w:rPr>
          <w:lang w:val="en-US"/>
        </w:rPr>
        <w:t>).</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w:t>
      </w:r>
      <w:r>
        <w:rPr>
          <w:lang w:val="en-US"/>
        </w:rPr>
        <w:t>22</w:t>
      </w:r>
      <w:r>
        <w:rPr>
          <w:lang w:val="en-US"/>
        </w:rPr>
        <w:t xml:space="preserve">).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w:t>
      </w:r>
      <w:r>
        <w:rPr>
          <w:lang w:val="en-US"/>
        </w:rPr>
        <w:t>22</w:t>
      </w:r>
      <w:r>
        <w:rPr>
          <w:lang w:val="en-US"/>
        </w:rPr>
        <w:t>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w:t>
      </w:r>
      <w:r>
        <w:rPr>
          <w:lang w:val="en-US"/>
        </w:rPr>
        <w:t>3</w:t>
      </w:r>
      <w:r>
        <w:rPr>
          <w:lang w:val="en-US"/>
        </w:rPr>
        <w:t xml:space="preserve">). We are grateful to all those who allowed us to use their photographs: Mathew J. Wedel (Western University of Health Sciences) provided the photograph of the Carnegie mount (Figure 1); Vincent Reneleau (MNHN) provided the photographs of the atlas (Figure </w:t>
      </w:r>
      <w:r>
        <w:rPr>
          <w:lang w:val="en-US"/>
        </w:rPr>
        <w:t>12</w:t>
      </w:r>
      <w:r>
        <w:rPr>
          <w:lang w:val="en-US"/>
        </w:rPr>
        <w:t>C) and right forefoot (Figure 1</w:t>
      </w:r>
      <w:r>
        <w:rPr>
          <w:lang w:val="en-US"/>
        </w:rPr>
        <w:t>7</w:t>
      </w:r>
      <w:r>
        <w:rPr>
          <w:lang w:val="en-US"/>
        </w:rPr>
        <w:t>A) of the Paris cast; Joshua Franzos (</w:t>
      </w:r>
      <w:r>
        <w:rPr>
          <w:shd w:fill="auto" w:val="clear"/>
          <w:lang w:val="en-US"/>
        </w:rPr>
        <w:t>unaffiliated</w:t>
      </w:r>
      <w:r>
        <w:rPr>
          <w:lang w:val="en-US"/>
        </w:rPr>
        <w:t>) provided the photograph of the cast skull of the Carnegie mount (Figure 1</w:t>
      </w:r>
      <w:r>
        <w:rPr>
          <w:lang w:val="en-US"/>
        </w:rPr>
        <w:t>5</w:t>
      </w:r>
      <w:r>
        <w:rPr>
          <w:lang w:val="en-US"/>
        </w:rPr>
        <w:t>); Verónica Díez Díaz (Museum für Naturkunde Berlin) provided the photograph of the right forefoot of the Berlin mount (Figure 1</w:t>
      </w:r>
      <w:r>
        <w:rPr>
          <w:lang w:val="en-US"/>
        </w:rPr>
        <w:t>7</w:t>
      </w:r>
      <w:r>
        <w:rPr>
          <w:lang w:val="en-US"/>
        </w:rPr>
        <w:t>B); Jeremy Huff (Texas A&amp;M University) provided the photograph of the forefeet of HMNS 175 (formerly CM 662) in Houston (Figure 1</w:t>
      </w:r>
      <w:r>
        <w:rPr>
          <w:lang w:val="en-US"/>
        </w:rPr>
        <w:t>7</w:t>
      </w:r>
      <w:r>
        <w:rPr>
          <w:lang w:val="en-US"/>
        </w:rPr>
        <w:t xml:space="preserve">C); and Phil Fraley (PFP) provided the photograph of the 2007 </w:t>
      </w:r>
      <w:r>
        <w:rPr>
          <w:i/>
          <w:iCs/>
          <w:lang w:val="en-US"/>
        </w:rPr>
        <w:t>Diplodocus</w:t>
      </w:r>
      <w:r>
        <w:rPr>
          <w:lang w:val="en-US"/>
        </w:rPr>
        <w:t xml:space="preserve"> remount in progress (Figure 1</w:t>
      </w:r>
      <w:r>
        <w:rPr>
          <w:lang w:val="en-US"/>
        </w:rPr>
        <w:t>8</w:t>
      </w:r>
      <w:r>
        <w:rPr>
          <w:lang w:val="en-US"/>
        </w:rPr>
        <w:t>).</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w:t>
      </w:r>
      <w:r>
        <w:rPr>
          <w:lang w:val="en-US"/>
        </w:rPr>
        <w:t>22</w:t>
      </w:r>
      <w:r>
        <w:rPr>
          <w:lang w:val="en-US"/>
        </w:rPr>
        <w:t xml:space="preserve">A; to Dakota Campbell (Eye-Bot Aerial Solutions) for creating a LIDAR-based model and calculating a second length estimate, and providing the screenshot for Figure </w:t>
      </w:r>
      <w:r>
        <w:rPr>
          <w:lang w:val="en-US"/>
        </w:rPr>
        <w:t>22</w:t>
      </w:r>
      <w:r>
        <w:rPr>
          <w:lang w:val="en-US"/>
        </w:rPr>
        <w:t xml:space="preserve">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7">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8">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9">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0">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1">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2">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3">
        <w:r>
          <w:rPr>
            <w:rStyle w:val="Hyperlink"/>
            <w:lang w:val="en-US"/>
          </w:rPr>
          <w:t>doi:10.59350/h5xm3-0q551</w:t>
        </w:r>
      </w:hyperlink>
      <w:r>
        <w:rPr>
          <w:lang w:val="en-US"/>
        </w:rPr>
        <w:t xml:space="preserve"> — </w:t>
      </w:r>
      <w:hyperlink r:id="rId14">
        <w:r>
          <w:rPr>
            <w:rStyle w:val="Hyperlink"/>
            <w:lang w:val="en-US"/>
          </w:rPr>
          <w:t>https://svpow.com/2022/11/23/putative-atlantal-ribs-of-diplodocus/</w:t>
        </w:r>
      </w:hyperlink>
      <w:r>
        <w:rPr>
          <w:lang w:val="en-US"/>
        </w:rPr>
        <w:t xml:space="preserve">, archived at </w:t>
      </w:r>
      <w:hyperlink r:id="rId15">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16">
        <w:r>
          <w:rPr>
            <w:rStyle w:val="Hyperlink"/>
            <w:lang w:val="en-US"/>
          </w:rPr>
          <w:t>https://svpow.com/2024/04/27/atlantal-ribs-of-the-carnegie-diplodocus-moscow-and-vienna-casts/</w:t>
        </w:r>
      </w:hyperlink>
      <w:r>
        <w:rPr>
          <w:lang w:val="en-US"/>
        </w:rPr>
        <w:t xml:space="preserve">, archived at </w:t>
      </w:r>
      <w:hyperlink r:id="rId17">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18">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19">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Vejberg, S., K. A. Nenadkevich and I. 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0">
        <w:r>
          <w:rPr>
            <w:rStyle w:val="Hyperlink"/>
            <w:lang w:val="en-US"/>
          </w:rPr>
          <w:t>https://www.geokniga.org/books/18411</w:t>
        </w:r>
      </w:hyperlink>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doi:10.59350/emdw8-96f96</w:t>
        </w:r>
      </w:hyperlink>
      <w:r>
        <w:rPr>
          <w:lang w:val="en-US"/>
        </w:rPr>
        <w:t xml:space="preserve"> — </w:t>
      </w:r>
      <w:hyperlink r:id="rId22">
        <w:r>
          <w:rPr>
            <w:rStyle w:val="Hyperlink"/>
            <w:lang w:val="en-US"/>
          </w:rPr>
          <w:t>https://svpow.com/2009/04/23/mydd/</w:t>
        </w:r>
      </w:hyperlink>
      <w:r>
        <w:rPr>
          <w:lang w:val="en-US"/>
        </w:rPr>
        <w:t xml:space="preserve">, archived at </w:t>
      </w:r>
      <w:hyperlink r:id="rId2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4">
        <w:r>
          <w:rPr>
            <w:rStyle w:val="Hyperlink"/>
            <w:lang w:val="en-US"/>
          </w:rPr>
          <w:t>doi:10.59350/ffywx-13m34</w:t>
        </w:r>
      </w:hyperlink>
      <w:r>
        <w:rPr>
          <w:lang w:val="en-US"/>
        </w:rPr>
        <w:t xml:space="preserve"> — </w:t>
      </w:r>
      <w:hyperlink r:id="rId25">
        <w:r>
          <w:rPr>
            <w:rStyle w:val="Hyperlink"/>
            <w:lang w:val="en-US"/>
          </w:rPr>
          <w:t>https://svpow.com/2019/11/04/dystylosaurus-reminds-you-to-beware-of-taking-measurements-from-casts/</w:t>
        </w:r>
      </w:hyperlink>
      <w:r>
        <w:rPr>
          <w:lang w:val="en-US"/>
        </w:rPr>
        <w:t xml:space="preserve">, archived at </w:t>
      </w:r>
      <w:hyperlink r:id="rId26">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w:t>
      </w:r>
      <w:r>
        <w:rPr>
          <w:lang w:val="en-US"/>
        </w:rPr>
        <w:t>5</w:t>
      </w:r>
      <w:r>
        <w:rPr>
          <w:lang w:val="en-US"/>
        </w:rPr>
        <w:t xml:space="preserve">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 xml:space="preserve">Figure </w:t>
      </w:r>
      <w:r>
        <w:rPr>
          <w:b/>
          <w:bCs/>
          <w:lang w:val="en-US"/>
        </w:rPr>
        <w:t>3</w:t>
      </w:r>
      <w:r>
        <w:rPr>
          <w:b/>
          <w:bCs/>
          <w:lang w:val="en-US"/>
        </w:rPr>
        <w:t>.</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lang w:val="en-US"/>
        </w:rPr>
      </w:pPr>
      <w:r>
        <w:rPr>
          <w:b/>
          <w:bCs/>
          <w:lang w:val="en-US"/>
        </w:rPr>
        <w:t xml:space="preserve">Figure </w:t>
      </w:r>
      <w:r>
        <w:rPr>
          <w:b/>
          <w:bCs/>
          <w:lang w:val="en-US"/>
        </w:rPr>
        <w:t>4</w:t>
      </w:r>
      <w:r>
        <w:rPr>
          <w:b/>
          <w:bCs/>
          <w:lang w:val="en-US"/>
        </w:rPr>
        <w:t>.</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 xml:space="preserve">Figure </w:t>
      </w:r>
      <w:r>
        <w:rPr>
          <w:b/>
          <w:bCs/>
          <w:lang w:val="en-US"/>
        </w:rPr>
        <w:t>5</w:t>
      </w:r>
      <w:r>
        <w:rPr>
          <w:b/>
          <w:bCs/>
          <w:lang w:val="en-US"/>
        </w:rPr>
        <w:t>.</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 xml:space="preserve">Figure </w:t>
      </w:r>
      <w:r>
        <w:rPr>
          <w:b/>
          <w:bCs/>
          <w:lang w:val="en-US"/>
        </w:rPr>
        <w:t>6</w:t>
      </w:r>
      <w:r>
        <w:rPr>
          <w:b/>
          <w:bCs/>
          <w:lang w:val="en-US"/>
        </w:rPr>
        <w:t>.</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 xml:space="preserve">Figure </w:t>
      </w:r>
      <w:r>
        <w:rPr>
          <w:b/>
          <w:bCs/>
          <w:lang w:val="en-US"/>
        </w:rPr>
        <w:t>7</w:t>
      </w:r>
      <w:r>
        <w:rPr>
          <w:b/>
          <w:bCs/>
          <w:lang w:val="en-US"/>
        </w:rPr>
        <w:t>.</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 xml:space="preserve">Figure </w:t>
      </w:r>
      <w:r>
        <w:rPr>
          <w:b/>
          <w:bCs/>
          <w:lang w:val="en-US"/>
        </w:rPr>
        <w:t>8</w:t>
      </w:r>
      <w:r>
        <w:rPr>
          <w:b/>
          <w:bCs/>
          <w:lang w:val="en-US"/>
        </w:rPr>
        <w:t>.</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Diplodocus. This print is held by the Andrew Carnegie Birthplace Museum as ACBM 1928/461. It is evidently a cut-down copy of the reconstruction from Plate XIII of Hatcher’s (1901) descriptive monograph, with the headings and titles removed.</w:t>
      </w:r>
    </w:p>
    <w:p>
      <w:pPr>
        <w:pStyle w:val="FigureCaption"/>
        <w:rPr>
          <w:lang w:val="en-US"/>
        </w:rPr>
      </w:pPr>
      <w:r>
        <w:rPr>
          <w:b/>
          <w:bCs/>
          <w:lang w:val="en-US"/>
        </w:rPr>
        <w:t xml:space="preserve">Figure </w:t>
      </w:r>
      <w:r>
        <w:rPr>
          <w:b/>
          <w:bCs/>
          <w:lang w:val="en-US"/>
        </w:rPr>
        <w:t>9</w:t>
      </w:r>
      <w:r>
        <w:rPr>
          <w:b/>
          <w:bCs/>
          <w:lang w:val="en-US"/>
        </w:rPr>
        <w:t>.</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 xml:space="preserve">Figure </w:t>
      </w:r>
      <w:r>
        <w:rPr>
          <w:b/>
          <w:bCs/>
          <w:lang w:val="en-US"/>
        </w:rPr>
        <w:t>10</w:t>
      </w:r>
      <w:r>
        <w:rPr>
          <w:b/>
          <w:bCs/>
          <w:lang w:val="en-US"/>
        </w:rPr>
        <w:t>.</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 xml:space="preserve">Figure </w:t>
      </w:r>
      <w:r>
        <w:rPr>
          <w:b/>
          <w:bCs/>
          <w:lang w:val="en-US"/>
        </w:rPr>
        <w:t>11</w:t>
      </w:r>
      <w:r>
        <w:rPr>
          <w:b/>
          <w:bCs/>
          <w:lang w:val="en-US"/>
        </w:rPr>
        <w:t>.</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 xml:space="preserve">Figure </w:t>
      </w:r>
      <w:r>
        <w:rPr>
          <w:b/>
          <w:bCs/>
          <w:lang w:val="en-US"/>
        </w:rPr>
        <w:t>12</w:t>
      </w:r>
      <w:r>
        <w:rPr>
          <w:b/>
          <w:bCs/>
          <w:lang w:val="en-US"/>
        </w:rPr>
        <w:t>.</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w:t>
      </w:r>
      <w:r>
        <w:rPr>
          <w:b/>
          <w:bCs/>
          <w:lang w:val="en-US"/>
        </w:rPr>
        <w:t>3</w:t>
      </w:r>
      <w:r>
        <w:rPr>
          <w:b/>
          <w:bCs/>
          <w:lang w:val="en-US"/>
        </w:rPr>
        <w:t>.</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w:t>
      </w:r>
      <w:r>
        <w:rPr>
          <w:b/>
          <w:bCs/>
          <w:lang w:val="en-US"/>
        </w:rPr>
        <w:t>4</w:t>
      </w:r>
      <w:r>
        <w:rPr>
          <w:b/>
          <w:bCs/>
          <w:lang w:val="en-US"/>
        </w:rPr>
        <w:t>.</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w:t>
      </w:r>
      <w:r>
        <w:rPr>
          <w:b/>
          <w:bCs/>
          <w:lang w:val="en-US"/>
        </w:rPr>
        <w:t>5</w:t>
      </w:r>
      <w:r>
        <w:rPr>
          <w:b/>
          <w:bCs/>
          <w:lang w:val="en-US"/>
        </w:rPr>
        <w:t>.</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w:t>
      </w:r>
      <w:r>
        <w:rPr>
          <w:b/>
          <w:bCs/>
          <w:lang w:val="en-US"/>
        </w:rPr>
        <w:t>6</w:t>
      </w:r>
      <w:r>
        <w:rPr>
          <w:b/>
          <w:bCs/>
          <w:lang w:val="en-US"/>
        </w:rPr>
        <w:t>.</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w:t>
      </w:r>
      <w:r>
        <w:rPr>
          <w:lang w:val="en-US"/>
        </w:rPr>
        <w:t>4</w:t>
      </w:r>
      <w:r>
        <w:rPr>
          <w:lang w:val="en-US"/>
        </w:rPr>
        <w:t>A–B), now suspended from the ceiling rather than supported from below by a tripartite pole.</w:t>
      </w:r>
    </w:p>
    <w:p>
      <w:pPr>
        <w:pStyle w:val="FigureCaption"/>
        <w:rPr>
          <w:lang w:val="en-US"/>
        </w:rPr>
      </w:pPr>
      <w:r>
        <w:rPr>
          <w:b/>
          <w:bCs/>
          <w:lang w:val="en-US"/>
        </w:rPr>
        <w:t>Figure 1</w:t>
      </w:r>
      <w:r>
        <w:rPr>
          <w:b/>
          <w:bCs/>
          <w:lang w:val="en-US"/>
        </w:rPr>
        <w:t>7</w:t>
      </w:r>
      <w:r>
        <w:rPr>
          <w:b/>
          <w:bCs/>
          <w:lang w:val="en-US"/>
        </w:rPr>
        <w:t>.</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w:t>
      </w:r>
      <w:r>
        <w:rPr>
          <w:b/>
          <w:bCs/>
          <w:lang w:val="en-US"/>
        </w:rPr>
        <w:t>8</w:t>
      </w:r>
      <w:r>
        <w:rPr>
          <w:b/>
          <w:bCs/>
          <w:lang w:val="en-US"/>
        </w:rPr>
        <w:t>.</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before="0" w:after="142"/>
        <w:rPr>
          <w:b/>
          <w:bCs/>
          <w:lang w:val="en-US"/>
        </w:rPr>
      </w:pPr>
      <w:r>
        <w:rPr>
          <w:b/>
          <w:bCs/>
          <w:lang w:val="en-US"/>
        </w:rPr>
        <w:t xml:space="preserve">Figure </w:t>
      </w:r>
      <w:r>
        <w:rPr>
          <w:b/>
          <w:bCs/>
          <w:lang w:val="en-US"/>
        </w:rPr>
        <w:t>19</w:t>
      </w:r>
      <w:r>
        <w:rPr>
          <w:b/>
          <w:bCs/>
          <w:lang w:val="en-US"/>
        </w:rPr>
        <w:t xml:space="preserve">.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rPr>
          <w:b/>
          <w:bCs/>
          <w:lang w:val="en-US"/>
        </w:rPr>
      </w:pPr>
      <w:r>
        <w:rPr>
          <w:b/>
          <w:bCs/>
          <w:lang w:val="en-US"/>
        </w:rPr>
        <w:t xml:space="preserve">Figure </w:t>
      </w:r>
      <w:r>
        <w:rPr>
          <w:b/>
          <w:bCs/>
          <w:lang w:val="en-US"/>
        </w:rPr>
        <w:t>20</w:t>
      </w:r>
      <w:r>
        <w:rPr>
          <w:b/>
          <w:bCs/>
          <w:lang w:val="en-US"/>
        </w:rPr>
        <w:t>.</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rPr>
          <w:lang w:val="en-US"/>
        </w:rPr>
      </w:pPr>
      <w:r>
        <w:rPr>
          <w:b/>
          <w:bCs/>
          <w:lang w:val="en-US"/>
        </w:rPr>
        <w:t xml:space="preserve">Figure </w:t>
      </w:r>
      <w:r>
        <w:rPr>
          <w:b/>
          <w:bCs/>
          <w:lang w:val="en-US"/>
        </w:rPr>
        <w:t>21</w:t>
      </w:r>
      <w:r>
        <w:rPr>
          <w:b/>
          <w:bCs/>
          <w:lang w:val="en-US"/>
        </w:rPr>
        <w:t>.</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 xml:space="preserve">Figure </w:t>
      </w:r>
      <w:r>
        <w:rPr>
          <w:b/>
          <w:bCs/>
          <w:lang w:val="en-US"/>
        </w:rPr>
        <w:t>22</w:t>
      </w:r>
      <w:r>
        <w:rPr>
          <w:b/>
          <w:bCs/>
          <w:lang w:val="en-US"/>
        </w:rPr>
        <w:t>.</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before="0" w:after="142"/>
        <w:rPr>
          <w:lang w:val="en-US"/>
        </w:rPr>
      </w:pPr>
      <w:r>
        <w:rPr>
          <w:b/>
          <w:bCs/>
          <w:lang w:val="en-US"/>
        </w:rPr>
      </w:r>
    </w:p>
    <w:sectPr>
      <w:headerReference w:type="even" r:id="rId27"/>
      <w:headerReference w:type="default" r:id="rId28"/>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digitalcollections.powerlibrary.org/cdm/compoundobject/collection/acamu-acarc/id/13522/rec/1" TargetMode="External"/><Relationship Id="rId8" Type="http://schemas.openxmlformats.org/officeDocument/2006/relationships/hyperlink" Target="https://digitalcollections.library.cmu.edu/node/86801" TargetMode="External"/><Relationship Id="rId9" Type="http://schemas.openxmlformats.org/officeDocument/2006/relationships/hyperlink" Target="http://digitalcollections.powerlibrary.org/cdm/compoundobject/collection/acamu-acarc/id/14064/rec/1" TargetMode="External"/><Relationship Id="rId10" Type="http://schemas.openxmlformats.org/officeDocument/2006/relationships/hyperlink" Target="https://digitalcollections.library.cmu.edu/node/86474" TargetMode="External"/><Relationship Id="rId11" Type="http://schemas.openxmlformats.org/officeDocument/2006/relationships/hyperlink" Target="https://www.newspapers.com/article/st-louis-globe-democrat-wyoming-dinosau/146581997/" TargetMode="External"/><Relationship Id="rId12" Type="http://schemas.openxmlformats.org/officeDocument/2006/relationships/hyperlink" Target="https://doi.org/10.7717/peerj.12810" TargetMode="External"/><Relationship Id="rId13" Type="http://schemas.openxmlformats.org/officeDocument/2006/relationships/hyperlink" Target="https://doi.org/10.59350/h5xm3-0q551" TargetMode="External"/><Relationship Id="rId14" Type="http://schemas.openxmlformats.org/officeDocument/2006/relationships/hyperlink" Target="https://svpow.com/2022/11/23/putative-atlantal-ribs-of-diplodocus/" TargetMode="External"/><Relationship Id="rId15" Type="http://schemas.openxmlformats.org/officeDocument/2006/relationships/hyperlink" Target="https://web.archive.org/web/20240506151716/https://svpow.com/2022/11/23/putative-atlantal-ribs-of-diplodocus/" TargetMode="External"/><Relationship Id="rId16" Type="http://schemas.openxmlformats.org/officeDocument/2006/relationships/hyperlink" Target="https://svpow.com/2024/04/27/atlantal-ribs-of-the-carnegie-diplodocus-moscow-and-vienna-casts/" TargetMode="External"/><Relationship Id="rId17" Type="http://schemas.openxmlformats.org/officeDocument/2006/relationships/hyperlink" Target="https://web.archive.org/web/20240427225340/https://svpow.com/2024/04/27/atlantal-ribs-of-the-carnegie-diplodocus-moscow-and-vienna-casts/" TargetMode="External"/><Relationship Id="rId18" Type="http://schemas.openxmlformats.org/officeDocument/2006/relationships/hyperlink" Target="https://github.com/MikeTaylor/palaeo-casts" TargetMode="External"/><Relationship Id="rId19" Type="http://schemas.openxmlformats.org/officeDocument/2006/relationships/hyperlink" Target="https://github.com/MikeTaylor/palaeo-baromount" TargetMode="External"/><Relationship Id="rId20" Type="http://schemas.openxmlformats.org/officeDocument/2006/relationships/hyperlink" Target="https://www.geokniga.org/books/18411" TargetMode="External"/><Relationship Id="rId21" Type="http://schemas.openxmlformats.org/officeDocument/2006/relationships/hyperlink" Target="https://doi.org/10.59350/emdw8-96f96" TargetMode="External"/><Relationship Id="rId22" Type="http://schemas.openxmlformats.org/officeDocument/2006/relationships/hyperlink" Target="https://svpow.com/2009/04/23/mydd/" TargetMode="External"/><Relationship Id="rId23" Type="http://schemas.openxmlformats.org/officeDocument/2006/relationships/hyperlink" Target="https://web.archive.org/web/20220805065019/https://svpow.com/2009/04/23/mydd/" TargetMode="External"/><Relationship Id="rId24" Type="http://schemas.openxmlformats.org/officeDocument/2006/relationships/hyperlink" Target="https://doi.org/10.59350/ffywx-13m34" TargetMode="External"/><Relationship Id="rId25" Type="http://schemas.openxmlformats.org/officeDocument/2006/relationships/hyperlink" Target="https://svpow.com/2019/11/04/dystylosaurus-reminds-you-to-beware-of-taking-measurements-from-casts/" TargetMode="External"/><Relationship Id="rId26" Type="http://schemas.openxmlformats.org/officeDocument/2006/relationships/hyperlink" Target="https://web.archive.org/web/2/https://svpow.com/2019/11/04/dystylosaurus-reminds-you-to-beware-of-taking-measurements-from-casts/"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13728</TotalTime>
  <Application>LibreOffice/24.2.2.2$MacOSX_X86_64 LibreOffice_project/d56cc158d8a96260b836f100ef4b4ef25d6f1a01</Application>
  <AppVersion>15.0000</AppVersion>
  <Pages>43</Pages>
  <Words>23392</Words>
  <Characters>122087</Characters>
  <CharactersWithSpaces>144768</CharactersWithSpaces>
  <Paragraphs>568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2024-08-27T22:44:08Z</dcterms:modified>
  <cp:revision>244</cp:revision>
  <dc:subject/>
  <dc:title/>
</cp:coreProperties>
</file>

<file path=docProps/custom.xml><?xml version="1.0" encoding="utf-8"?>
<Properties xmlns="http://schemas.openxmlformats.org/officeDocument/2006/custom-properties" xmlns:vt="http://schemas.openxmlformats.org/officeDocument/2006/docPropsVTypes"/>
</file>