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5235_14216418">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6</w:t>
        </w:r>
      </w:hyperlink>
    </w:p>
    <w:p>
      <w:pPr>
        <w:pStyle w:val="Contents2"/>
        <w:tabs>
          <w:tab w:val="clear" w:pos="9355"/>
          <w:tab w:val="right" w:pos="9638" w:leader="dot"/>
        </w:tabs>
        <w:rPr/>
      </w:pPr>
      <w:hyperlink w:anchor="__RefHeading___Toc1838_55120580">
        <w:r>
          <w:rPr>
            <w:rStyle w:val="IndexLink"/>
          </w:rPr>
          <w:t>The original mount at the Carnegie Museum</w:t>
          <w:tab/>
          <w:t>6</w:t>
        </w:r>
      </w:hyperlink>
    </w:p>
    <w:p>
      <w:pPr>
        <w:pStyle w:val="Contents2"/>
        <w:tabs>
          <w:tab w:val="clear" w:pos="9355"/>
          <w:tab w:val="right" w:pos="9638" w:leader="dot"/>
        </w:tabs>
        <w:rPr/>
      </w:pPr>
      <w:hyperlink w:anchor="__RefHeading___Toc3280_55120580">
        <w:r>
          <w:rPr>
            <w:rStyle w:val="IndexLink"/>
          </w:rPr>
          <w:t>Changes made to the mount at the Carnegie Museum</w:t>
          <w:tab/>
          <w:t>9</w:t>
        </w:r>
      </w:hyperlink>
    </w:p>
    <w:p>
      <w:pPr>
        <w:pStyle w:val="Contents2"/>
        <w:tabs>
          <w:tab w:val="clear" w:pos="9355"/>
          <w:tab w:val="right" w:pos="9638" w:leader="dot"/>
        </w:tabs>
        <w:rPr/>
      </w:pPr>
      <w:hyperlink w:anchor="__RefHeading___Toc3282_55120580">
        <w:r>
          <w:rPr>
            <w:rStyle w:val="IndexLink"/>
          </w:rPr>
          <w:t>The casts made from the Carnegie molds</w:t>
          <w:tab/>
          <w:t>10</w:t>
        </w:r>
      </w:hyperlink>
    </w:p>
    <w:p>
      <w:pPr>
        <w:pStyle w:val="Contents1"/>
        <w:tabs>
          <w:tab w:val="right" w:pos="9638" w:leader="dot"/>
        </w:tabs>
        <w:rPr/>
      </w:pPr>
      <w:hyperlink w:anchor="__RefHeading___Toc3401_68767826">
        <w:r>
          <w:rPr>
            <w:rStyle w:val="IndexLink"/>
          </w:rPr>
          <w:t>Discussion</w:t>
          <w:tab/>
          <w:t>10</w:t>
        </w:r>
      </w:hyperlink>
    </w:p>
    <w:p>
      <w:pPr>
        <w:pStyle w:val="Contents1"/>
        <w:tabs>
          <w:tab w:val="right" w:pos="9638" w:leader="dot"/>
        </w:tabs>
        <w:rPr/>
      </w:pPr>
      <w:hyperlink w:anchor="__RefHeading___Toc1833_55120580">
        <w:r>
          <w:rPr>
            <w:rStyle w:val="IndexLink"/>
          </w:rPr>
          <w:t>Acknowledgements</w:t>
          <w:tab/>
          <w:t>10</w:t>
        </w:r>
      </w:hyperlink>
    </w:p>
    <w:p>
      <w:pPr>
        <w:pStyle w:val="Contents1"/>
        <w:tabs>
          <w:tab w:val="right" w:pos="9638" w:leader="dot"/>
        </w:tabs>
        <w:rPr/>
      </w:pPr>
      <w:hyperlink w:anchor="__RefHeading___Toc3405_68767826">
        <w:r>
          <w:rPr>
            <w:rStyle w:val="IndexLink"/>
          </w:rPr>
          <w:t>References</w:t>
          <w:tab/>
          <w:t>10</w:t>
        </w:r>
      </w:hyperlink>
    </w:p>
    <w:p>
      <w:pPr>
        <w:pStyle w:val="Contents1"/>
        <w:tabs>
          <w:tab w:val="right" w:pos="9638" w:leader="dot"/>
        </w:tabs>
        <w:rPr/>
      </w:pPr>
      <w:hyperlink w:anchor="__RefHeading___Toc5233_14216418">
        <w:r>
          <w:rPr>
            <w:rStyle w:val="IndexLink"/>
          </w:rPr>
          <w:t>Tables</w:t>
          <w:tab/>
          <w:t>14</w:t>
        </w:r>
      </w:hyperlink>
    </w:p>
    <w:p>
      <w:pPr>
        <w:pStyle w:val="Contents1"/>
        <w:tabs>
          <w:tab w:val="right" w:pos="9638" w:leader="dot"/>
        </w:tabs>
        <w:rPr/>
      </w:pPr>
      <w:hyperlink w:anchor="__RefHeading___Toc3407_68767826">
        <w:r>
          <w:rPr>
            <w:rStyle w:val="IndexLink"/>
          </w:rPr>
          <w:t>Figure Captions</w:t>
          <w:tab/>
          <w:t>16</w:t>
        </w:r>
      </w:hyperlink>
    </w:p>
    <w:p>
      <w:pPr>
        <w:pStyle w:val="Heading1"/>
        <w:rPr/>
      </w:pPr>
      <w:bookmarkStart w:id="1" w:name="__RefHeading___Toc5235_14216418"/>
      <w:bookmarkEnd w:id="1"/>
      <w:r>
        <w:rPr/>
        <w:t>Introduction</w:t>
      </w:r>
      <w:r>
        <w:rPr/>
        <w:fldChar w:fldCharType="end"/>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XXX make sure this is consistently the case.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3" w:name="__RefHeading___Toc5349_68767826"/>
      <w:bookmarkEnd w:id="3"/>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BYU — Brigham Young University, </w:t>
      </w:r>
      <w:bookmarkStart w:id="4" w:name="__DdeLink__5240_14216418"/>
      <w:r>
        <w:rPr/>
        <w:t>Provo, Utah</w:t>
      </w:r>
      <w:bookmarkEnd w:id="4"/>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Heading1"/>
        <w:numPr>
          <w:ilvl w:val="0"/>
          <w:numId w:val="2"/>
        </w:numPr>
        <w:ind w:left="0" w:right="0" w:hanging="0"/>
        <w:rPr/>
      </w:pPr>
      <w:bookmarkStart w:id="5" w:name="__RefHeading___Toc4316_68767826"/>
      <w:bookmarkEnd w:id="5"/>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w:t>
      </w:r>
    </w:p>
    <w:p>
      <w:pPr>
        <w:pStyle w:val="TextBody"/>
        <w:rPr/>
      </w:pPr>
      <w:r>
        <w:rPr/>
        <w:t xml:space="preserve">In late June of 1904, the cast created for the British Museum was temporarily mounted as a trial at the Pittsburgh Exposition Society Hall — </w:t>
      </w:r>
      <w:bookmarkStart w:id="6" w:name="__DdeLink__1838_3070709084"/>
      <w:r>
        <w:rPr/>
        <w:t>see photograph in Nieuwland 2019:figure 3.1</w:t>
      </w:r>
      <w:bookmarkEnd w:id="6"/>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modelled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Berlin beginning on 14 April 2008, and the work was complete by 13 May. The exhibition was opened to little fanfare, with no formal unveiling event, and the mounted skeleton was positioned off to the side of the museum’s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The work was completed in time for a lavish public ceremony on 15 June, in the great contrast to the muted launch of the Berlin mount. The Paris unveiling was attended by the French president, prime minister and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independently Tornier (1909) argued that its erect-legged posture was incorrect, and it should sprawl like a lizard.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1909: the last two casts of the original batch are mounted in Vienna, Austria; and Bologna, Italy.</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 xml:space="preserve">1912: another cast is mounted in La Plata, on the outskirts of Buenos Aires, Argentina. See Otero and Gasparini 2014 at </w:t>
      </w:r>
      <w:hyperlink r:id="rId3">
        <w:r>
          <w:rPr>
            <w:rStyle w:val="InternetLink"/>
          </w:rPr>
          <w:t>https://bioone.org/journals/annals-of-carnegie-museum/volume-82/issue-3/007.082.0301/The-History-of-the-Cast-Skeleton-of-Diplodocus-carnegii-Hatcher/10.2992/007.082.0301.short</w:t>
        </w:r>
      </w:hyperlink>
      <w:r>
        <w:rPr/>
        <w:t xml:space="preserve"> </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 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1934: the final cast is sent to Munich, but never mounted.</w:t>
      </w:r>
    </w:p>
    <w:p>
      <w:pPr>
        <w:pStyle w:val="TextBody"/>
        <w:rPr/>
      </w:pPr>
      <w:r>
        <w:rPr/>
        <w:t xml:space="preserve">See Taylor and Sroka in prep. on the Concrete </w:t>
      </w:r>
      <w:r>
        <w:rPr>
          <w:i/>
          <w:iCs/>
        </w:rPr>
        <w:t>Diplodocus</w:t>
      </w:r>
      <w:r>
        <w:rPr/>
        <w:t xml:space="preserve"> of Vernal.</w:t>
      </w:r>
    </w:p>
    <w:p>
      <w:pPr>
        <w:pStyle w:val="Heading1"/>
        <w:numPr>
          <w:ilvl w:val="0"/>
          <w:numId w:val="1"/>
        </w:numPr>
        <w:ind w:left="0" w:right="0" w:hanging="0"/>
        <w:rPr/>
      </w:pPr>
      <w:bookmarkStart w:id="7" w:name="__RefHeading___Toc1836_55120580"/>
      <w:bookmarkEnd w:id="7"/>
      <w:r>
        <w:rPr/>
        <w:t>Material in the mounted skeleton</w:t>
      </w:r>
    </w:p>
    <w:p>
      <w:pPr>
        <w:pStyle w:val="Heading2"/>
        <w:rPr/>
      </w:pPr>
      <w:bookmarkStart w:id="8" w:name="__RefHeading___Toc1838_55120580"/>
      <w:bookmarkEnd w:id="8"/>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modelled on material from CM 662, described in detail by Holland (1906:230–246) and illustrated by Holland (1906:plates XXVII–XXVIII). (This specimen was subsequently moved to the Cleveland Museum of Natural History as CMNH 10670; then moved to the Houston Museum of Natural History as HMNS 175). CM 662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5"/>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Holland (1906:246–249) also described and illustrated in detail the atlas of AMNH 969, but did not specify that it was the one used as the basis for the model used in the mount — and indeed it does not appear to be, as his illustrations of the disarticulated odontoid, atlas intercentrum and neural-arch halves (figures 11–21) do not resemble the fully ossified atlas depicted in his photograph of the mounted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modelled clavicles based on a similar element from CM 662 were tentatively included in the BMNH cast during the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rStyle w:val="InternetLink"/>
          <w:u w:val="none"/>
        </w:rPr>
        <w:t xml:space="preserve">These scraps of information can be found in Hatcher's and Holland's publications. </w:t>
      </w:r>
      <w:r>
        <w:rPr/>
        <w:t>In fact, we have not been able to locate any published  detailed account of the material used in the mounted skeleton 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McIntosh’s account of the mounted skeleton omits the source of several elements, and these omissions have not been remedied by any subsequent publication known to us. The elements of unspecific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 XXX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w:t>
      </w:r>
      <w:r>
        <w:rPr/>
        <w:t xml:space="preserve">However, </w:t>
      </w:r>
      <w:r>
        <w:rPr/>
        <w:t xml:space="preserve">Holland </w:t>
      </w:r>
      <w:r>
        <w:rPr/>
        <w:t>(</w:t>
      </w:r>
      <w:r>
        <w:rPr/>
        <w:t>1906:255</w:t>
      </w:r>
      <w:r>
        <w:rPr/>
        <w:t>) confusingly wrote that</w:t>
      </w:r>
      <w:r>
        <w:rPr/>
        <w:t xml:space="preserve"> “</w:t>
      </w:r>
      <w:r>
        <w:rPr/>
        <w:t>t</w:t>
      </w:r>
      <w:r>
        <w:rPr/>
        <w:t xml:space="preserve">he anterior chevrons used in making the reproduction </w:t>
      </w:r>
      <w:r>
        <w:rPr/>
        <w:t xml:space="preserve">[i.e. the London cast] </w:t>
      </w:r>
      <w:r>
        <w:rPr/>
        <w:t xml:space="preserve">were those found with our specimen No. 84”, </w:t>
      </w:r>
      <w:r>
        <w:rPr/>
        <w:t xml:space="preserve">even though there seem to have been none associated with that specimen. It must be considered possible that this was a typographical error for CM 94. Holland (1906:255–256) continued </w:t>
      </w:r>
      <w:r>
        <w:rPr/>
        <w:t>“</w:t>
      </w:r>
      <w:r>
        <w:rPr/>
        <w:t>M</w:t>
      </w:r>
      <w:r>
        <w:rPr/>
        <w:t xml:space="preserve">any of the chevrons </w:t>
        <w:t>after the first six are reproductions of those found and described by Professor Osborn</w:t>
        <w:t xml:space="preserve"> in his paper on </w:t>
      </w:r>
      <w:r>
        <w:rPr>
          <w:i/>
          <w:iCs/>
        </w:rPr>
        <w:t>Diplodocus</w:t>
      </w:r>
      <w:r>
        <w:rPr/>
        <w:t xml:space="preserve">”, </w:t>
      </w:r>
      <w:r>
        <w:rPr/>
        <w:t>i.e. AMNH 223, described by Osborn (1899).</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w:t>
      </w:r>
    </w:p>
    <w:p>
      <w:pPr>
        <w:pStyle w:val="Heading2"/>
        <w:rPr/>
      </w:pPr>
      <w:bookmarkStart w:id="9" w:name="__RefHeading___Toc3280_55120580"/>
      <w:bookmarkEnd w:id="9"/>
      <w:r>
        <w:rPr/>
        <w:t>Changes made to the mount at the Carnegie Museum</w:t>
      </w:r>
    </w:p>
    <w:p>
      <w:pPr>
        <w:pStyle w:val="TextBody"/>
        <w:rPr/>
      </w:pPr>
      <w:r>
        <w:rPr/>
        <w:t>XXX Annual report for 1934: “Mr. Agostini made some excellent moulds and casts of the skulls of Apatosaurus and Diplodocus during the year and one of these skull casts has been mounted on our great skeleton of Apatosaurus which stands in the exhibition hall.” XXX is that the same person as Serafino Agostini who led the casting work in 1904?</w:t>
      </w:r>
    </w:p>
    <w:p>
      <w:pPr>
        <w:pStyle w:val="TextBody"/>
        <w:rPr/>
      </w:pPr>
      <w:r>
        <w:rPr/>
        <w:t xml:space="preserve">XXX Annual report for 1962: “Mr. Yarmer also made several new molds of specimens in the collections, including one of the Diplodocus skull from which a number of casts were made.” XXX but which </w:t>
      </w:r>
      <w:r>
        <w:rPr>
          <w:i/>
          <w:iCs/>
        </w:rPr>
        <w:t>Diplodocus</w:t>
      </w:r>
      <w:r>
        <w:rPr/>
        <w:t xml:space="preserve"> skull?</w:t>
      </w:r>
    </w:p>
    <w:p>
      <w:pPr>
        <w:pStyle w:val="TextBody"/>
        <w:rPr/>
      </w:pPr>
      <w:r>
        <w:rPr/>
        <w:t>XXX Amy writes: I talked to Dave yesterday, and he recalls helping Pat Martin make a mold of one of the Diplodocus skulls. He recalls that the palate was "spilling out of the skull," so it might be CM 3452. He also mentioned that they had to fix the mold to account for crushing on one side of the skull and other problems. To me this sounds like Pat made a model of the skull that was used to make a mold and then casts.</w:t>
      </w:r>
    </w:p>
    <w:p>
      <w:pPr>
        <w:pStyle w:val="TextBody"/>
        <w:rPr/>
      </w:pPr>
      <w:r>
        <w:rPr/>
        <w:t>XXX When? The skull was replaced with a cast of CM 11161. Done before 1979, when Henrici began working at the museum. Annual reports from 1912 (the date collected for CM 11161 in the database) thru 1999 do not mention the replacement, so the date may have been lost.</w:t>
      </w:r>
    </w:p>
    <w:p>
      <w:pPr>
        <w:pStyle w:val="TextBody"/>
        <w:rPr/>
      </w:pPr>
      <w:r>
        <w:rPr/>
        <w:t>XXX In the second quarter of 1999, the manus were replaced with casts of those of the former CM 662 [now the holotype of Galeamopus hayi at the Houston Museum of Natural Science], etc.) — see quarterly report (XXX reference),</w:t>
      </w:r>
    </w:p>
    <w:p>
      <w:pPr>
        <w:pStyle w:val="TextBody"/>
        <w:rPr/>
      </w:pPr>
      <w:r>
        <w:rPr/>
        <w:t>Still more changes were made during our remount in the late 2007:</w:t>
      </w:r>
    </w:p>
    <w:p>
      <w:pPr>
        <w:pStyle w:val="TextBody"/>
        <w:rPr/>
      </w:pPr>
      <w:r>
        <w:rPr/>
        <w:t xml:space="preserve">XXX the CM 662 manus casts were replaced with scaled-up replicas of a cast of the putative </w:t>
      </w:r>
      <w:r>
        <w:rPr>
          <w:i/>
          <w:iCs/>
        </w:rPr>
        <w:t>Diplodocus carnegii</w:t>
      </w:r>
      <w:r>
        <w:rPr/>
        <w:t xml:space="preserve"> manus WDC-FS001A described by Bedell and Trexler (2005).</w:t>
      </w:r>
    </w:p>
    <w:p>
      <w:pPr>
        <w:pStyle w:val="TextBody"/>
        <w:rPr/>
      </w:pPr>
      <w:r>
        <w:rPr/>
        <w:t>XXX Ten-ish sculpted posteriormost (‘whiplash’) caudals were added to bring the total number of caudal vertebrae to ~83.</w:t>
      </w:r>
    </w:p>
    <w:p>
      <w:pPr>
        <w:pStyle w:val="TextBody"/>
        <w:rPr/>
      </w:pPr>
      <w:r>
        <w:rPr/>
        <w:t xml:space="preserve">XXX [if memory serves], the humeri, radii, and ulnae were replaced in 2006–2007 with replicas of cf. </w:t>
      </w:r>
      <w:r>
        <w:rPr>
          <w:i/>
          <w:iCs/>
        </w:rPr>
        <w:t>Diplodocus</w:t>
      </w:r>
      <w:r>
        <w:rPr/>
        <w:t xml:space="preserve"> specimens at Brigham Young University [specifically, I think they’re scaled-up sculptures based on the smaller forelimb bones BYU 4742, BYU 4708, and BYU 4726]) XXX check against Tschopp et al. “scaled-up sculptures based on a well-preserved but smaller diplodocine right forelimb from the Morrison Formation of Cactus Park, Utah (BYU 681/4742 [humerus], BYU 681/4726 [radius], BYU 681/4708 [ulna]).” (Tschopp et al. 2019:33).</w:t>
      </w:r>
    </w:p>
    <w:p>
      <w:pPr>
        <w:pStyle w:val="TextBody"/>
        <w:rPr/>
      </w:pPr>
      <w:r>
        <w:rPr/>
        <w:t>XXX I can't even find a reliable statement of the total length of the Carnegie Diplodocus! Somehow, some time, the figure 27 m settled itself in my mind, but I have no idea where it came from or whether it's accurate! XXX Re: the current length of the mount, we just had it LiDAR-scanned, so if I can get ahold of the results (long story) I should be able to give you a precise number. XXX Also, I think Bates et al. (2016) (https://royalsocietypublishing.org/doi/full/10.1098/rsos.150636) may have made a photogrammetric model using pics a volunteer of mine took in the early-mid 2010s; maybe that'd be useful too?</w:t>
      </w:r>
    </w:p>
    <w:p>
      <w:pPr>
        <w:pStyle w:val="Heading2"/>
        <w:rPr/>
      </w:pPr>
      <w:bookmarkStart w:id="10" w:name="__RefHeading___Toc3282_55120580"/>
      <w:bookmarkEnd w:id="10"/>
      <w:r>
        <w:rPr/>
        <w:t>The casts made from the Carnegie molds</w:t>
      </w:r>
    </w:p>
    <w:p>
      <w:pPr>
        <w:pStyle w:val="TextBody"/>
        <w:rPr/>
      </w:pPr>
      <w:r>
        <w:rPr/>
        <w:t>XXX</w:t>
      </w:r>
    </w:p>
    <w:p>
      <w:pPr>
        <w:pStyle w:val="Heading1"/>
        <w:numPr>
          <w:ilvl w:val="0"/>
          <w:numId w:val="3"/>
        </w:numPr>
        <w:ind w:left="0" w:right="0" w:hanging="0"/>
        <w:rPr/>
      </w:pPr>
      <w:bookmarkStart w:id="11" w:name="__RefHeading___Toc3401_68767826"/>
      <w:bookmarkEnd w:id="11"/>
      <w:r>
        <w:rPr/>
        <w:t>Discussion</w:t>
      </w:r>
    </w:p>
    <w:p>
      <w:pPr>
        <w:pStyle w:val="TextBody"/>
        <w:rPr/>
      </w:pPr>
      <w:r>
        <w:rPr/>
        <w:t>XXX Difficulty of tracking down all this information, importance of records</w:t>
      </w:r>
    </w:p>
    <w:p>
      <w:pPr>
        <w:pStyle w:val="TextBody"/>
        <w:rPr/>
      </w:pPr>
      <w:r>
        <w:rPr/>
        <w:t>XXX Links to the past: numebr of years between key incidents: we are part of a story</w:t>
      </w:r>
    </w:p>
    <w:p>
      <w:pPr>
        <w:pStyle w:val="Heading1"/>
        <w:numPr>
          <w:ilvl w:val="0"/>
          <w:numId w:val="1"/>
        </w:numPr>
        <w:ind w:left="0" w:right="0" w:hanging="0"/>
        <w:rPr/>
      </w:pPr>
      <w:bookmarkStart w:id="12" w:name="__RefHeading___Toc1833_55120580"/>
      <w:bookmarkEnd w:id="12"/>
      <w:r>
        <w:rPr/>
        <w:t>Acknowledgements</w:t>
      </w:r>
    </w:p>
    <w:p>
      <w:pPr>
        <w:pStyle w:val="TextBody"/>
        <w:rPr/>
      </w:pPr>
      <w:r>
        <w:rPr/>
        <w:t xml:space="preserve">We thank Scott Hartman for kindly allowing us to use his skeletal reconstruction of </w:t>
      </w:r>
      <w:r>
        <w:rPr>
          <w:i/>
          <w:iCs/>
        </w:rPr>
        <w:t>Diplodocus carnegii</w:t>
      </w:r>
      <w:r>
        <w:rPr/>
        <w:t>.</w:t>
      </w:r>
    </w:p>
    <w:p>
      <w:pPr>
        <w:pStyle w:val="Heading1"/>
        <w:numPr>
          <w:ilvl w:val="0"/>
          <w:numId w:val="3"/>
        </w:numPr>
        <w:ind w:left="0" w:right="0" w:hanging="0"/>
        <w:rPr/>
      </w:pPr>
      <w:bookmarkStart w:id="13" w:name="__RefHeading___Toc3405_68767826"/>
      <w:bookmarkEnd w:id="13"/>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bookmarkStart w:id="14" w:name="__DdeLink__2481_14216418"/>
      <w:r>
        <w:rPr/>
        <w:t>Anonymous</w:t>
      </w:r>
      <w:bookmarkEnd w:id="14"/>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5">
        <w:r>
          <w:rPr>
            <w:rStyle w:val="InternetLink"/>
          </w:rPr>
          <w:t>https://digitallibrary.amnh.org/handle/2246/6331</w:t>
        </w:r>
      </w:hyperlink>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15" w:name="__DdeLink__16582_68767826"/>
      <w:r>
        <w:rPr/>
        <w:t>Nieuwland</w:t>
      </w:r>
      <w:bookmarkEnd w:id="15"/>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Osborn, H</w:t>
      </w:r>
      <w:r>
        <w:rPr/>
        <w:t>enry</w:t>
      </w:r>
      <w:r>
        <w:rPr/>
        <w:t xml:space="preserve"> F. 1899. A skeleton of </w:t>
      </w:r>
      <w:r>
        <w:rPr>
          <w:i/>
          <w:iCs/>
        </w:rPr>
        <w:t>Diplodocus</w:t>
      </w:r>
      <w:r>
        <w:rPr/>
        <w:t xml:space="preserve">. </w:t>
      </w:r>
      <w:r>
        <w:rPr>
          <w:i/>
          <w:iCs/>
        </w:rPr>
        <w:t>Memoirs of the American Museum of Natural History</w:t>
      </w:r>
      <w:r>
        <w:rPr/>
        <w:t xml:space="preserve"> </w:t>
      </w:r>
      <w:r>
        <w:rPr>
          <w:b/>
          <w:bCs/>
        </w:rPr>
        <w:t>1</w:t>
      </w:r>
      <w:r>
        <w:rPr/>
        <w:t xml:space="preserve">:191–214 </w:t>
      </w:r>
      <w:r>
        <w:rPr/>
        <w:t xml:space="preserve">and </w:t>
      </w:r>
      <w:r>
        <w:rPr/>
        <w:t>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7">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XXX update this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rPr/>
      </w:pPr>
      <w:r>
        <w:rPr/>
      </w:r>
      <w:r>
        <w:br w:type="page"/>
      </w:r>
    </w:p>
    <w:p>
      <w:pPr>
        <w:pStyle w:val="Heading1"/>
        <w:rPr/>
      </w:pPr>
      <w:bookmarkStart w:id="16" w:name="__RefHeading___Toc5233_14216418"/>
      <w:bookmarkEnd w:id="16"/>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changed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50" w:type="dxa"/>
          <w:bottom w:w="55" w:type="dxa"/>
          <w:right w:w="55" w:type="dxa"/>
        </w:tblCellMar>
      </w:tblPr>
      <w:tblGrid>
        <w:gridCol w:w="2409"/>
        <w:gridCol w:w="2696"/>
        <w:gridCol w:w="2266"/>
        <w:gridCol w:w="226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6" w:type="dxa"/>
            <w:tcBorders>
              <w:top w:val="single" w:sz="4" w:space="0" w:color="DDDDDD"/>
              <w:left w:val="single" w:sz="4" w:space="0" w:color="DDDDDD"/>
              <w:bottom w:val="single" w:sz="4" w:space="0" w:color="000000"/>
              <w:insideH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66" w:type="dxa"/>
            <w:tcBorders>
              <w:top w:val="single" w:sz="4" w:space="0" w:color="DDDDDD"/>
              <w:left w:val="single" w:sz="4" w:space="0" w:color="DDDDDD"/>
              <w:bottom w:val="single" w:sz="4" w:space="0" w:color="000000"/>
              <w:insideH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6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HMNS 175 (S) +</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USNM 2673 (S) </w:t>
            </w:r>
          </w:p>
        </w:tc>
        <w:tc>
          <w:tcPr>
            <w:tcW w:w="2266"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11161 (C)</w:t>
            </w:r>
          </w:p>
        </w:tc>
        <w:tc>
          <w:tcPr>
            <w:tcW w:w="22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6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6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6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6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6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6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6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6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6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6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Chevrons </w:t>
            </w:r>
            <w:r>
              <w:rPr>
                <w:rFonts w:ascii="Liberation Serif" w:hAnsi="Liberation Serif"/>
                <w:b w:val="false"/>
                <w:bCs w:val="false"/>
                <w:i w:val="false"/>
                <w:iCs w:val="false"/>
                <w:strike w:val="false"/>
                <w:dstrike w:val="false"/>
                <w:outline w:val="false"/>
                <w:shadow w:val="false"/>
                <w:color w:val="000000"/>
                <w:sz w:val="24"/>
                <w:szCs w:val="24"/>
                <w:u w:val="none"/>
              </w:rPr>
              <w:t>1–6</w:t>
            </w:r>
          </w:p>
        </w:tc>
        <w:tc>
          <w:tcPr>
            <w:tcW w:w="269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6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pPr>
            <w:r>
              <w:rPr/>
              <w:t>Chevrons 7–</w:t>
            </w:r>
          </w:p>
        </w:tc>
        <w:tc>
          <w:tcPr>
            <w:tcW w:w="2696" w:type="dxa"/>
            <w:tcBorders>
              <w:left w:val="single" w:sz="4" w:space="0" w:color="DDDDDD"/>
              <w:bottom w:val="single" w:sz="4" w:space="0" w:color="DDDDDD"/>
              <w:insideH w:val="single" w:sz="4" w:space="0" w:color="DDDDDD"/>
            </w:tcBorders>
            <w:shd w:fill="auto" w:val="clear"/>
          </w:tcPr>
          <w:p>
            <w:pPr>
              <w:pStyle w:val="TableContents"/>
              <w:jc w:val="left"/>
              <w:rPr/>
            </w:pPr>
            <w:r>
              <w:rPr/>
              <w:t>AMNH 223 (S)</w:t>
            </w:r>
          </w:p>
        </w:tc>
        <w:tc>
          <w:tcPr>
            <w:tcW w:w="226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6"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6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6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6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6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6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6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HMNS 175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HMNS 175 (S)</w:t>
            </w:r>
          </w:p>
        </w:tc>
        <w:tc>
          <w:tcPr>
            <w:tcW w:w="226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6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HMNS 175 (C);</w:t>
              <w:br/>
              <w:t>replaced again by</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6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6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6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6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6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6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6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6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6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6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6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6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r>
        <w:br w:type="page"/>
      </w:r>
    </w:p>
    <w:p>
      <w:pPr>
        <w:pStyle w:val="Heading1"/>
        <w:numPr>
          <w:ilvl w:val="0"/>
          <w:numId w:val="3"/>
        </w:numPr>
        <w:ind w:left="0" w:right="0" w:hanging="0"/>
        <w:rPr/>
      </w:pPr>
      <w:bookmarkStart w:id="17" w:name="__RefHeading___Toc3407_68767826"/>
      <w:bookmarkEnd w:id="17"/>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BMNH mount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See Table A.</w:t>
      </w:r>
    </w:p>
    <w:p>
      <w:pPr>
        <w:pStyle w:val="FigureCaption"/>
        <w:spacing w:before="0" w:after="142"/>
        <w:rPr/>
      </w:pPr>
      <w:r>
        <w:rPr>
          <w:b/>
          <w:bCs/>
        </w:rPr>
        <w:t>Figure E.</w:t>
      </w:r>
      <w:r>
        <w:rPr/>
        <w:t xml:space="preserve"> Mounted skeleton of </w:t>
      </w:r>
      <w:r>
        <w:rPr>
          <w:i/>
          <w:iCs/>
        </w:rPr>
        <w:t>Diplodocus carnegii</w:t>
      </w:r>
      <w:r>
        <w:rPr/>
        <w:t xml:space="preserve"> as originally exhibited in 1907 at the Carnegie Museum, highlighting the mismatched humeri. </w:t>
      </w:r>
      <w:r>
        <w:rPr>
          <w:b/>
          <w:bCs/>
        </w:rPr>
        <w:t>A.</w:t>
      </w:r>
      <w:r>
        <w:rPr/>
        <w:t xml:space="preserve"> skeleton in right anterolateral view. </w:t>
      </w:r>
      <w:r>
        <w:rPr>
          <w:b/>
          <w:bCs/>
        </w:rPr>
        <w:t>B.</w:t>
      </w:r>
      <w:r>
        <w:rPr/>
        <w:t xml:space="preserve"> Line drawing of right humerus of </w:t>
      </w:r>
      <w:r>
        <w:rPr>
          <w:i/>
          <w:iCs/>
        </w:rPr>
        <w:t>Diplodocus</w:t>
      </w:r>
      <w:r>
        <w:rPr/>
        <w:t xml:space="preserve"> sp. AMNH 5855 in anterior view, modified from Mook (1917:figure 2A). </w:t>
      </w:r>
      <w:r>
        <w:rPr>
          <w:b/>
          <w:bCs/>
        </w:rPr>
        <w:t>C.</w:t>
      </w:r>
      <w:r>
        <w:rPr/>
        <w:t xml:space="preserve"> Right humerus of the Carnegie mount in left anterolateral view, enlarged from part A, modelled from CM 622, a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Galemopus</w:t>
      </w:r>
      <w:r>
        <w:rPr/>
        <w:t xml:space="preserve"> Tschopp et al. 2015. </w:t>
      </w:r>
      <w:r>
        <w:rPr>
          <w:b/>
          <w:bCs/>
        </w:rPr>
        <w:t>D.</w:t>
      </w:r>
      <w:r>
        <w:rPr/>
        <w:t xml:space="preserve"> Left humerus of the Carnegie mount in anterior view, enlarged from part A, CM 21775, assigned by McIntosh (1981:16) to </w:t>
      </w:r>
      <w:r>
        <w:rPr>
          <w:i/>
          <w:iCs/>
        </w:rPr>
        <w:t>Camarasaurus</w:t>
      </w:r>
      <w:r>
        <w:rPr>
          <w:i w:val="false"/>
          <w:iCs w:val="false"/>
        </w:rPr>
        <w:t xml:space="preserve">, but considered by Tschopp et al. (2019:29–37) to be Camarasauridae indet. </w:t>
      </w:r>
      <w:r>
        <w:rPr>
          <w:i w:val="false"/>
          <w:iCs w:val="false"/>
        </w:rPr>
        <w:t>This bone measures 1000 mm in proximodistal length (Tschopp et al. 2019:table 10).</w:t>
      </w:r>
      <w:r>
        <w:rPr>
          <w:i w:val="false"/>
          <w:iCs w:val="false"/>
        </w:rPr>
        <w:t xml:space="preserve"> </w:t>
      </w:r>
      <w:r>
        <w:rPr>
          <w:b/>
          <w:bCs/>
          <w:i w:val="false"/>
          <w:iCs w:val="false"/>
        </w:rPr>
        <w:t>E.</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style>
  <w:style w:type="character" w:styleId="ListLabel22">
    <w:name w:val="ListLabel 22"/>
    <w:qFormat/>
    <w:rPr>
      <w:rFonts w:cs="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i w:val="false"/>
      <w:iCs w:val="false"/>
    </w:rPr>
  </w:style>
  <w:style w:type="character" w:styleId="ListLabel41">
    <w:name w:val="ListLabel 41"/>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bioone.org/journals/annals-of-carnegie-museum/volume-82/issue-3/007.082.0301/The-History-of-the-Cast-Skeleton-of-Diplodocus-carnegii-Hatcher/10.2992/007.082.0301.short"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digitallibrary.amnh.org/handle/2246/6331" TargetMode="External"/><Relationship Id="rId6" Type="http://schemas.openxmlformats.org/officeDocument/2006/relationships/hyperlink" Target="http://hdl.handle.net/2246/6497" TargetMode="External"/><Relationship Id="rId7" Type="http://schemas.openxmlformats.org/officeDocument/2006/relationships/hyperlink" Target="https://peacepalacelibrary.nl/blog/2017/diplodocus-carnegii-peace-diplomacy-dinosaur"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23375</TotalTime>
  <Application>LibreOffice/6.1.3.2$MacOSX_X86_64 LibreOffice_project/86daf60bf00efa86ad547e59e09d6bb77c699acb</Application>
  <Pages>16</Pages>
  <Words>6639</Words>
  <Characters>35054</Characters>
  <CharactersWithSpaces>41405</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2022-05-12T23:35:50Z</dcterms:modified>
  <cp:revision>462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