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composition of the Carnegie </w:t>
      </w:r>
      <w:r>
        <w:rPr>
          <w:i/>
          <w:iCs/>
        </w:rPr>
        <w:t>Diplodocus</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Amy C. Henrici.</w:t>
      </w:r>
      <w:r>
        <w:rPr>
          <w:i w:val="false"/>
        </w:rPr>
        <w:t xml:space="preserve"> Section of Vertebrate Paleontology, Carnegie Museum of Natural History, Pittsburgh, Pennsylvania, USA.</w:t>
      </w:r>
    </w:p>
    <w:p>
      <w:pPr>
        <w:pStyle w:val="Author"/>
        <w:rPr/>
      </w:pPr>
      <w:r>
        <w:rPr>
          <w:b/>
          <w:bCs/>
          <w:i w:val="false"/>
        </w:rPr>
        <w:t>Linsly J. Church.</w:t>
      </w:r>
      <w:r>
        <w:rPr>
          <w:i w:val="false"/>
        </w:rPr>
        <w:t xml:space="preserve"> Section of Vertebrate Paleontology, Carnegie Museum of Natural History, Pittsburgh, Pennsylvania, USA.</w:t>
      </w:r>
    </w:p>
    <w:p>
      <w:pPr>
        <w:pStyle w:val="Author"/>
        <w:rPr/>
      </w:pPr>
      <w:bookmarkStart w:id="0" w:name="__DdeLink__4732_3468559035"/>
      <w:r>
        <w:rPr>
          <w:b/>
          <w:bCs/>
          <w:i w:val="false"/>
        </w:rPr>
        <w:t>Il</w:t>
      </w:r>
      <w:bookmarkEnd w:id="0"/>
      <w:r>
        <w:rPr>
          <w:b/>
          <w:bCs/>
          <w:i w:val="false"/>
        </w:rPr>
        <w:t>ja Nieuwland.</w:t>
      </w:r>
      <w:r>
        <w:rPr>
          <w:i w:val="false"/>
        </w:rPr>
        <w:t xml:space="preserve"> Huygens Institute, Royal Netherlands Academy of Arts and Sciences, Netherlands.</w:t>
      </w:r>
    </w:p>
    <w:p>
      <w:pPr>
        <w:pStyle w:val="Author"/>
        <w:rPr/>
      </w:pPr>
      <w:r>
        <w:rPr>
          <w:b/>
          <w:bCs/>
          <w:i w:val="false"/>
        </w:rPr>
        <w:t>Matthew C. Lamanna.</w:t>
      </w:r>
      <w:r>
        <w:rPr>
          <w:i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t>Diplodocus</w:t>
      </w:r>
      <w:r>
        <w:rPr>
          <w:i w:val="false"/>
          <w:iCs w:val="false"/>
        </w:rPr>
        <w:t xml:space="preserve"> is a sauropod dinosaur from the Late Jurassic Morrison Formation of North America. It is known around the world primarily because of a single skeleton, that of the Carnegie </w:t>
      </w:r>
      <w:r>
        <w:rPr/>
        <w:t>Diplodocus</w:t>
      </w:r>
      <w:r>
        <w:rPr>
          <w:i w:val="false"/>
          <w:iCs w:val="false"/>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t>Diplodocus carnegii</w:t>
      </w:r>
      <w:r>
        <w:rPr>
          <w:i w:val="false"/>
          <w:iCs w:val="false"/>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cast from a camarasaurid, and the right forelimb from that of the diplodocine </w:t>
      </w:r>
      <w:r>
        <w:rPr/>
        <w:t>Galeamopus</w:t>
      </w:r>
      <w:r>
        <w:rPr>
          <w:i w:val="false"/>
          <w:iCs w:val="false"/>
        </w:rPr>
        <w:t xml:space="preserve"> (= “</w:t>
      </w:r>
      <w:r>
        <w:rPr/>
        <w:t>Diplodocus</w:t>
      </w:r>
      <w:r>
        <w:rPr>
          <w:i w:val="false"/>
          <w:iCs w:val="false"/>
        </w:rPr>
        <w:t xml:space="preserve">”) </w:t>
      </w:r>
      <w:r>
        <w:rPr/>
        <w:t>hayi</w:t>
      </w:r>
      <w:r>
        <w:rPr>
          <w:i w:val="false"/>
          <w:iCs w:val="false"/>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rPr/>
      </w:pPr>
      <w:bookmarkStart w:id="1" w:name="__RefHeading___Toc3654_2595815751"/>
      <w:bookmarkEnd w:id="1"/>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went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diplodocine CMNH 10670 was moved on because it became apparent that there was not enough space to mount two large sauropods.) The Houston museum mounted the skeleton in 1975 — ironically filling it out with elements cast from second-generation Carnegie </w:t>
      </w:r>
      <w:r>
        <w:rPr>
          <w:i/>
          <w:iCs/>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BMNH — British Museum of Natural History, London, England. (Now the Natural History Museum, using the abbreviation NHMUK.)</w:t>
      </w:r>
    </w:p>
    <w:p>
      <w:pPr>
        <w:pStyle w:val="TextBody"/>
        <w:numPr>
          <w:ilvl w:val="0"/>
          <w:numId w:val="4"/>
        </w:numPr>
        <w:rPr/>
      </w:pPr>
      <w:r>
        <w:rPr/>
        <w:t>BSP — Bayerische Staatssammlung für Paläontologie und Geologie, Munich, Germany.</w:t>
      </w:r>
    </w:p>
    <w:p>
      <w:pPr>
        <w:pStyle w:val="TextBody"/>
        <w:numPr>
          <w:ilvl w:val="0"/>
          <w:numId w:val="4"/>
        </w:numPr>
        <w:rPr/>
      </w:pPr>
      <w:r>
        <w:rPr/>
        <w:t xml:space="preserve">BYU — Brigham Young University, </w:t>
      </w:r>
      <w:bookmarkStart w:id="5" w:name="__DdeLink__5240_14216418"/>
      <w:r>
        <w:rPr/>
        <w:t>Provo, Utah</w:t>
      </w:r>
      <w:bookmarkEnd w:id="5"/>
      <w:r>
        <w:rPr/>
        <w:t>,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MfN — Humboldt Museum für Naturkunde, Berlin, Germany (formerly HMN). Fossil reptile specimens are designated MB.R.</w:t>
      </w:r>
      <w:r>
        <w:rPr>
          <w:i/>
          <w:iCs/>
        </w:rPr>
        <w:t>nnnn</w:t>
      </w:r>
      <w:r>
        <w:rPr/>
        <w:t>.</w:t>
      </w:r>
    </w:p>
    <w:p>
      <w:pPr>
        <w:pStyle w:val="TextBody"/>
        <w:numPr>
          <w:ilvl w:val="0"/>
          <w:numId w:val="4"/>
        </w:numPr>
        <w:rPr/>
      </w:pPr>
      <w:r>
        <w:rPr/>
        <w:t>MNHN — Muséum National d’Histoire Naturelle, Paris, France.</w:t>
      </w:r>
    </w:p>
    <w:p>
      <w:pPr>
        <w:pStyle w:val="TextBody"/>
        <w:numPr>
          <w:ilvl w:val="0"/>
          <w:numId w:val="4"/>
        </w:numPr>
        <w:rPr/>
      </w:pPr>
      <w:r>
        <w:rPr/>
        <w:t>TAMU — Texas A&amp;M University, College Park, Texas, USA.</w:t>
      </w:r>
    </w:p>
    <w:p>
      <w:pPr>
        <w:pStyle w:val="TextBody"/>
        <w:numPr>
          <w:ilvl w:val="0"/>
          <w:numId w:val="4"/>
        </w:numPr>
        <w:rPr/>
      </w:pPr>
      <w:r>
        <w:rPr/>
        <w:t>USNM — United States National Museum, Washington DC, USA.</w:t>
      </w:r>
    </w:p>
    <w:p>
      <w:pPr>
        <w:pStyle w:val="TextBody"/>
        <w:numPr>
          <w:ilvl w:val="0"/>
          <w:numId w:val="4"/>
        </w:numPr>
        <w:rPr/>
      </w:pPr>
      <w:r>
        <w:rPr/>
        <w:t>WDC — Wyoming Dinosaur Centre, Thermopolis, Wyoming, USA.</w:t>
      </w:r>
    </w:p>
    <w:p>
      <w:pPr>
        <w:pStyle w:val="TextBody"/>
        <w:numPr>
          <w:ilvl w:val="0"/>
          <w:numId w:val="4"/>
        </w:numPr>
        <w:rPr/>
      </w:pPr>
      <w:r>
        <w:rPr/>
        <w:t>YPM — Yale Peabody Museum, New Haven, Connecticut, USA.</w:t>
      </w:r>
    </w:p>
    <w:p>
      <w:pPr>
        <w:pStyle w:val="Heading1"/>
        <w:numPr>
          <w:ilvl w:val="0"/>
          <w:numId w:val="2"/>
        </w:numPr>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w:t>
      </w:r>
      <w:r>
        <w:rPr/>
        <w:t>its discoverer, William H. Reed</w:t>
      </w:r>
      <w:r>
        <w:rPr/>
        <w:t>.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pPr>
        <w:pStyle w:val="TextBody"/>
        <w:rPr/>
      </w:pPr>
      <w:r>
        <w:rPr/>
        <w:t xml:space="preserve">On </w:t>
      </w:r>
      <w:r>
        <w:rPr/>
        <w:t>2</w:t>
      </w:r>
      <w:r>
        <w:rPr/>
        <w:t xml:space="preserve"> July 1899, Dr. Jacob L. Wortman, working for the Carnegie Museum, found the first bones of a largely complete sauropod specimen at Sheep Creek in Albany County, Wyoming (Figure 3). </w:t>
      </w:r>
      <w:r>
        <w:rPr/>
        <w:t>(This date is sometimes given as 4 July — Independence Day — perhaps because that was when Wortman wrote to Holland with information about the new finds.) Wortman</w:t>
      </w:r>
      <w:r>
        <w:rPr/>
        <w:t xml:space="preserve"> and his team (Figure 4) collected </w:t>
      </w:r>
      <w:r>
        <w:rPr/>
        <w:t xml:space="preserve">the skeleton </w:t>
      </w:r>
      <w:r>
        <w:rPr/>
        <w:t>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2C) collected another, slightly smaller, specimen of the same species of sauropod from the same quarry (Hatcher 1901:3). This specimen was designated CM 94. It consisted of nine cervical vertebrae, nine dorsal vertebrae, sacrum, 39 caudal vertebrae as reported by McIntosh (1981) (but see below),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2D) and his team (Figure 5).</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2E),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6).</w:t>
      </w:r>
    </w:p>
    <w:p>
      <w:pPr>
        <w:pStyle w:val="TextBody"/>
        <w:rPr/>
      </w:pPr>
      <w:r>
        <w:rPr/>
        <w:t xml:space="preserve">Early in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t xml:space="preserve"> that had been executed by Holland even before Hatcher’s description was published. Either way, the King was impressed, and requested a specimen for the British Museum (BMNH) in London, England, of which he was a trustee (Nieuwland 2019:50). Carnegie, keen to gain favour with men of influence, happily promised to provide one as a gift, and on 2nd October wrote to Holland to ask him to excavate another </w:t>
      </w:r>
      <w:r>
        <w:rPr>
          <w:i/>
          <w:iCs/>
        </w:rPr>
        <w:t>Diplodocus</w:t>
      </w:r>
      <w:r>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7;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eight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w:t>
      </w:r>
      <w:r>
        <w:rPr/>
        <w:t>although a</w:t>
      </w:r>
      <w:r>
        <w:rPr/>
        <w:t xml:space="preserve"> </w:t>
      </w:r>
      <w:r>
        <w:rPr/>
        <w:t xml:space="preserve">celebratory </w:t>
      </w:r>
      <w:r>
        <w:rPr/>
        <w:t xml:space="preserve">dinner at the prestigious Hotel Adlon was reported widely in the press. </w:t>
      </w:r>
      <w:r>
        <w:rPr/>
        <w:t>T</w:t>
      </w:r>
      <w:r>
        <w:rPr/>
        <w: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rPr>
        <w:t>Diplodocus</w:t>
      </w:r>
      <w:r>
        <w:rP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as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replica. Carnegie briefly even threatened to send 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(Maier 2003), which in this period began to become the yardstick by which dinosaurian hugeness was measured. </w:t>
      </w:r>
    </w:p>
    <w:p>
      <w:pPr>
        <w:pStyle w:val="TextBody"/>
        <w:rPr/>
      </w:pPr>
      <w:r>
        <w:rPr/>
        <w:t xml:space="preserve">By July of 1912, the Argentinian cast was ready for shipment, and it arrived at the La Plata museum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interest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numerous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completed,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Although this was the last of the ten plaster casts created at the Carnegie Museum, the molds were to have at least one more outing. In 1952, J. LeRoy Kay, Carnegie’s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t>Untermann</w:t>
      </w:r>
      <w:bookmarkEnd w:id="10"/>
      <w:r>
        <w:rPr/>
        <w:t xml:space="preserve"> 1959) and stood until 1989 (Taylor et al. 2022) It is not clear what happened to the molds after this: see the extensive discussion in Taylor et al. (Taylor et al. 2022). The concrete cast was then dismounted and repaired and used to create a second-generation set of molds by Dinolab, inc. These molds have been used to create third-generation </w:t>
      </w:r>
      <w:r>
        <w:rPr>
          <w:i/>
          <w:iCs/>
        </w:rPr>
        <w:t>Diplodocus</w:t>
      </w:r>
      <w:r>
        <w:rPr/>
        <w:t xml:space="preserve"> casts, and also to supply missing elements for the AMNH’s rearing </w:t>
      </w:r>
      <w:r>
        <w:rPr>
          <w:i/>
          <w:iCs/>
        </w:rPr>
        <w:t>Barosaurus</w:t>
      </w:r>
      <w:r>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than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Holland (1906:257–264) also discussed the bone that Hatcher (1901:41) had tentatively described as a clavicle, but he was unable to reach a conclusion as to its true identity, dismissing the suggestion of Nopcsa (1905) that it was a baculum and suggesting that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in the London cast: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they may not belong to the genus </w:t>
      </w:r>
      <w:r>
        <w:rPr>
          <w:i/>
          <w:iCs/>
        </w:rPr>
        <w:t>Diplodocus</w:t>
      </w:r>
      <w:r>
        <w:rPr/>
        <w:t xml:space="preserve"> at all. Tschopp et al. (2019:19–21) referred them to Diplodocinae indet.) 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based on this element. However, the bone illustrated by Holland (1906:figure 21) as the rib of the axis is not included in the Paris mount. Much atlantal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Even if the five chevrons of CM 94 accounted for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pPr>
        <w:pStyle w:val="TextBody"/>
        <w:rPr/>
      </w:pPr>
      <w:r>
        <w:rPr/>
        <w:t>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13), the neck is shown in a somewhat raised posture and is suspended from the ceiling. This is in contrast to older photos in which it is more horizontal and supported from beneath by a pole (Figure 11).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13).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1999 replacement of forefeet with CM 662 casts</w:t>
      </w:r>
    </w:p>
    <w:p>
      <w:pPr>
        <w:pStyle w:val="TextBody"/>
        <w:rPr/>
      </w:pPr>
      <w:r>
        <w:rPr/>
        <w:t xml:space="preserve">The forefeet of the original mount were sculpted from those of a camarasaurid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14C).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and the </w:t>
      </w:r>
      <w:r>
        <w:rPr>
          <w:i/>
          <w:iCs/>
        </w:rPr>
        <w:t>Apatosaurus louisae</w:t>
      </w:r>
      <w:r>
        <w:rPr/>
        <w:t xml:space="preserve"> holotype CM 3018, was opened for ticketed previews at 6 am [sic]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15), and several changes were made to the materials incorporated in the mount, detailed in the following sections.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14D).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The initial version of the Carnegie mount included the obviously incorrect left forelimb of the camarasaurid specimen CM 21775 (Figure 11B, E). This remained in place through the 1930s (Figure 11A) and is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replicas of the required limb bones.</w:t>
      </w:r>
    </w:p>
    <w:p>
      <w:pPr>
        <w:pStyle w:val="TextBody"/>
        <w:numPr>
          <w:ilvl w:val="0"/>
          <w:numId w:val="9"/>
        </w:numPr>
        <w:rPr/>
      </w:pPr>
      <w:r>
        <w:rPr/>
        <w:t xml:space="preserve">The Sauriermuseum Aathal in Switzerland has several diplodocid specimens. The owner, Kirby Siber, 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rPr/>
      </w:pPr>
      <w:r>
        <w:rPr/>
        <w:t xml:space="preserve">The Wyoming Dinosaur Centre had relevant elements but they were all too small (about 60% the size of CM 84). </w:t>
      </w:r>
    </w:p>
    <w:p>
      <w:pPr>
        <w:pStyle w:val="TextBody"/>
        <w:numPr>
          <w:ilvl w:val="0"/>
          <w:numId w:val="9"/>
        </w:numPr>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This line of enquiry was abandoned when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It has been generally assumed that the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replica, Ca13–31 and 33–36 were cast from CM 94, and Ca32 and Ca37–73 were cast from CM 307. It is natural to assume that the corresponding real fossils were used in the Carnegie mount, but this cannot be so.</w:t>
      </w:r>
    </w:p>
    <w:p>
      <w:pPr>
        <w:pStyle w:val="TextBody"/>
        <w:rPr/>
      </w:pPr>
      <w:r>
        <w:rPr/>
        <w:t>Regarding CM 94, Hatcher (1901:4) listed among its bones 20 caudals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rPr>
        <w:t>hayi</w:t>
      </w:r>
      <w:r>
        <w:rPr/>
        <w:t xml:space="preserve"> specimen initially numbered CM 622, which became CMNH 10670 in Cleveland, then HMNS 175 in Houston. In the early 1970s, Wann Langston, having made casts of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used some of the better preserved caudals of CM 94 and made casts of those that were not in such good condition.) If there were 16 real caudals in the mount plus the 23 in the collection, that would make up the count of 39 caudals given in McIntosh’s (1981) catalog — but it is impossible to reconcile this number with Hatcher’s (1901:4) account of 20 caudals and 11 unidentified vertebrae. </w:t>
      </w:r>
      <w:r>
        <w:rPr>
          <w:shd w:fill="FFFF00" w:val="clear"/>
        </w:rPr>
        <w:t>XXX how many are in collections right now?</w:t>
      </w:r>
    </w:p>
    <w:p>
      <w:pPr>
        <w:pStyle w:val="TextBody"/>
        <w:rPr/>
      </w:pPr>
      <w:r>
        <w:rPr/>
        <w:t>It seems likely, then, that at least seven of the caudals in the ranges 13–31 and 33–36 are probably plaster casts, but it is difficult to determine which ones. McIntosh’s (2005b) stated that the two fused pairs 20–21 and 24–25 are “certainly real”. 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 database note on this remounting located by Amy Henrici says “One caudal added from CM 94”. No records have been found indicating which caudal this was, nor why only one was used. At any rate, it is is likely that the number of CM 94 caudal plaster casts remaining is eight.</w:t>
      </w:r>
    </w:p>
    <w:p>
      <w:pPr>
        <w:pStyle w:val="TextBody"/>
        <w:rPr/>
      </w:pPr>
      <w:r>
        <w:rPr/>
        <w:t>The situation is 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relatively recently: the database note located by Henrici continues “Caudals 37–73 were casts in original mount and replaced with caudals from CM 307”. Henrici also found a “specimen removed” tag in the CM 307 drawer in collections indicating that at least some elements of the specimen were removed from the drawer for loan to Phil Fraley on 20 November 2006. (None remain there today.)</w:t>
      </w:r>
    </w:p>
    <w:p>
      <w:pPr>
        <w:pStyle w:val="TextBody"/>
        <w:rPr/>
      </w:pPr>
      <w: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t>It seems, then, that only the more proximal caudals of CM 307 were included in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t>One further oddity is that Fraley’s photographs show that two separate caudals of CM 307 were labelled 38A and 38B. This would seem to indicate either that the caudals described as 37–73 actually totalled 38 rather than 37; or that a sequence of 37 caudals filling positions 37–73 were actually numbered 37, 38A, 38B and 39–72. Once more, we have not been able to locate records or correspondence that would enable us to settle this point.</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mid-caudals are proportionally about 25% longer in </w:t>
      </w:r>
      <w:r>
        <w:rPr>
          <w:i/>
          <w:iCs/>
        </w:rPr>
        <w:t>D</w:t>
      </w:r>
      <w:r>
        <w:rPr/>
        <w:t xml:space="preserve">. </w:t>
      </w:r>
      <w:r>
        <w:rPr>
          <w:i/>
          <w:iCs/>
        </w:rPr>
        <w:t>carnegii</w:t>
      </w:r>
      <w:r>
        <w:rP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w:t>
      </w:r>
      <w:r>
        <w:rPr/>
        <w:t>T</w:t>
      </w:r>
      <w:r>
        <w:rPr/>
        <w:t>he dragging p</w:t>
      </w:r>
      <w:r>
        <w:rPr/>
        <w:t>l</w:t>
      </w:r>
      <w:r>
        <w:rPr/>
        <w:t xml:space="preserve">aster casts of the original </w:t>
      </w:r>
      <w:r>
        <w:rPr/>
        <w:t>were</w:t>
      </w:r>
      <w:r>
        <w:rPr/>
        <w:t xml:space="preserve"> replaced by lightweight casts in a more dynamic pose that better reflects current understanding of sauropod behaviour, </w:t>
      </w:r>
      <w:r>
        <w:rPr/>
        <w:t>as well as discouraging petty theft</w:t>
      </w:r>
      <w:r>
        <w:rPr/>
        <w:t>.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rPr/>
      </w:pPr>
      <w:r>
        <w:rPr/>
        <w:t>The Russian mount has undergone the most adventures of them all. Having been mounted at the The Imperial Museum at St. Petersburg in early July 1910, it was first 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Neshkuchny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So far as we are aware, however, the same original set of casts have remained in use through all these changes.</w:t>
      </w:r>
    </w:p>
    <w:p>
      <w:pPr>
        <w:pStyle w:val="TextBody"/>
        <w:numPr>
          <w:ilvl w:val="0"/>
          <w:numId w:val="7"/>
        </w:numPr>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update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17A). Markers were placed along the midline of the </w:t>
      </w:r>
      <w:r>
        <w:rPr>
          <w:i/>
          <w:iCs/>
        </w:rPr>
        <w:t>Diplodocus</w:t>
      </w:r>
      <w: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Falkingham gives some reassurance that these measurements of slightly over 26 m are correct. Of the two, Campbell’s estimate is perhaps likely to be the more accurate, as the vertebral column was broken into more segments.</w:t>
      </w:r>
    </w:p>
    <w:p>
      <w:pPr>
        <w:pStyle w:val="TextBody"/>
        <w:rPr/>
      </w:pPr>
      <w: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in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10) We are grateful to all those who kindly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rPr>
        <w:t>Diplodocus</w:t>
      </w:r>
      <w:r>
        <w:rPr/>
        <w:t xml:space="preserve"> remount in progress (Figure 15).</w:t>
      </w:r>
    </w:p>
    <w:p>
      <w:pPr>
        <w:pStyle w:val="TextBody"/>
        <w:rPr/>
      </w:pPr>
      <w:r>
        <w:rPr/>
        <w:t>We also appreciate Phil Fraley’s provision of photographs of caudals from the original mount.</w:t>
      </w:r>
    </w:p>
    <w:p>
      <w:pPr>
        <w:pStyle w:val="TextBody"/>
        <w:rPr/>
      </w:pPr>
      <w:r>
        <w:rPr/>
        <w:t>We thank Ken Carpenter, David Letasi, Peter May, Anthony Maltese, Amanda McGee, Kristian Remes, Vincent Reneleau, Daniela Schwarz, Kirby Siber and Matt Wedel for permission to cite personal communications.</w:t>
      </w:r>
    </w:p>
    <w:p>
      <w:pPr>
        <w:pStyle w:val="TextBody"/>
        <w:rPr/>
      </w:pPr>
      <w:r>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rPr/>
      </w:pPr>
      <w:bookmarkStart w:id="30" w:name="__RefHeading___Toc3405_68767826"/>
      <w:bookmarkEnd w:id="30"/>
      <w:r>
        <w:rPr/>
        <w:t>References</w:t>
      </w:r>
    </w:p>
    <w:p>
      <w:pPr>
        <w:pStyle w:val="Reference"/>
        <w:rPr>
          <w:lang w:val="nl-NL"/>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t xml:space="preserve"> [Sixty-first annual report of the Carnegie Museum, Carnegie Institute, Pittsburgh].</w:t>
      </w:r>
    </w:p>
    <w:p>
      <w:pPr>
        <w:pStyle w:val="Reference"/>
        <w:rPr/>
      </w:pPr>
      <w:r>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w:t>
      </w:r>
      <w:r>
        <w:rPr>
          <w:lang w:val="nl-NL"/>
        </w:rPr>
        <w:t xml:space="preserve">1950. Die Skelettrekonstruktion von </w:t>
      </w:r>
      <w:r>
        <w:rPr>
          <w:i/>
          <w:iCs/>
          <w:lang w:val="nl-NL"/>
        </w:rPr>
        <w:t>Brachiosaurus brancai</w:t>
      </w:r>
      <w:r>
        <w:rPr>
          <w:lang w:val="nl-NL"/>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t xml:space="preserve">Marsh, Othniel. C. 1896. </w:t>
      </w:r>
      <w:r>
        <w:rPr>
          <w:i/>
          <w:iCs/>
        </w:rPr>
        <w:t>The dinosaurs of North America</w:t>
      </w:r>
      <w:r>
        <w:rPr/>
        <w:t>. 16th annual report of the U. S. Geological Survey, 1894-95, part I, pp. 133-244 and plates II-LXXXV. doi:10.5962/bhl.title.60562</w:t>
      </w:r>
    </w:p>
    <w:p>
      <w:pPr>
        <w:pStyle w:val="Reference"/>
        <w:rPr/>
      </w:pPr>
      <w:r>
        <w:rPr/>
        <w:t xml:space="preserve">Matthew, William D. 1905. The mounted skeleton of </w:t>
      </w:r>
      <w:r>
        <w:rPr>
          <w:i/>
          <w:iCs/>
        </w:rPr>
        <w:t>Brontosaurus</w:t>
      </w:r>
      <w:r>
        <w:rPr/>
        <w:t xml:space="preserve">. </w:t>
      </w:r>
      <w:r>
        <w:rPr>
          <w:i/>
          <w:iCs/>
        </w:rPr>
        <w:t>American Museum Journal</w:t>
      </w:r>
      <w:r>
        <w:rPr/>
        <w:t xml:space="preserve"> </w:t>
      </w:r>
      <w:r>
        <w:rPr>
          <w:b/>
          <w:bCs/>
        </w:rPr>
        <w:t>5</w:t>
      </w:r>
      <w:r>
        <w:rPr/>
        <w:t>:62–70.</w:t>
      </w:r>
    </w:p>
    <w:p>
      <w:pPr>
        <w:pStyle w:val="Reference"/>
        <w:rPr/>
      </w:pPr>
      <w:r>
        <w:rPr/>
        <w:t xml:space="preserve">Matthew, William D. 1910. The pose of sauropodous dinosaurs. </w:t>
      </w:r>
      <w:r>
        <w:rPr>
          <w:i/>
          <w:iCs/>
        </w:rPr>
        <w:t>The American Naturalist</w:t>
      </w:r>
      <w:r>
        <w:rPr/>
        <w:t xml:space="preserve"> </w:t>
      </w:r>
      <w:r>
        <w:rPr>
          <w:b/>
          <w:bCs/>
        </w:rPr>
        <w:t>44(525)</w:t>
      </w:r>
      <w:r>
        <w:rPr/>
        <w:t>:547–560.</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McIntosh, John S. 2005a.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2005b. </w:t>
      </w:r>
      <w:r>
        <w:rPr>
          <w:i/>
          <w:iCs/>
        </w:rPr>
        <w:t>Diplodocus</w:t>
      </w:r>
      <w:r>
        <w:rPr/>
        <w:t xml:space="preserve"> tail (email to Mathew C. Lamanna).</w:t>
      </w:r>
    </w:p>
    <w:p>
      <w:pPr>
        <w:pStyle w:val="Reference"/>
        <w:rPr/>
      </w:pPr>
      <w:r>
        <w:rPr/>
        <w:t xml:space="preserve">McIntosh, John S, and Michael E. Williams. 1988. A new species of sauropod dinosaur, </w:t>
      </w:r>
      <w:r>
        <w:rPr>
          <w:i/>
          <w:iCs/>
        </w:rPr>
        <w:t>Haplocanthosaurus delfsi</w:t>
      </w:r>
      <w:r>
        <w:rPr/>
        <w:t xml:space="preserve"> </w:t>
      </w:r>
      <w:r>
        <w:rPr>
          <w:i/>
          <w:iCs/>
        </w:rPr>
        <w:t>sp</w:t>
      </w:r>
      <w:r>
        <w:rPr/>
        <w:t xml:space="preserve">. </w:t>
      </w:r>
      <w:r>
        <w:rPr>
          <w:i/>
          <w:iCs/>
        </w:rPr>
        <w:t>nov</w:t>
      </w:r>
      <w:r>
        <w:rPr/>
        <w:t xml:space="preserve">., from the Upper Jurassic Morrison Fm. of Colorado. </w:t>
      </w:r>
      <w:r>
        <w:rPr>
          <w:i/>
          <w:iCs/>
        </w:rPr>
        <w:t>Kirtlandia</w:t>
      </w:r>
      <w:r>
        <w:rPr/>
        <w:t xml:space="preserve"> </w:t>
      </w:r>
      <w:r>
        <w:rPr>
          <w:b/>
          <w:bCs/>
        </w:rPr>
        <w:t>43</w:t>
      </w:r>
      <w:r>
        <w:rPr/>
        <w:t>:3–26.</w:t>
      </w:r>
    </w:p>
    <w:p>
      <w:pPr>
        <w:pStyle w:val="Reference"/>
        <w:rPr/>
      </w:pPr>
      <w:r>
        <w:rPr/>
        <w:t xml:space="preserve">McNulty, Timothy. 2007. Dino Might! Carnegie Museum’s new exhibit has more dinosaurs, more 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t xml:space="preserve">Mook, Charles C. 1917. The fore and hind limbs of </w:t>
      </w:r>
      <w:r>
        <w:rPr>
          <w:i/>
          <w:iCs/>
        </w:rPr>
        <w:t>Diplodocus</w:t>
      </w:r>
      <w:r>
        <w:rPr/>
        <w:t xml:space="preserve">. </w:t>
      </w:r>
      <w:r>
        <w:rPr>
          <w:i/>
          <w:iCs/>
        </w:rPr>
        <w:t>Bulletin of the American Museum of Natural History</w:t>
      </w:r>
      <w:r>
        <w:rPr/>
        <w:t xml:space="preserve"> </w:t>
      </w:r>
      <w:r>
        <w:rPr>
          <w:b/>
          <w:bCs/>
        </w:rPr>
        <w:t>37</w:t>
      </w:r>
      <w:r>
        <w:rPr/>
        <w:t>:815–819.</w:t>
      </w:r>
    </w:p>
    <w:p>
      <w:pPr>
        <w:pStyle w:val="Reference"/>
        <w:rPr/>
      </w:pPr>
      <w:r>
        <w:rPr/>
        <w:t xml:space="preserve">Natural History Museum. 2022. </w:t>
      </w:r>
      <w:r>
        <w:rPr>
          <w:i/>
          <w:iCs/>
        </w:rPr>
        <w:t>Dippy Returns: The Nation’s Favourite Dinosaur</w:t>
      </w:r>
      <w:r>
        <w:rPr/>
        <w:t xml:space="preserve">. Exhibition text in large print. </w:t>
      </w:r>
      <w:hyperlink r:id="rId12">
        <w:r>
          <w:rPr>
            <w:rStyle w:val="InternetLink"/>
          </w:rPr>
          <w:t>https://www.nhm.ac.uk/content/dam/nhmwww/visit/Exhibitions/dippy-returns/dippy-returns-large-print-guide.pdf</w:t>
        </w:r>
      </w:hyperlink>
      <w:r>
        <w:rPr/>
        <w:t xml:space="preserve">, archived at </w:t>
      </w:r>
      <w:hyperlink r:id="rId13">
        <w:r>
          <w:rPr>
            <w:rStyle w:val="InternetLink"/>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pPr>
      <w:r>
        <w:rPr/>
        <w:t xml:space="preserve">Rea, Tom. 2001. </w:t>
      </w:r>
      <w:r>
        <w:rPr>
          <w:i/>
          <w:iCs/>
        </w:rPr>
        <w:t>Bone Wars. The Excavation and Celebrity of Andrew Carnegie’s Dinosaur</w:t>
      </w:r>
      <w:r>
        <w:rPr/>
        <w:t>. University of Pittsburgh Press, Pittsburgh.</w:t>
      </w:r>
    </w:p>
    <w:p>
      <w:pPr>
        <w:pStyle w:val="Referenc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lang w:val="nl-NL"/>
        </w:rPr>
      </w:pPr>
      <w:r>
        <w:rPr/>
        <w:t xml:space="preserve">Tornier, Gustav. </w:t>
      </w:r>
      <w:r>
        <w:rPr>
          <w:lang w:val="nl-NL"/>
        </w:rPr>
        <w:t xml:space="preserve">1909. Wie war der </w:t>
      </w:r>
      <w:r>
        <w:rPr>
          <w:i/>
          <w:iCs/>
          <w:lang w:val="nl-NL"/>
        </w:rPr>
        <w:t>Diplodocus carnegii</w:t>
      </w:r>
      <w:r>
        <w:rPr>
          <w:lang w:val="nl-NL"/>
        </w:rPr>
        <w:t xml:space="preserve"> wirklich gebaut? </w:t>
      </w:r>
      <w:r>
        <w:rPr>
          <w:i/>
          <w:iCs/>
          <w:lang w:val="nl-NL"/>
        </w:rPr>
        <w:t>Sitzungsbericht der Gesellschaft naturforschender Freunde zu Berlin</w:t>
      </w:r>
      <w:r>
        <w:rPr>
          <w:lang w:val="nl-NL"/>
        </w:rPr>
        <w:t xml:space="preserve"> </w:t>
      </w:r>
      <w:r>
        <w:rPr>
          <w:b/>
          <w:bCs/>
          <w:lang w:val="nl-NL"/>
        </w:rPr>
        <w:t>4</w:t>
      </w:r>
      <w:r>
        <w:rPr>
          <w:lang w:val="nl-NL"/>
        </w:rPr>
        <w:t>:193–209.</w:t>
      </w:r>
    </w:p>
    <w:p>
      <w:pPr>
        <w:pStyle w:val="Reference"/>
        <w:rPr/>
      </w:pPr>
      <w:r>
        <w:rPr>
          <w:lang w:val="nl-NL"/>
        </w:rPr>
        <w:t xml:space="preserve">Tschopp, Emanuel, and Octávio Mateus. </w:t>
      </w:r>
      <w:r>
        <w:rPr/>
        <w:t xml:space="preserve">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8,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Utterback, William H. 1904. Letter to William J. Holland. 12 July 1904.</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Wedel, Mathew J. 2009. MYDD! [Measure Your Damned Dinosaur!]. Sauropod Vertebra Picture of the Week, 23 April 2009. </w:t>
      </w:r>
      <w:hyperlink r:id="rId18">
        <w:r>
          <w:rPr>
            <w:rStyle w:val="InternetLink"/>
          </w:rPr>
          <w:t>https://svpow.com/2009/04/23/mydd/</w:t>
        </w:r>
      </w:hyperlink>
      <w:r>
        <w:rPr/>
        <w:t xml:space="preserve">, archived at </w:t>
      </w:r>
      <w:hyperlink r:id="rId19">
        <w:r>
          <w:rPr>
            <w:rStyle w:val="InternetLink"/>
          </w:rPr>
          <w:t>https://web.archive.org/web/20220805065019/https://svpow.com/2009/04/23/mydd/</w:t>
        </w:r>
      </w:hyperlink>
    </w:p>
    <w:p>
      <w:pPr>
        <w:pStyle w:val="Reference"/>
        <w:rPr/>
      </w:pPr>
      <w:r>
        <w:rPr/>
        <w:t xml:space="preserve">Wedel, Mathew J. 2019. </w:t>
      </w:r>
      <w:r>
        <w:rPr>
          <w:i/>
          <w:iCs/>
        </w:rPr>
        <w:t>Dystylosaurus</w:t>
      </w:r>
      <w:r>
        <w:rPr/>
        <w:t xml:space="preserve"> reminds you to beware of taking measurements from casts. </w:t>
      </w:r>
      <w:r>
        <w:rPr>
          <w:i/>
          <w:iCs/>
        </w:rPr>
        <w:t>Sauropod Vertebra Picture of the Week</w:t>
      </w:r>
      <w:r>
        <w:rPr/>
        <w:t xml:space="preserve">, 4 November 2019. </w:t>
      </w:r>
      <w:hyperlink r:id="rId20">
        <w:r>
          <w:rPr>
            <w:rStyle w:val="InternetLink"/>
          </w:rPr>
          <w:t>https://svpow.com/2019/11/04/dystylosaurus-reminds-you-to-beware-of-taking-measurements-from-casts/</w:t>
        </w:r>
      </w:hyperlink>
      <w:r>
        <w:rPr/>
        <w:t xml:space="preserve">, archived at </w:t>
      </w:r>
      <w:hyperlink r:id="rId21">
        <w:r>
          <w:rPr>
            <w:rStyle w:val="InternetLink"/>
          </w:rPr>
          <w:t>https://web.archive.org/web/2/https://svpow.com/2019/11/04/dystylosaurus-reminds-you-to-beware-of-taking-measurements-from-casts/</w:t>
        </w:r>
      </w:hyperlink>
    </w:p>
    <w:p>
      <w:pPr>
        <w:pStyle w:val="Reference"/>
        <w:rPr/>
      </w:pPr>
      <w:r>
        <w:rPr/>
        <w:t>Wilhite, Ray. 2003. Biomechanical reconstruction of the appendicular skeleton in three North American Jurassic sauropods. Ph.D dissertation, Louisiana State University.</w:t>
      </w:r>
    </w:p>
    <w:p>
      <w:pPr>
        <w:pStyle w:val="Reference"/>
        <w:rPr/>
      </w:pPr>
      <w:r>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Look w:val="04a0" w:noVBand="1" w:noHBand="0" w:lastColumn="0" w:firstColumn="1" w:lastRow="0" w:firstRow="1"/>
      </w:tblPr>
      <w:tblGrid>
        <w:gridCol w:w="1755"/>
        <w:gridCol w:w="3862"/>
        <w:gridCol w:w="1976"/>
        <w:gridCol w:w="2044"/>
      </w:tblGrid>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Unveiled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London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12th May 1905</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11 April 1907</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Berlin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13 May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Paris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15 June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Vienna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24 September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Bologna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Giovanni Capellini Museum for Paleontology and Geology</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27 October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Russian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Early July 1910 (see text)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La Plata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1912;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Madrid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bookmarkStart w:id="37" w:name="__DdeLink__2464_3009427828"/>
            <w:r>
              <w:rPr>
                <w:rFonts w:ascii="Liberation Serif" w:hAnsi="Liberation Serif"/>
                <w:color w:val="000000"/>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2 December 1913</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Mexico City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Museo de Paleontología (UNAM)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1930;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Munich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nl-NL"/>
              </w:rPr>
            </w:pPr>
            <w:r>
              <w:rPr>
                <w:rFonts w:ascii="Liberation Serif" w:hAnsi="Liberation Serif"/>
                <w:color w:val="000000"/>
                <w:lang w:val="nl-NL"/>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(Arrived in 1934; never mounted)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Vernal cast</w:t>
            </w:r>
          </w:p>
        </w:tc>
        <w:tc>
          <w:tcPr>
            <w:tcW w:w="3862"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rPr>
            </w:pPr>
            <w:r>
              <w:rPr>
                <w:rFonts w:ascii="Liberation Serif" w:hAnsi="Liberation Serif"/>
                <w:i w:val="false"/>
                <w:color w:val="000000"/>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6 June 1957</w:t>
            </w:r>
          </w:p>
        </w:tc>
      </w:tr>
    </w:tbl>
    <w:p>
      <w:pPr>
        <w:pStyle w:val="TextBody"/>
        <w:rPr/>
      </w:pPr>
      <w:r>
        <w:rPr/>
      </w:r>
      <w:r>
        <w:br w:type="page"/>
      </w:r>
    </w:p>
    <w:p>
      <w:pPr>
        <w:pStyle w:val="Reference"/>
        <w:rPr/>
      </w:pPr>
      <w:r>
        <w:rPr>
          <w:b/>
          <w:bCs/>
        </w:rPr>
        <w:t>Table 2.</w:t>
      </w:r>
      <w:r>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Look w:val="04a0" w:noVBand="1" w:noHBand="0" w:lastColumn="0" w:firstColumn="1" w:lastRow="0" w:firstRow="1"/>
      </w:tblPr>
      <w:tblGrid>
        <w:gridCol w:w="2410"/>
        <w:gridCol w:w="2694"/>
        <w:gridCol w:w="2276"/>
        <w:gridCol w:w="2256"/>
      </w:tblGrid>
      <w:tr>
        <w:trPr/>
        <w:tc>
          <w:tcPr>
            <w:tcW w:w="2410"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Element</w:t>
            </w:r>
          </w:p>
        </w:tc>
        <w:tc>
          <w:tcPr>
            <w:tcW w:w="2694"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Casts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Skull</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(S) +</w:t>
            </w:r>
          </w:p>
          <w:p>
            <w:pPr>
              <w:pStyle w:val="TableContents"/>
              <w:widowControl w:val="false"/>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Atlas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C2–15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of them cast from sculptures rather than from the original elements.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D1–10</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Sacrum (S1–5)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1–12</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13–31, 33–36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32, 37–73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74–83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Cervical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Dorsal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Chevrons 1–6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pPr>
            <w:r>
              <w:rPr/>
              <w:t>Chevrons 7–</w:t>
            </w:r>
          </w:p>
        </w:tc>
        <w:tc>
          <w:tcPr>
            <w:tcW w:w="2694" w:type="dxa"/>
            <w:tcBorders>
              <w:left w:val="single" w:sz="4" w:space="0" w:color="DDDDDD"/>
              <w:bottom w:val="single" w:sz="4" w:space="0" w:color="DDDDDD"/>
            </w:tcBorders>
            <w:shd w:color="auto" w:fill="auto" w:val="clear"/>
          </w:tcPr>
          <w:p>
            <w:pPr>
              <w:pStyle w:val="TableContents"/>
              <w:widowControl w:val="false"/>
              <w:rPr/>
            </w:pPr>
            <w:r>
              <w:rPr/>
              <w:t>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plates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Clavicles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Interclavicle</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ribs</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Gastralia</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pPr>
            <w:r>
              <w:rPr>
                <w:rFonts w:ascii="Liberation Serif" w:hAnsi="Liberation Serif"/>
                <w:color w:val="000000"/>
              </w:rPr>
              <w:t>CM 662 (S)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Forefeet</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(C);</w:t>
              <w:br/>
              <w:t>replaced again by</w:t>
            </w:r>
          </w:p>
          <w:p>
            <w:pPr>
              <w:pStyle w:val="TableContents"/>
              <w:widowControl w:val="false"/>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Pubes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Ischia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and its various casts. 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
                <w:bCs/>
              </w:rPr>
            </w:pPr>
            <w:r>
              <w:rPr>
                <w:b/>
                <w:bCs/>
              </w:rPr>
              <w:t>Reference</w:t>
            </w:r>
          </w:p>
        </w:tc>
        <w:tc>
          <w:tcPr>
            <w:tcW w:w="1466"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2" w:type="dxa"/>
            <w:tcBorders/>
          </w:tcPr>
          <w:p>
            <w:pPr>
              <w:pStyle w:val="TableContents"/>
              <w:widowControl w:val="false"/>
              <w:rPr/>
            </w:pPr>
            <w:r>
              <w:rPr/>
              <w:t>Hatcher (1901:39)</w:t>
            </w:r>
          </w:p>
        </w:tc>
        <w:tc>
          <w:tcPr>
            <w:tcW w:w="1466" w:type="dxa"/>
            <w:tcBorders/>
          </w:tcPr>
          <w:p>
            <w:pPr>
              <w:pStyle w:val="TableContents"/>
              <w:widowControl w:val="false"/>
              <w:rPr/>
            </w:pPr>
            <w:r>
              <w:rPr/>
              <w:t>68 feet *</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2" w:type="dxa"/>
            <w:tcBorders/>
          </w:tcPr>
          <w:p>
            <w:pPr>
              <w:pStyle w:val="TableContents"/>
              <w:widowControl w:val="false"/>
              <w:rPr/>
            </w:pPr>
            <w:r>
              <w:rPr/>
              <w:t>Holland (1904a)</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predicted.</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84–85 feet *</w:t>
            </w:r>
          </w:p>
        </w:tc>
        <w:tc>
          <w:tcPr>
            <w:tcW w:w="1530" w:type="dxa"/>
            <w:tcBorders/>
          </w:tcPr>
          <w:p>
            <w:pPr>
              <w:pStyle w:val="TableContents"/>
              <w:widowControl w:val="false"/>
              <w:rPr/>
            </w:pPr>
            <w:r>
              <w:rPr/>
              <w:t>25.6–25.9 m</w:t>
            </w:r>
          </w:p>
        </w:tc>
        <w:tc>
          <w:tcPr>
            <w:tcW w:w="3289" w:type="dxa"/>
            <w:tcBorders/>
          </w:tcPr>
          <w:p>
            <w:pPr>
              <w:pStyle w:val="TableContents"/>
              <w:widowControl w:val="false"/>
              <w:rPr/>
            </w:pPr>
            <w:r>
              <w:rPr/>
              <w:t>London mount, from the tip of the nose to the tip of the tail when the vertebral column is laid down horizontally.</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when mounted [...] with the necessary graceful curvature.</w:t>
            </w:r>
          </w:p>
        </w:tc>
      </w:tr>
      <w:tr>
        <w:trPr/>
        <w:tc>
          <w:tcPr>
            <w:tcW w:w="3352" w:type="dxa"/>
            <w:tcBorders/>
          </w:tcPr>
          <w:p>
            <w:pPr>
              <w:pStyle w:val="TableContents"/>
              <w:widowControl w:val="false"/>
              <w:rPr/>
            </w:pPr>
            <w:r>
              <w:rPr/>
              <w:t>Holland (1905:448)</w:t>
            </w:r>
          </w:p>
        </w:tc>
        <w:tc>
          <w:tcPr>
            <w:tcW w:w="1466" w:type="dxa"/>
            <w:tcBorders/>
          </w:tcPr>
          <w:p>
            <w:pPr>
              <w:pStyle w:val="TableContents"/>
              <w:widowControl w:val="false"/>
              <w:rPr/>
            </w:pPr>
            <w:r>
              <w:rPr/>
              <w:t>84 feet *</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2" w:type="dxa"/>
            <w:tcBorders/>
          </w:tcPr>
          <w:p>
            <w:pPr>
              <w:pStyle w:val="TableContents"/>
              <w:widowControl w:val="false"/>
              <w:rPr/>
            </w:pPr>
            <w:r>
              <w:rPr/>
              <w:t>Holland (1907)</w:t>
            </w:r>
          </w:p>
        </w:tc>
        <w:tc>
          <w:tcPr>
            <w:tcW w:w="1466"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2" w:type="dxa"/>
            <w:tcBorders/>
          </w:tcPr>
          <w:p>
            <w:pPr>
              <w:pStyle w:val="TableContents"/>
              <w:widowControl w:val="false"/>
              <w:rPr/>
            </w:pPr>
            <w:r>
              <w:rPr/>
              <w:t>Untermann (1959:365)</w:t>
            </w:r>
          </w:p>
        </w:tc>
        <w:tc>
          <w:tcPr>
            <w:tcW w:w="1466" w:type="dxa"/>
            <w:tcBorders/>
          </w:tcPr>
          <w:p>
            <w:pPr>
              <w:pStyle w:val="TableContents"/>
              <w:widowControl w:val="false"/>
              <w:rPr/>
            </w:pPr>
            <w:r>
              <w:rPr/>
              <w:t>76 feet *</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2" w:type="dxa"/>
            <w:tcBorders/>
          </w:tcPr>
          <w:p>
            <w:pPr>
              <w:pStyle w:val="TableContents"/>
              <w:widowControl w:val="false"/>
              <w:rPr/>
            </w:pPr>
            <w:r>
              <w:rPr/>
              <w:t>Sarti (2012:14)</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2" w:type="dxa"/>
            <w:tcBorders/>
          </w:tcPr>
          <w:p>
            <w:pPr>
              <w:pStyle w:val="TableContents"/>
              <w:widowControl w:val="false"/>
              <w:rPr/>
            </w:pPr>
            <w:r>
              <w:rPr/>
              <w:t>Otero and Gasparini (2014:299)</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2" w:type="dxa"/>
            <w:tcBorders/>
          </w:tcPr>
          <w:p>
            <w:pPr>
              <w:pStyle w:val="TableContents"/>
              <w:widowControl w:val="false"/>
              <w:rPr/>
            </w:pPr>
            <w:r>
              <w:rPr/>
              <w:t>David Letasi (pers. comm., 2022)</w:t>
            </w:r>
          </w:p>
        </w:tc>
        <w:tc>
          <w:tcPr>
            <w:tcW w:w="1466" w:type="dxa"/>
            <w:tcBorders/>
          </w:tcPr>
          <w:p>
            <w:pPr>
              <w:pStyle w:val="TableContents"/>
              <w:widowControl w:val="false"/>
              <w:rPr/>
            </w:pPr>
            <w:r>
              <w:rPr/>
              <w:t>75 feet *</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2" w:type="dxa"/>
            <w:tcBorders/>
          </w:tcPr>
          <w:p>
            <w:pPr>
              <w:pStyle w:val="TableContents"/>
              <w:widowControl w:val="false"/>
              <w:rPr/>
            </w:pPr>
            <w:r>
              <w:rPr/>
              <w:t>Vincent Reneleau (pers. comm, 2022)</w:t>
            </w:r>
          </w:p>
        </w:tc>
        <w:tc>
          <w:tcPr>
            <w:tcW w:w="1466"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 see text.</w:t>
            </w:r>
          </w:p>
        </w:tc>
      </w:tr>
    </w:tbl>
    <w:p>
      <w:pPr>
        <w:pStyle w:val="Heading1"/>
        <w:numPr>
          <w:ilvl w:val="0"/>
          <w:numId w:val="3"/>
        </w:numPr>
        <w:rPr/>
      </w:pPr>
      <w:r>
        <w:br w:type="page"/>
      </w:r>
      <w:bookmarkStart w:id="38" w:name="__RefHeading___Toc3407_68767826"/>
      <w:bookmarkEnd w:id="38"/>
      <w:r>
        <w:rPr/>
        <w:t>Figure Captions</w:t>
      </w:r>
    </w:p>
    <w:p>
      <w:pPr>
        <w:pStyle w:val="FigureCaption"/>
        <w:rPr/>
      </w:pPr>
      <w:r>
        <w:rPr>
          <w:b/>
          <w:bCs/>
        </w:rPr>
        <w:t>Figure 1.</w:t>
      </w:r>
      <w:r>
        <w:rPr/>
        <w:t xml:space="preserve"> The </w:t>
      </w:r>
      <w:r>
        <w:rPr>
          <w:i/>
          <w:iCs/>
        </w:rPr>
        <w:t>Diplodocus carnegii</w:t>
      </w:r>
      <w:r>
        <w:rPr/>
        <w:t xml:space="preserve"> mounted skeleton as it is today: the original fossil material mounted in the public gallery of the Carnegie Museum. Head, neck, torso and forelimbs in left lateral view, with </w:t>
      </w:r>
      <w:r>
        <w:rPr>
          <w:i/>
          <w:iCs/>
        </w:rPr>
        <w:t>Homo sapiens</w:t>
      </w:r>
      <w:r>
        <w:rPr/>
        <w:t xml:space="preserve"> Michael P. Taylor for scale. Photograph by Mathew J. Wedel.</w:t>
      </w:r>
    </w:p>
    <w:p>
      <w:pPr>
        <w:pStyle w:val="FigureCaption"/>
        <w:rPr/>
      </w:pPr>
      <w:r>
        <w:rPr>
          <w:b/>
          <w:bCs/>
        </w:rPr>
        <w:t>Figure 2.</w:t>
      </w:r>
      <w:r>
        <w:rPr/>
        <w:t xml:space="preserve"> Six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t xml:space="preserve"> Serafino Agostini, leader of the Italian crew that made the plaster molds and sculpted some of the elements that these were taken from.</w:t>
      </w:r>
    </w:p>
    <w:p>
      <w:pPr>
        <w:pStyle w:val="FigureCaption"/>
        <w:rPr/>
      </w:pPr>
      <w:r>
        <w:rPr>
          <w:b/>
          <w:bCs/>
        </w:rPr>
        <w:t>Figure 3.</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pPr>
      <w:r>
        <w:rPr>
          <w:b/>
          <w:bCs/>
        </w:rPr>
        <w:t>Figure 4.</w:t>
      </w:r>
      <w:r>
        <w:rPr/>
        <w:t xml:space="preserve"> The field crew that excavated the Carnegie </w:t>
      </w:r>
      <w:r>
        <w:rPr>
          <w:i/>
          <w:iCs/>
        </w:rPr>
        <w:t>Diplodocus</w:t>
      </w:r>
      <w:r>
        <w:rPr/>
        <w:t xml:space="preserve"> holotype CM 84 at Bonediggers Camp, Sheep Creek, Albany County, Wyoming. From left to right: Paul Miller, Jacob L. Wortman, William H. Reed, and William Reed Jr. Carnegie Museum photograph #37, taken in 1899.</w:t>
      </w:r>
    </w:p>
    <w:p>
      <w:pPr>
        <w:pStyle w:val="FigureCaption"/>
        <w:rPr/>
      </w:pPr>
      <w:r>
        <w:rPr>
          <w:b/>
          <w:bCs/>
        </w:rPr>
        <w:t>Figure 5.</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Olaf A. Peterson</w:t>
      </w:r>
    </w:p>
    <w:p>
      <w:pPr>
        <w:pStyle w:val="FigureCaption"/>
        <w:numPr>
          <w:ilvl w:val="0"/>
          <w:numId w:val="8"/>
        </w:numPr>
        <w:rPr/>
      </w:pPr>
      <w:r>
        <w:rPr/>
        <w:t>Standing at back: preparator Louis 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rPr/>
      </w:pPr>
      <w:r>
        <w:rPr>
          <w:b/>
          <w:bCs/>
        </w:rPr>
        <w:t>Figure 6.</w:t>
      </w:r>
      <w:r>
        <w:rPr/>
        <w:t xml:space="preserve"> John Bell Hatcher’s reconstruction of the skeleton of </w:t>
      </w:r>
      <w:r>
        <w:rPr>
          <w:i/>
          <w:iCs/>
        </w:rPr>
        <w:t>Diplodocus</w:t>
      </w:r>
      <w:r>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pPr>
      <w:r>
        <w:rPr>
          <w:b/>
          <w:bCs/>
        </w:rPr>
        <w:t>Figure 7.</w:t>
      </w:r>
      <w:r>
        <w:rPr/>
        <w:t xml:space="preserve"> Trial mount of the first Carnegie </w:t>
      </w:r>
      <w:r>
        <w:rPr>
          <w:i/>
          <w:iCs/>
        </w:rPr>
        <w:t>Diplodocus</w:t>
      </w:r>
      <w:r>
        <w:rPr/>
        <w:t xml:space="preserve"> replica, before it was shipped to London, in the old Exposition Building, downtown Pittsburgh, USA. Seated on the plinths, from left to right: preparators Asher W. VanKirk, Arthur S. Coggeshall, and Louis Coggeshall. Carnegie Museum photograph #620, taken on 1 or 2 July 1904.</w:t>
      </w:r>
    </w:p>
    <w:p>
      <w:pPr>
        <w:pStyle w:val="FigureCaption"/>
        <w:rPr/>
      </w:pPr>
      <w:r>
        <w:rPr>
          <w:b/>
          <w:bCs/>
        </w:rPr>
        <w:t>Figure 8.</w:t>
      </w:r>
      <w:r>
        <w:rPr/>
        <w:t xml:space="preserve"> Shoulder and chest region of the mounted skeleton of the Carnegie </w:t>
      </w:r>
      <w:r>
        <w:rPr>
          <w:i/>
          <w:iCs/>
        </w:rPr>
        <w:t>Diplodocus</w:t>
      </w:r>
      <w:r>
        <w:rP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pPr>
      <w:r>
        <w:rPr>
          <w:b/>
          <w:bCs/>
        </w:rPr>
        <w:t>Figure 9.</w:t>
      </w:r>
      <w:r>
        <w:rPr/>
        <w:t xml:space="preserve"> Comparison of atlas (cervical vertebra 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and an anteroposteriorly longer intercentrum.</w:t>
      </w:r>
    </w:p>
    <w:p>
      <w:pPr>
        <w:pStyle w:val="FigureCaption"/>
        <w:rPr/>
      </w:pPr>
      <w:r>
        <w:rPr>
          <w:b/>
          <w:bCs/>
        </w:rPr>
        <w:t>Figure 10.</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scapulocoracoid,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rPr/>
      </w:pPr>
      <w:r>
        <w:rPr>
          <w:b/>
          <w:bCs/>
        </w:rPr>
        <w:t>Figure 11.</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t xml:space="preserve">, but considered by Tschopp et al. (2019:29–37) to be Camarasauridae indet. This bone measures 1000 mm in proximodistal length (Tschopp et al. 2019:table 10). </w:t>
      </w:r>
      <w:r>
        <w:rPr>
          <w:b/>
          <w:bCs/>
        </w:rPr>
        <w:t>F.</w:t>
      </w:r>
      <w:r>
        <w:rPr/>
        <w:t xml:space="preserve"> Right humerus of </w:t>
      </w:r>
      <w:r>
        <w:rPr>
          <w:i/>
          <w:iCs/>
        </w:rPr>
        <w:t>Camarasaurus supremus</w:t>
      </w:r>
      <w:r>
        <w:rPr/>
        <w:t xml:space="preserve"> AMNH 5761/H.1 in anterior view, modified from Osborn and Mook (1921:figure 84B). Parts C and F scaled to the same heights as parts D and E respectively.</w:t>
      </w:r>
    </w:p>
    <w:p>
      <w:pPr>
        <w:pStyle w:val="FigureCaption"/>
        <w:rPr/>
      </w:pPr>
      <w:r>
        <w:rPr>
          <w:b/>
          <w:bCs/>
        </w:rPr>
        <w:t>Figure 12.</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rPr/>
      </w:pPr>
      <w:r>
        <w:rPr>
          <w:b/>
          <w:bCs/>
        </w:rPr>
        <w:t>Figure 13.</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rPr/>
      </w:pPr>
      <w:r>
        <w:rPr>
          <w:b/>
          <w:bCs/>
        </w:rPr>
        <w:t>Figure 14.</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Lamanna (CM).</w:t>
      </w:r>
    </w:p>
    <w:p>
      <w:pPr>
        <w:pStyle w:val="FigureCaption"/>
        <w:rPr/>
      </w:pPr>
      <w:r>
        <w:rPr>
          <w:b/>
          <w:bCs/>
        </w:rPr>
        <w:t>Figure 15.</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rPr/>
      </w:pPr>
      <w:r>
        <w:rPr>
          <w:b/>
          <w:bCs/>
        </w:rPr>
        <w:t>Figure 16.</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t xml:space="preserve">) </w:t>
      </w:r>
      <w:r>
        <w:rPr>
          <w:i/>
          <w:iCs/>
        </w:rPr>
        <w:t>hayi</w:t>
      </w:r>
      <w:r>
        <w:rPr/>
        <w:t xml:space="preserve"> HMNS 175. Scale bar 10 cm. Reproduced by permission of Ken Carpenter.</w:t>
      </w:r>
    </w:p>
    <w:p>
      <w:pPr>
        <w:pStyle w:val="FigureCaption"/>
        <w:rPr/>
      </w:pPr>
      <w:r>
        <w:rPr>
          <w:b/>
          <w:bCs/>
        </w:rPr>
        <w:t>Figure 17.</w:t>
      </w:r>
      <w:r>
        <w:rPr/>
        <w:t xml:space="preserve"> Digital models used for measuring the total length of the current Carnegie </w:t>
      </w:r>
      <w:r>
        <w:rPr>
          <w:i/>
          <w:iCs/>
        </w:rPr>
        <w:t>Diplodocus</w:t>
      </w:r>
      <w:r>
        <w:rPr/>
        <w:t xml:space="preserve"> mount. </w:t>
      </w:r>
      <w:r>
        <w:rPr>
          <w:b/>
          <w:bCs/>
        </w:rPr>
        <w:t>A.</w:t>
      </w:r>
      <w:r>
        <w:rPr/>
        <w:t xml:space="preserve"> Photogrammetric model created by Peter Falkingham (Liverpool John Moores University) from photographs taken by Carnegie volunteer Hannah Smith (now Hannah Rak).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42</w:t>
    </w:r>
    <w:r>
      <w:rPr/>
      <w:fldChar w:fldCharType="end"/>
    </w:r>
    <w:r>
      <w:rPr/>
      <w:t>/</w:t>
    </w:r>
    <w:r>
      <w:rPr/>
      <w:fldChar w:fldCharType="begin"/>
    </w:r>
    <w:r>
      <w:rPr/>
      <w:instrText xml:space="preserve"> NUMPAGES </w:instrText>
    </w:r>
    <w:r>
      <w:rPr/>
      <w:fldChar w:fldCharType="separate"/>
    </w:r>
    <w:r>
      <w:rPr/>
      <w:t>42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unhideWhenUsed/>
    <w:qFormat/>
    <w:pPr>
      <w:spacing w:before="142" w:after="142"/>
      <w:outlineLvl w:val="2"/>
    </w:pPr>
    <w:rPr>
      <w:b w:val="false"/>
      <w:bCs/>
      <w:sz w:val="22"/>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
    <w:name w:val="line number"/>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283"/>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cs="Mangal" w:eastAsia="Songti SC"/>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LibreOffice/7.4.2.3$MacOSX_X86_64 LibreOffice_project/382eef1f22670f7f4118c8c2dd222ec7ad009daf</Application>
  <AppVersion>15.0000</AppVersion>
  <Pages>42</Pages>
  <Words>20626</Words>
  <Characters>107363</Characters>
  <CharactersWithSpaces>127325</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2022-11-21T08:39:00Z</dcterms:created>
  <dc:creator>Mike Taylor</dc:creator>
  <dc:description/>
  <dc:language>en-GB</dc:language>
  <cp:lastModifiedBy>Mike Taylor</cp:lastModifiedBy>
  <dcterms:modified xsi:type="dcterms:W3CDTF">2022-11-29T16:02:12Z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