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w:t>
      </w:r>
      <w:bookmarkEnd w:id="0"/>
      <w:r>
        <w:rPr>
          <w:b/>
          <w:bCs/>
          <w:i w:val="false"/>
          <w:iCs w:val="false"/>
        </w:rPr>
        <w:t>ja Nieuwland.</w:t>
      </w:r>
      <w:r>
        <w:rPr>
          <w:b w:val="false"/>
          <w:bCs w:val="false"/>
          <w:i w:val="false"/>
          <w:iCs w:val="false"/>
        </w:rPr>
        <w:t xml:space="preserve"> Huygens Institute, Royal Netherlands Academy of Arts and Sciences, Netherlands.</w:t>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3</w:t>
            </w:r>
          </w:hyperlink>
        </w:p>
        <w:p>
          <w:pPr>
            <w:pStyle w:val="Contents1"/>
            <w:rPr/>
          </w:pPr>
          <w:hyperlink w:anchor="__RefHeading___Toc1836_55120580">
            <w:r>
              <w:rPr>
                <w:rStyle w:val="IndexLink"/>
              </w:rPr>
              <w:t>Material in the mounted skeleton</w:t>
              <w:tab/>
              <w:t>10</w:t>
            </w:r>
          </w:hyperlink>
        </w:p>
        <w:p>
          <w:pPr>
            <w:pStyle w:val="Contents2"/>
            <w:tabs>
              <w:tab w:val="clear" w:pos="9355"/>
              <w:tab w:val="right" w:pos="9638" w:leader="dot"/>
            </w:tabs>
            <w:rPr/>
          </w:pPr>
          <w:hyperlink w:anchor="__RefHeading___Toc1838_55120580">
            <w:r>
              <w:rPr>
                <w:rStyle w:val="IndexLink"/>
              </w:rPr>
              <w:t>The original mount at the Carnegie Museum</w:t>
              <w:tab/>
              <w:t>10</w:t>
            </w:r>
          </w:hyperlink>
        </w:p>
        <w:p>
          <w:pPr>
            <w:pStyle w:val="Contents2"/>
            <w:tabs>
              <w:tab w:val="clear" w:pos="9355"/>
              <w:tab w:val="right" w:pos="9638" w:leader="dot"/>
            </w:tabs>
            <w:rPr/>
          </w:pPr>
          <w:hyperlink w:anchor="__RefHeading___Toc3280_55120580">
            <w:r>
              <w:rPr>
                <w:rStyle w:val="IndexLink"/>
              </w:rPr>
              <w:t>Changes made to the mount at the Carnegie Museum</w:t>
              <w:tab/>
              <w:t>14</w:t>
            </w:r>
          </w:hyperlink>
        </w:p>
        <w:p>
          <w:pPr>
            <w:pStyle w:val="Contents3"/>
            <w:tabs>
              <w:tab w:val="clear" w:pos="9072"/>
              <w:tab w:val="right" w:pos="9638" w:leader="dot"/>
            </w:tabs>
            <w:rPr/>
          </w:pPr>
          <w:hyperlink w:anchor="__RefHeading___Toc3738_2834848739">
            <w:r>
              <w:rPr>
                <w:rStyle w:val="IndexLink"/>
              </w:rPr>
              <w:t>Replacement of skull with cast of CM 11161</w:t>
              <w:tab/>
              <w:t>14</w:t>
            </w:r>
          </w:hyperlink>
        </w:p>
        <w:p>
          <w:pPr>
            <w:pStyle w:val="Contents3"/>
            <w:tabs>
              <w:tab w:val="clear" w:pos="9072"/>
              <w:tab w:val="right" w:pos="9638" w:leader="dot"/>
            </w:tabs>
            <w:rPr/>
          </w:pPr>
          <w:hyperlink w:anchor="__RefHeading___Toc16707_802501007">
            <w:r>
              <w:rPr>
                <w:rStyle w:val="IndexLink"/>
              </w:rPr>
              <w:t>Re-pose of neck</w:t>
              <w:tab/>
              <w:t>15</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16</w:t>
            </w:r>
          </w:hyperlink>
        </w:p>
        <w:p>
          <w:pPr>
            <w:pStyle w:val="Contents3"/>
            <w:tabs>
              <w:tab w:val="clear" w:pos="9072"/>
              <w:tab w:val="right" w:pos="9638" w:leader="dot"/>
            </w:tabs>
            <w:rPr/>
          </w:pPr>
          <w:hyperlink w:anchor="__RefHeading___Toc6555_802501007">
            <w:r>
              <w:rPr>
                <w:rStyle w:val="IndexLink"/>
              </w:rPr>
              <w:t>2007 refurbishment of the dinosaur exhibition</w:t>
              <w:tab/>
              <w:t>16</w:t>
            </w:r>
          </w:hyperlink>
        </w:p>
        <w:p>
          <w:pPr>
            <w:pStyle w:val="Contents3"/>
            <w:tabs>
              <w:tab w:val="clear" w:pos="9072"/>
              <w:tab w:val="right" w:pos="9638" w:leader="dot"/>
            </w:tabs>
            <w:rPr/>
          </w:pPr>
          <w:hyperlink w:anchor="__RefHeading___Toc3742_2834848739">
            <w:r>
              <w:rPr>
                <w:rStyle w:val="IndexLink"/>
              </w:rPr>
              <w:t>Forefeet WDC-FS001A</w:t>
              <w:tab/>
              <w:t>16</w:t>
            </w:r>
          </w:hyperlink>
        </w:p>
        <w:p>
          <w:pPr>
            <w:pStyle w:val="Contents3"/>
            <w:tabs>
              <w:tab w:val="clear" w:pos="9072"/>
              <w:tab w:val="right" w:pos="9638" w:leader="dot"/>
            </w:tabs>
            <w:rPr/>
          </w:pPr>
          <w:hyperlink w:anchor="__RefHeading___Toc3744_2834848739">
            <w:r>
              <w:rPr>
                <w:rStyle w:val="IndexLink"/>
              </w:rPr>
              <w:t>Forelimbs from BYU material</w:t>
              <w:tab/>
              <w:t>16</w:t>
            </w:r>
          </w:hyperlink>
        </w:p>
        <w:p>
          <w:pPr>
            <w:pStyle w:val="Contents3"/>
            <w:tabs>
              <w:tab w:val="clear" w:pos="9072"/>
              <w:tab w:val="right" w:pos="9638" w:leader="dot"/>
            </w:tabs>
            <w:rPr/>
          </w:pPr>
          <w:hyperlink w:anchor="__RefHeading___Toc3746_2834848739">
            <w:r>
              <w:rPr>
                <w:rStyle w:val="IndexLink"/>
              </w:rPr>
              <w:t>Caudal vertebrae</w:t>
              <w:tab/>
              <w:t>17</w:t>
            </w:r>
          </w:hyperlink>
        </w:p>
        <w:p>
          <w:pPr>
            <w:pStyle w:val="Contents2"/>
            <w:tabs>
              <w:tab w:val="clear" w:pos="9355"/>
              <w:tab w:val="right" w:pos="9638" w:leader="dot"/>
            </w:tabs>
            <w:rPr/>
          </w:pPr>
          <w:hyperlink w:anchor="__RefHeading___Toc3282_55120580">
            <w:r>
              <w:rPr>
                <w:rStyle w:val="IndexLink"/>
              </w:rPr>
              <w:t>The casts made from the Carnegie molds</w:t>
              <w:tab/>
              <w:t>17</w:t>
            </w:r>
          </w:hyperlink>
        </w:p>
        <w:p>
          <w:pPr>
            <w:pStyle w:val="Contents1"/>
            <w:rPr/>
          </w:pPr>
          <w:hyperlink w:anchor="__RefHeading___Toc3401_68767826">
            <w:r>
              <w:rPr>
                <w:rStyle w:val="IndexLink"/>
              </w:rPr>
              <w:t>Discussion</w:t>
              <w:tab/>
              <w:t>19</w:t>
            </w:r>
          </w:hyperlink>
        </w:p>
        <w:p>
          <w:pPr>
            <w:pStyle w:val="Contents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19</w:t>
            </w:r>
          </w:hyperlink>
        </w:p>
        <w:p>
          <w:pPr>
            <w:pStyle w:val="Contents2"/>
            <w:tabs>
              <w:tab w:val="clear" w:pos="9355"/>
              <w:tab w:val="right" w:pos="9638" w:leader="dot"/>
            </w:tabs>
            <w:rPr/>
          </w:pPr>
          <w:hyperlink w:anchor="__RefHeading___Toc3652_2595815751">
            <w:r>
              <w:rPr>
                <w:rStyle w:val="IndexLink"/>
              </w:rPr>
              <w:t>Documenting skeletal mounts</w:t>
              <w:tab/>
              <w:t>21</w:t>
            </w:r>
          </w:hyperlink>
        </w:p>
        <w:p>
          <w:pPr>
            <w:pStyle w:val="Contents1"/>
            <w:rPr/>
          </w:pPr>
          <w:hyperlink w:anchor="__RefHeading___Toc1833_55120580">
            <w:r>
              <w:rPr>
                <w:rStyle w:val="IndexLink"/>
              </w:rPr>
              <w:t>Acknowledgements</w:t>
              <w:tab/>
              <w:t>22</w:t>
            </w:r>
          </w:hyperlink>
        </w:p>
        <w:p>
          <w:pPr>
            <w:pStyle w:val="Contents1"/>
            <w:rPr/>
          </w:pPr>
          <w:hyperlink w:anchor="__RefHeading___Toc3405_68767826">
            <w:r>
              <w:rPr>
                <w:rStyle w:val="IndexLink"/>
              </w:rPr>
              <w:t>References</w:t>
              <w:tab/>
              <w:t>22</w:t>
            </w:r>
          </w:hyperlink>
        </w:p>
        <w:p>
          <w:pPr>
            <w:pStyle w:val="Contents1"/>
            <w:rPr/>
          </w:pPr>
          <w:hyperlink w:anchor="__RefHeading___Toc5233_14216418">
            <w:r>
              <w:rPr>
                <w:rStyle w:val="IndexLink"/>
              </w:rPr>
              <w:t>Tables</w:t>
              <w:tab/>
              <w:t>28</w:t>
            </w:r>
          </w:hyperlink>
        </w:p>
        <w:p>
          <w:pPr>
            <w:pStyle w:val="Contents1"/>
            <w:rPr/>
          </w:pPr>
          <w:hyperlink w:anchor="__RefHeading___Toc3407_68767826">
            <w:r>
              <w:rPr>
                <w:rStyle w:val="IndexLink"/>
              </w:rPr>
              <w:t>Figure Captions</w:t>
              <w:tab/>
              <w:t>32</w:t>
            </w:r>
          </w:hyperlink>
          <w:r>
            <w:rPr>
              <w:rStyle w:val="IndexLink"/>
            </w:rPr>
            <w:fldChar w:fldCharType="end"/>
          </w:r>
        </w:p>
      </w:sdtContent>
    </w:sdt>
    <w:p>
      <w:pPr>
        <w:pStyle w:val="Heading1"/>
        <w:spacing w:before="567" w:after="142"/>
        <w:ind w:left="0" w:right="0" w:hanging="0"/>
        <w:jc w:val="left"/>
        <w:rPr>
          <w:b/>
          <w:b/>
          <w:bCs/>
          <w:sz w:val="32"/>
          <w:szCs w:val="36"/>
        </w:rPr>
      </w:pPr>
      <w:bookmarkStart w:id="1" w:name="__RefHeading___Toc3654_2595815751"/>
      <w:bookmarkEnd w:id="1"/>
      <w:r>
        <w:rPr>
          <w:b/>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a team led by Mr. </w:t>
      </w:r>
      <w:bookmarkStart w:id="7" w:name="__DdeLink__1748_1383514131"/>
      <w:r>
        <w:rPr/>
        <w:t>Arthur S. Coggeshall</w:t>
      </w:r>
      <w:bookmarkEnd w:id="7"/>
      <w:r>
        <w:rPr/>
        <w:t xml:space="preserve"> (Figure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Lankester,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consisted of about 200 bones, the molds consisted for 600 pieces (Madsen 1990:2; Anonymous undated:1),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the sculptor’s clay a number of at least the vertebrae, and then from the models make molds, from which an indefinite number of reproductions can in future be made.” Thus the molds of at least some of the complex cervicals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L;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as well as executing was responsible for creating the techniques. At the start of the 20th Century, there was little prior art for mounting large fossil specimens.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w:t>
      </w:r>
    </w:p>
    <w:p>
      <w:pPr>
        <w:pStyle w:val="TextBody"/>
        <w:rPr/>
      </w:pPr>
      <w:r>
        <w:rPr/>
        <w:t>The mounting was executed by a team of three: Coggeshall himself aided by Agostini and L. S. Coggeshall (Coggeshall 1951a:276), the latter almost certainly Arthur’s brother Louis. However, Arthur’s wife, born Jennie Louise Smith, sometimes went by the name Jennie L. S. Coggeshall, so it may be possible that the third member of Coggeshall’s team was his wife.</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 Each cast skeleton weighted 6,000 lb (2.7 tonnes), or 10,900 lb (4.95 tonnes) when packed for shipment.</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(1951a) claims he was interrogated by the German Secret Service at their headquarters under suspicion of being an English spy, until he was able to produce a card signed by the Kaiser explaining the work that he was doing.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5th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7 and 23 July. He probably spent some time in Berlin before the conference as well, so “early July” is the best estimate available.</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It had been a great success, however: Holland was later to write to his widow Louise that “Your dear husband once said to me: ‘I never got as much pleasure or as much publicity from so small a sum of money as I have through your happy thought of making replicas of the animal, which bears my name’.” (Holland 1928).</w:t>
      </w:r>
    </w:p>
    <w:p>
      <w:pPr>
        <w:pStyle w:val="TextBody"/>
        <w:rPr/>
      </w:pPr>
      <w:r>
        <w:rP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(sources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w:t>
      </w:r>
      <w:r>
        <w:rPr>
          <w:shd w:fill="auto" w:val="clear"/>
        </w:rPr>
        <w:t>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4" w:name="__DdeLink__6642_3823776798"/>
      <w:r>
        <w:rPr/>
        <w:t>right tibia-fibula-pes</w:t>
      </w:r>
      <w:bookmarkEnd w:id="14"/>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(Brian Curtice,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highlight w:val="yellow"/>
        </w:rPr>
      </w:pPr>
      <w:r>
        <w:rPr/>
        <w:t>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w:t>
      </w:r>
    </w:p>
    <w:p>
      <w:pPr>
        <w:pStyle w:val="TextBody"/>
        <w:rPr>
          <w:highlight w:val="yellow"/>
        </w:rPr>
      </w:pPr>
      <w:r>
        <w:rPr/>
        <w:t xml:space="preserve">As best as we can determine, the atlas used in the casts and the original Carnegie mounts (Holland 1906:figure 1) was a sculpture rather than a cast of a specific element from another specimen. It does not resemble the atlas illustrated by Marsh (1896:plate XXVII, part 1) as belonging to </w:t>
      </w:r>
      <w:r>
        <w:rPr>
          <w:i/>
          <w:iCs/>
        </w:rPr>
        <w:t>Diplodocus longus</w:t>
      </w:r>
      <w:r>
        <w:rPr/>
        <w:t>, and reproduced by Hatcher (1901:figure 4). Nor, as noted above, do its neural arches resemble those of AMNH 969, illustrated by Holland (1906:figure 14). Furthermore, it seems that the atlas in the present Carnegie mount is different again, having longer and slenderer posterior processes of the neural arch than those in the atlas used for the London cast and presumably for the original Carnegie mount (Figure M). This change may have been made at the same time that the original skull was replaced by a cast of CM 11161 (see below).</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If CM 94 provided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pPr>
      <w:r>
        <w:rPr/>
        <w:t>Disappointingly, Holland (1906) did not comment at all on the provenance of the left hindlimb or ilium used in the London cast.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Heading2"/>
        <w:rPr/>
      </w:pPr>
      <w:bookmarkStart w:id="15" w:name="__RefHeading___Toc3280_55120580"/>
      <w:bookmarkEnd w:id="15"/>
      <w:r>
        <w:rPr/>
        <w:t>Changes made to the mount at the Carnegie Museum</w:t>
      </w:r>
    </w:p>
    <w:p>
      <w:pPr>
        <w:pStyle w:val="Heading3"/>
        <w:rPr/>
      </w:pPr>
      <w:bookmarkStart w:id="16" w:name="__RefHeading___Toc3738_2834848739"/>
      <w:bookmarkEnd w:id="16"/>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Yarmer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TextBody"/>
        <w:rPr/>
      </w:pPr>
      <w:r>
        <w:rPr/>
        <w:t>It is possible that the atlas was replaced at the same time as the skull (see above).</w:t>
      </w:r>
    </w:p>
    <w:p>
      <w:pPr>
        <w:pStyle w:val="Heading3"/>
        <w:rPr/>
      </w:pPr>
      <w:bookmarkStart w:id="17" w:name="__RefHeading___Toc16707_802501007"/>
      <w:bookmarkEnd w:id="17"/>
      <w:r>
        <w:rPr/>
        <w:t>Re-pose of neck</w:t>
      </w:r>
    </w:p>
    <w:p>
      <w:pPr>
        <w:pStyle w:val="TextBody"/>
        <w:rPr/>
      </w:pPr>
      <w:r>
        <w:rPr/>
        <w:t xml:space="preserve">In a photograph of the mounted </w:t>
      </w:r>
      <w:r>
        <w:rPr>
          <w:i/>
          <w:iCs/>
        </w:rPr>
        <w:t>Diplodocus</w:t>
      </w:r>
      <w:r>
        <w:rPr/>
        <w:t xml:space="preserve"> taken some time between 1985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to free the space under the neck and so make room for the tail of the </w:t>
      </w:r>
      <w:r>
        <w:rPr>
          <w:i/>
          <w:iCs/>
        </w:rPr>
        <w:t>Allosaurus</w:t>
      </w:r>
      <w:r>
        <w:rPr/>
        <w:t xml:space="preserve"> mount CM 11844 that was at some point moved there from its original 1938 position behind and to the right of the </w:t>
      </w:r>
      <w:r>
        <w:rPr>
          <w:i/>
          <w:iCs/>
        </w:rPr>
        <w:t>Diplodocus</w:t>
      </w:r>
      <w:r>
        <w:rPr/>
        <w:t xml:space="preserve"> tail. (The tail of the repositioned </w:t>
      </w:r>
      <w:r>
        <w:rPr>
          <w:i/>
          <w:iCs/>
        </w:rPr>
        <w:t>Allosaurus</w:t>
      </w:r>
      <w:r>
        <w:rPr/>
        <w:t xml:space="preserve"> can be seen in Figure G). But as the date of the </w:t>
      </w:r>
      <w:r>
        <w:rPr>
          <w:i/>
          <w:iCs/>
        </w:rPr>
        <w:t>Allosaurus</w:t>
      </w:r>
      <w:r>
        <w:rPr/>
        <w:t xml:space="preserve"> move is not known, this does not help us determine when the </w:t>
      </w:r>
      <w:r>
        <w:rPr>
          <w:i/>
          <w:iCs/>
        </w:rPr>
        <w:t>Diplodocus</w:t>
      </w:r>
      <w:r>
        <w:rPr/>
        <w:t xml:space="preserve"> neck was raised.</w:t>
      </w:r>
    </w:p>
    <w:p>
      <w:pPr>
        <w:pStyle w:val="Heading3"/>
        <w:rPr/>
      </w:pPr>
      <w:bookmarkStart w:id="18" w:name="__RefHeading___Toc3740_2834848739"/>
      <w:bookmarkEnd w:id="18"/>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9" w:name="__RefHeading___Toc6555_802501007"/>
      <w:bookmarkEnd w:id="19"/>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20" w:name="__RefHeading___Toc3742_2834848739"/>
      <w:bookmarkEnd w:id="20"/>
      <w:r>
        <w:rPr/>
        <w:t xml:space="preserve">Forefeet </w:t>
      </w:r>
      <w:bookmarkStart w:id="21" w:name="__DdeLink__2734_4144573659"/>
      <w:r>
        <w:rPr/>
        <w:t>WDC-FS001A</w:t>
      </w:r>
      <w:bookmarkEnd w:id="21"/>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2" w:name="__RefHeading___Toc3744_2834848739"/>
      <w:bookmarkEnd w:id="22"/>
      <w:r>
        <w:rPr/>
        <w:t>Forelimbs from BYU material</w:t>
      </w:r>
    </w:p>
    <w:p>
      <w:pPr>
        <w:pStyle w:val="TextBody"/>
        <w:rPr/>
      </w:pPr>
      <w:r>
        <w:rPr/>
        <w:t>The initial version of the Carnegie mount included the obviously incorrect left forelimb of the camarasaurid specimen CM 21775 (Figure E.B, E.E). This remained in place through the 1930s (Figure E.A) and is generally said to have been retained until the 2007 remount (e.g. Tschopp et al. 2019:33). This is almost certainly correct, but it is notable that in a photograph taken some time between 1985 and 1999 (Figure G) the left humerus appears about as long and as gracile as the right, suggesting the possibility that it may have been replaced some time before then. The apparent difference between forelimb disparity in the 1907 and 1980s/90s mount may however be explainable by the different camera angles and the foreshortening effects produced by their perspectives on the two humeri.</w:t>
      </w:r>
    </w:p>
    <w:p>
      <w:pPr>
        <w:pStyle w:val="TextBody"/>
        <w:rPr/>
      </w:pPr>
      <w:r>
        <w:rPr/>
        <w:t xml:space="preserve">At any rate, the right forelimb, having been based on the diplodocine CM 662, was always a much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case the scaling calculation above may be poorly founded.</w:t>
      </w:r>
    </w:p>
    <w:p>
      <w:pPr>
        <w:pStyle w:val="Heading3"/>
        <w:rPr/>
      </w:pPr>
      <w:bookmarkStart w:id="23" w:name="__RefHeading___Toc3746_2834848739"/>
      <w:bookmarkEnd w:id="23"/>
      <w:r>
        <w:rPr/>
        <w:t>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4" w:name="__DdeLink__1281_802501007"/>
      <w:r>
        <w:rPr/>
        <w:t>CM 3378</w:t>
      </w:r>
      <w:bookmarkEnd w:id="24"/>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t>It is generally accepted that caudal vertebrae 37–73 in the Carnegie mount have always been the original fossils from CM 307. For example, McIntosh 1981:20 credits it as having supplied “distal caudals” and Curtice (1996:73) says “These [CM 307] caudals were used to complete the mount of CM 84, occupying position 32 and 37–73 inclusive”. However, there is some evidence that this may have only become true relativ</w:t>
      </w:r>
      <w:r>
        <w:rPr>
          <w:shd w:fill="auto" w:val="clear"/>
        </w:rPr>
        <w:t>ely recently. A note on the 2007 remounting located by Amy Henrici says “One caudal added from CM 94. Caudals 37–73 were casts in original mount and replaced with caudals from CM 307”. Henrici also found a “specimen removed” tag in the CM 307 drawer in collection indicating that the specimen was removed from the drawer for loan to Phil Fraley on 20 November 2006.</w:t>
      </w:r>
    </w:p>
    <w:p>
      <w:pPr>
        <w:pStyle w:val="Heading2"/>
        <w:rPr/>
      </w:pPr>
      <w:bookmarkStart w:id="25" w:name="__RefHeading___Toc3282_55120580"/>
      <w:bookmarkEnd w:id="25"/>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in early July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ind w:left="720" w:right="0" w:hanging="360"/>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6" w:name="__RefHeading___Toc3401_68767826"/>
      <w:bookmarkEnd w:id="26"/>
      <w:r>
        <w:rPr/>
        <w:t>Discussion</w:t>
      </w:r>
    </w:p>
    <w:p>
      <w:pPr>
        <w:pStyle w:val="Heading2"/>
        <w:rPr/>
      </w:pPr>
      <w:bookmarkStart w:id="27" w:name="__RefHeading___Toc3650_2595815751"/>
      <w:bookmarkEnd w:id="27"/>
      <w:r>
        <w:rPr/>
        <w:t xml:space="preserve">The length of the Carnegie </w:t>
      </w:r>
      <w:r>
        <w:rPr>
          <w:i/>
          <w:iCs/>
        </w:rPr>
        <w:t>Diplodocus</w:t>
      </w:r>
    </w:p>
    <w:p>
      <w:pPr>
        <w:pStyle w:val="TextBody"/>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This estimate omitted the distal tail, and would be revised upwards in future publications.</w:t>
      </w:r>
    </w:p>
    <w:p>
      <w:pPr>
        <w:pStyle w:val="TextBody"/>
        <w:rPr/>
      </w:pPr>
      <w:r>
        <w:rPr/>
        <w:t>Holland’s (1904a) letter to Ray Lankester promised that “the skeleton when mounted will be between 78 and 80 feet in length”, referring to the London mount which included casts of distal caudals from CM 307. In a letter to Carnegie (styled as “My Dear Lord Rector”), apparently written immediately afterwards (Holland 1904b), he explained in more detail:</w:t>
      </w:r>
    </w:p>
    <w:p>
      <w:pPr>
        <w:pStyle w:val="Quotations"/>
        <w:rPr/>
      </w:pPr>
      <w:r>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pPr>
      <w:r>
        <w:rPr/>
        <w:t>(Carnegie had an honourary position as the Rector of the University of St. Andrew’s, fifty miles northeast of Edinburgh, and Holland was Chancellor of the University of Pittsburgh. In their correspondence they would occasionally refer to one another jocularly by these titles.)</w:t>
      </w:r>
    </w:p>
    <w:p>
      <w:pPr>
        <w:pStyle w:val="TextBody"/>
        <w:rPr/>
      </w:pPr>
      <w:r>
        <w:rPr/>
        <w:t>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pPr>
      <w:r>
        <w:rPr/>
        <w:t>Untermann (1959:365) gave the length of the Field House’s concrete cast as 76 feet (= 23.2 m). Sarti (2012:14) gave a length of 27 m (= 88.6 feet) for the Bologna mount, and Otero and Gasparini (2014:299) gave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had Jim Madsen of Dinolab lay out the skull and axial skeleton at his lab, and measured it at 75 feet (= 22.9 m).</w:t>
      </w:r>
    </w:p>
    <w:p>
      <w:pPr>
        <w:pStyle w:val="TextBody"/>
        <w:rPr/>
      </w:pPr>
      <w:r>
        <w:rPr/>
        <w:t>Discounting Hatcher’s initial estimate as based on an incomplete skeleton, we find good agreement between the measurements of Untermann and Letasi. We might write off Avebury’s 84 feet as an exaggeration to amplify the value of Carnegie’s gift, and the two 27-meter estimates as unsourced.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(1904a) letter.</w:t>
      </w:r>
    </w:p>
    <w:p>
      <w:pPr>
        <w:pStyle w:val="TextBody"/>
        <w:rPr/>
      </w:pPr>
      <w:r>
        <w:rPr/>
        <w:t>The total length of the real skeleton as now mounted at the Carnegie Museum is surprisingly difficult to measure, perhaps explaining why published estimates have varied so much. The obvious approach is a run a string from the snout along the curve of the vertebral column to the tip of the tail, then measure it in a straight line,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pPr>
        <w:pStyle w:val="TextBody"/>
        <w:rPr/>
      </w:pPr>
      <w:r>
        <w:rPr>
          <w:highlight w:val="yellow"/>
        </w:rPr>
        <w:t>XXX Matt, what is the current length of the mount and how was it measured? Photogrammetry, LiDAR scan, string? (NB., including the ten extra distal caudals added in 2007)</w:t>
      </w:r>
    </w:p>
    <w:p>
      <w:pPr>
        <w:pStyle w:val="TextBody"/>
        <w:rPr/>
      </w:pPr>
      <w:r>
        <w:rPr/>
        <w:t>See Table C for a summary of the different length estimates in the literature.</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Heading2"/>
        <w:rPr/>
      </w:pPr>
      <w:bookmarkStart w:id="28" w:name="__RefHeading___Toc3652_2595815751"/>
      <w:bookmarkEnd w:id="28"/>
      <w:r>
        <w:rPr/>
        <w:t>Documenting skeletal mounts</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9" w:name="__RefHeading___Toc1833_55120580"/>
      <w:bookmarkEnd w:id="29"/>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all those who kindly allowed us to use their photographs: Mathew J. Wedel’s photograph of the Carnegie mount (Figure A), Josh Franzos’ photograph of the cast skull of the Carnegie mount (Figure F), Vincent Reneleau’s photograph of the right forefoot of the Paris case (Figure H.A), Jeremy Huff’s photograph of the forefeet of HMNS 175 (formerly CM 662) in Houston, and Verónica Díez Díaz’s photograph of the right forefoot of the Berlin mount.</w:t>
      </w:r>
    </w:p>
    <w:p>
      <w:pPr>
        <w:pStyle w:val="TextBody"/>
        <w:rPr/>
      </w:pPr>
      <w:r>
        <w:rPr/>
        <w:t>We thank Brian Curtice, David Letasi, Peter May, Amanda McGee, Anthony Maltese, Florian Mildenberger, Kristian Remes, Vincent Reneleau, Daniela Schwarz and Matt Wedel for permission to cite personal communications.</w:t>
      </w:r>
    </w:p>
    <w:p>
      <w:pPr>
        <w:pStyle w:val="TextBody"/>
        <w:rPr/>
      </w:pPr>
      <w:r>
        <w:rPr/>
        <w:t>Mike Taylor thanks his wife Fiona for tolerating his obsession with historical sauropod mounts that has consumed many months of evenings.</w:t>
      </w:r>
    </w:p>
    <w:p>
      <w:pPr>
        <w:pStyle w:val="Heading1"/>
        <w:numPr>
          <w:ilvl w:val="0"/>
          <w:numId w:val="3"/>
        </w:numPr>
        <w:ind w:left="0" w:right="0" w:hanging="0"/>
        <w:rPr/>
      </w:pPr>
      <w:bookmarkStart w:id="30" w:name="__RefHeading___Toc3405_68767826"/>
      <w:bookmarkEnd w:id="30"/>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Undated. “Dippy” the Traffic Stopper. (Journal, volume and pagination not known.) </w:t>
      </w:r>
      <w:r>
        <w:rPr>
          <w:highlight w:val="yellow"/>
        </w:rPr>
        <w:t>XXX find this reference.</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31" w:name="__DdeLink__2481_14216418"/>
      <w:r>
        <w:rPr/>
        <w:t>Anonymous</w:t>
      </w:r>
      <w:bookmarkEnd w:id="31"/>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2" w:name="__DdeLink__5014_2834848739"/>
      <w:r>
        <w:rPr/>
        <w:t xml:space="preserve">Carnegie Institute. 1934. </w:t>
      </w:r>
      <w:r>
        <w:rPr>
          <w:i/>
          <w:iCs/>
        </w:rPr>
        <w:t>Thirty-seventh annual report of the Carnegie Museum, Carnegie Institute, Pittsburgh</w:t>
      </w:r>
      <w:r>
        <w:rPr/>
        <w:t>.</w:t>
      </w:r>
      <w:bookmarkEnd w:id="32"/>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1904a. Letter to E. Ray Lankester, 10 June 1904. Reproduced in part in Barrett et al. (2010:24–25).</w:t>
      </w:r>
    </w:p>
    <w:p>
      <w:pPr>
        <w:pStyle w:val="Reference"/>
        <w:rPr/>
      </w:pPr>
      <w:r>
        <w:rPr/>
        <w:t>Holland, William J. 1904b. Letter to Andrew Carnegie (as “My Dear Lord Rector”). 10 June 1904.</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1907. Letter to August Brauer, 8 November 1907.</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William J. 1928. Letter to Louise Carnegie, 23 October 1928.</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3" w:name="__DdeLink__16582_68767826"/>
      <w:r>
        <w:rPr/>
        <w:t>Nieuwland</w:t>
      </w:r>
      <w:bookmarkEnd w:id="33"/>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Padian, Kevin. 1978. The making of </w:t>
      </w:r>
      <w:r>
        <w:rPr>
          <w:rFonts w:cs="Alkes" w:ascii="Baskerville Old Face" w:hAnsi="Baskerville Old Face"/>
          <w:i/>
          <w:iCs/>
          <w:kern w:val="0"/>
          <w:lang w:bidi="ar-SA"/>
        </w:rPr>
        <w:t>Brontosaurus</w:t>
      </w:r>
      <w:r>
        <w:rPr>
          <w:rFonts w:cs="Alkes" w:ascii="Baskerville Old Face" w:hAnsi="Baskerville Old Face"/>
          <w:kern w:val="0"/>
          <w:lang w:bidi="ar-SA"/>
        </w:rPr>
        <w:t xml:space="preserve">. </w:t>
      </w:r>
      <w:r>
        <w:rPr>
          <w:rFonts w:cs="Alkes" w:ascii="Baskerville Old Face" w:hAnsi="Baskerville Old Face"/>
          <w:i/>
          <w:iCs/>
          <w:kern w:val="0"/>
          <w:lang w:bidi="ar-SA"/>
        </w:rPr>
        <w:t>Discovery</w:t>
      </w:r>
      <w:r>
        <w:rPr>
          <w:rFonts w:cs="Alkes" w:ascii="Baskerville Old Face" w:hAnsi="Baskerville Old Face"/>
          <w:kern w:val="0"/>
          <w:lang w:bidi="ar-SA"/>
        </w:rPr>
        <w:t xml:space="preserve"> </w:t>
      </w:r>
      <w:r>
        <w:rPr>
          <w:rFonts w:cs="Alkes" w:ascii="Baskerville Old Face" w:hAnsi="Baskerville Old Face"/>
          <w:b/>
          <w:bCs/>
          <w:kern w:val="0"/>
          <w:lang w:bidi="ar-SA"/>
        </w:rPr>
        <w:t>13(2)</w:t>
      </w:r>
      <w:r>
        <w:rPr>
          <w:rFonts w:cs="Alkes" w:ascii="Baskerville Old Face" w:hAnsi="Baskerville Old Face"/>
          <w:kern w:val="0"/>
          <w:lang w:bidi="ar-SA"/>
        </w:rPr>
        <w:t>:32–35.</w:t>
      </w:r>
    </w:p>
    <w:p>
      <w:pPr>
        <w:pStyle w:val="Reference"/>
        <w:rPr/>
      </w:pPr>
      <w:r>
        <w:rPr>
          <w:rFonts w:cs="Alkes" w:ascii="Baskerville Old Face" w:hAnsi="Baskerville Old Face"/>
          <w:kern w:val="0"/>
          <w:lang w:bidi="ar-SA"/>
        </w:rPr>
        <w:t xml:space="preserve">Pérez García,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bookmarkStart w:id="34" w:name="__DdeLink__2717_3412805200"/>
      <w:r>
        <w:rPr>
          <w:rFonts w:ascii="Baskerville Old Face" w:hAnsi="Baskerville Old Face"/>
        </w:rPr>
        <w:t>Riedl-Dorn</w:t>
      </w:r>
      <w:bookmarkEnd w:id="34"/>
      <w:r>
        <w:rPr>
          <w:rFonts w:ascii="Baskerville Old Face" w:hAnsi="Baskerville Old Face"/>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5" w:name="__DdeLink__1645_2410814995"/>
      <w:r>
        <w:rPr>
          <w:rFonts w:cs="Alkes" w:ascii="Baskerville Old Face" w:hAnsi="Baskerville Old Face"/>
          <w:kern w:val="0"/>
          <w:lang w:bidi="ar-SA"/>
        </w:rPr>
        <w:t>Schuchert, C. and LeVene, C.M. 1940</w:t>
      </w:r>
      <w:bookmarkEnd w:id="35"/>
      <w:r>
        <w:rPr>
          <w:rFonts w:cs="Alkes" w:ascii="Baskerville Old Face" w:hAnsi="Baskerville Old Face"/>
          <w:kern w:val="0"/>
          <w:lang w:bidi="ar-SA"/>
        </w:rPr>
        <w:t xml:space="preserve">. </w:t>
      </w:r>
      <w:r>
        <w:rPr>
          <w:rFonts w:cs="Alkes" w:ascii="Baskerville Old Face" w:hAnsi="Baskerville Old Face"/>
          <w:i/>
          <w:iCs/>
          <w:kern w:val="0"/>
          <w:lang w:bidi="ar-SA"/>
        </w:rPr>
        <w:t>O. C. Marsh, Pioneer in Paleontology</w:t>
      </w:r>
      <w:r>
        <w:rPr>
          <w:rFonts w:cs="Alkes" w:ascii="Baskerville Old Face" w:hAnsi="Baskerville Old Face"/>
          <w:kern w:val="0"/>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6">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w:t>
      </w:r>
      <w:r>
        <w:rPr/>
        <w:t>2022.</w:t>
      </w:r>
      <w:r>
        <w:rPr/>
        <w:t xml:space="preserve"> The concrete </w:t>
      </w:r>
      <w:r>
        <w:rPr>
          <w:i/>
          <w:iCs/>
        </w:rPr>
        <w:t>Diplodocus</w:t>
      </w:r>
      <w:r>
        <w:rPr/>
        <w:t xml:space="preserve"> of Vernal. </w:t>
      </w:r>
      <w:r>
        <w:rPr/>
        <w:t xml:space="preserve">Published 3 </w:t>
      </w:r>
      <w:r>
        <w:rPr/>
        <w:t xml:space="preserve">November 2022 </w:t>
      </w:r>
      <w:r>
        <w:rPr/>
        <w:t xml:space="preserve">at </w:t>
      </w:r>
      <w:hyperlink r:id="rId17">
        <w:r>
          <w:rPr>
            <w:rStyle w:val="InternetLink"/>
          </w:rPr>
          <w:t>https://zenodo.org/record/7275241</w:t>
        </w:r>
      </w:hyperlink>
      <w:hyperlink r:id="rId18">
        <w:r>
          <w:rPr/>
          <w:t xml:space="preserve">. </w:t>
        </w:r>
      </w:hyperlink>
      <w:r>
        <w:rPr/>
        <w:t>doi:10.5281/zenodo.7275241</w:t>
      </w:r>
    </w:p>
    <w:p>
      <w:pPr>
        <w:pStyle w:val="Reference"/>
        <w:rPr/>
      </w:pPr>
      <w:r>
        <w:rPr/>
        <w:t xml:space="preserve">Taylor, Michael P., Peter May, Lowell Dingus, Eugene S. Gaffney, Mark A. Norell and John S. McIntosh.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19">
        <w:r>
          <w:rPr>
            <w:rStyle w:val="InternetLink"/>
            <w:b w:val="false"/>
            <w:bCs w:val="false"/>
          </w:rPr>
          <w:t>https://svpow.com/2019/11/04/dystylosaurus-reminds-you-to-beware-of-taking-measurements-from-casts/</w:t>
        </w:r>
      </w:hyperlink>
      <w:r>
        <w:rPr>
          <w:b w:val="false"/>
          <w:bCs w:val="false"/>
        </w:rPr>
        <w:t xml:space="preserve">, archived at </w:t>
      </w:r>
      <w:hyperlink r:id="rId20">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6" w:name="__RefHeading___Toc5233_14216418"/>
      <w:bookmarkEnd w:id="36"/>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New sculpture</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b/>
          <w:b/>
          <w:bCs/>
        </w:rPr>
      </w:pPr>
      <w:r>
        <w:rPr>
          <w:b/>
          <w:bCs/>
        </w:rPr>
      </w:r>
      <w:r>
        <w:br w:type="page"/>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7"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7"/>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lineRule="auto" w:line="276" w:before="0" w:after="140"/>
              <w:rPr/>
            </w:pPr>
            <w:r>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b/>
          <w:b/>
          <w:bCs/>
        </w:rPr>
      </w:pPr>
      <w:r>
        <w:rPr>
          <w:b/>
          <w:bCs/>
        </w:rPr>
      </w:r>
      <w:r>
        <w:br w:type="page"/>
      </w:r>
    </w:p>
    <w:p>
      <w:pPr>
        <w:pStyle w:val="Reference"/>
        <w:rPr/>
      </w:pPr>
      <w:r>
        <w:rPr>
          <w:b/>
          <w:bCs/>
        </w:rPr>
        <w:t>Table C.</w:t>
      </w:r>
      <w:r>
        <w:rPr/>
        <w:t xml:space="preserve"> Published length measurements for the Carnegie </w:t>
      </w:r>
      <w:r>
        <w:rPr>
          <w:i/>
          <w:iCs/>
        </w:rPr>
        <w:t>Diplodocus</w:t>
      </w:r>
      <w:r>
        <w:rPr/>
        <w:t>. Length are mostly given in feet, with conversion to meters provided; where length in meters is marked with *, that is the measurement given in the reference, and the measurement in feed is converted from it.</w:t>
      </w:r>
    </w:p>
    <w:tbl>
      <w:tblPr>
        <w:tblW w:w="5000" w:type="pct"/>
        <w:jc w:val="left"/>
        <w:tblInd w:w="57" w:type="dxa"/>
        <w:tblLayout w:type="fixed"/>
        <w:tblCellMar>
          <w:top w:w="57" w:type="dxa"/>
          <w:left w:w="57" w:type="dxa"/>
          <w:bottom w:w="57" w:type="dxa"/>
          <w:right w:w="57" w:type="dxa"/>
        </w:tblCellMar>
      </w:tblPr>
      <w:tblGrid>
        <w:gridCol w:w="3351"/>
        <w:gridCol w:w="1467"/>
        <w:gridCol w:w="1530"/>
        <w:gridCol w:w="3289"/>
      </w:tblGrid>
      <w:tr>
        <w:trPr/>
        <w:tc>
          <w:tcPr>
            <w:tcW w:w="3351" w:type="dxa"/>
            <w:tcBorders/>
          </w:tcPr>
          <w:p>
            <w:pPr>
              <w:pStyle w:val="TableContents"/>
              <w:widowControl w:val="false"/>
              <w:rPr>
                <w:b/>
                <w:b/>
                <w:bCs/>
              </w:rPr>
            </w:pPr>
            <w:r>
              <w:rPr>
                <w:b/>
                <w:bCs/>
              </w:rPr>
              <w:t>Reference</w:t>
            </w:r>
          </w:p>
        </w:tc>
        <w:tc>
          <w:tcPr>
            <w:tcW w:w="1467" w:type="dxa"/>
            <w:tcBorders/>
          </w:tcPr>
          <w:p>
            <w:pPr>
              <w:pStyle w:val="TableContents"/>
              <w:widowControl w:val="false"/>
              <w:rPr>
                <w:b/>
                <w:b/>
                <w:bCs/>
              </w:rPr>
            </w:pPr>
            <w:r>
              <w:rPr>
                <w:b/>
                <w:bCs/>
              </w:rPr>
              <w:t>Length</w:t>
              <w:br/>
              <w:t>(feet)</w:t>
            </w:r>
          </w:p>
        </w:tc>
        <w:tc>
          <w:tcPr>
            <w:tcW w:w="1530" w:type="dxa"/>
            <w:tcBorders/>
          </w:tcPr>
          <w:p>
            <w:pPr>
              <w:pStyle w:val="TableContents"/>
              <w:widowControl w:val="false"/>
              <w:rPr>
                <w:b/>
                <w:b/>
                <w:bCs/>
              </w:rPr>
            </w:pPr>
            <w:r>
              <w:rPr>
                <w:b/>
                <w:bCs/>
              </w:rPr>
              <w:t>Length</w:t>
              <w:br/>
              <w:t>(m)</w:t>
            </w:r>
          </w:p>
        </w:tc>
        <w:tc>
          <w:tcPr>
            <w:tcW w:w="3289" w:type="dxa"/>
            <w:tcBorders/>
          </w:tcPr>
          <w:p>
            <w:pPr>
              <w:pStyle w:val="TableContents"/>
              <w:widowControl w:val="false"/>
              <w:rPr>
                <w:b/>
                <w:b/>
                <w:bCs/>
              </w:rPr>
            </w:pPr>
            <w:r>
              <w:rPr>
                <w:b/>
                <w:bCs/>
              </w:rPr>
              <w:t>Notes</w:t>
            </w:r>
          </w:p>
        </w:tc>
      </w:tr>
      <w:tr>
        <w:trPr/>
        <w:tc>
          <w:tcPr>
            <w:tcW w:w="3351" w:type="dxa"/>
            <w:tcBorders/>
          </w:tcPr>
          <w:p>
            <w:pPr>
              <w:pStyle w:val="TableContents"/>
              <w:widowControl w:val="false"/>
              <w:rPr/>
            </w:pPr>
            <w:r>
              <w:rPr/>
              <w:t>Hatcher (1901:39)</w:t>
            </w:r>
          </w:p>
        </w:tc>
        <w:tc>
          <w:tcPr>
            <w:tcW w:w="1467" w:type="dxa"/>
            <w:tcBorders/>
          </w:tcPr>
          <w:p>
            <w:pPr>
              <w:pStyle w:val="TableContents"/>
              <w:widowControl w:val="false"/>
              <w:rPr/>
            </w:pPr>
            <w:r>
              <w:rPr/>
              <w:t>68 feet</w:t>
            </w:r>
          </w:p>
        </w:tc>
        <w:tc>
          <w:tcPr>
            <w:tcW w:w="1530" w:type="dxa"/>
            <w:tcBorders/>
          </w:tcPr>
          <w:p>
            <w:pPr>
              <w:pStyle w:val="TableContents"/>
              <w:widowControl w:val="false"/>
              <w:rPr/>
            </w:pPr>
            <w:r>
              <w:rPr/>
              <w:t>20.7 m</w:t>
            </w:r>
          </w:p>
        </w:tc>
        <w:tc>
          <w:tcPr>
            <w:tcW w:w="3289" w:type="dxa"/>
            <w:tcBorders/>
          </w:tcPr>
          <w:p>
            <w:pPr>
              <w:pStyle w:val="TableContents"/>
              <w:widowControl w:val="false"/>
              <w:rPr/>
            </w:pPr>
            <w:r>
              <w:rPr/>
              <w:t>Along the column from the tip of the snout to the end of caudal 37</w:t>
            </w:r>
          </w:p>
        </w:tc>
      </w:tr>
      <w:tr>
        <w:trPr/>
        <w:tc>
          <w:tcPr>
            <w:tcW w:w="3351" w:type="dxa"/>
            <w:tcBorders/>
          </w:tcPr>
          <w:p>
            <w:pPr>
              <w:pStyle w:val="TableContents"/>
              <w:widowControl w:val="false"/>
              <w:rPr/>
            </w:pPr>
            <w:r>
              <w:rPr/>
              <w:t>Holland (1904a)</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84–85 feet</w:t>
            </w:r>
          </w:p>
        </w:tc>
        <w:tc>
          <w:tcPr>
            <w:tcW w:w="1530" w:type="dxa"/>
            <w:tcBorders/>
          </w:tcPr>
          <w:p>
            <w:pPr>
              <w:pStyle w:val="TableContents"/>
              <w:widowControl w:val="false"/>
              <w:rPr/>
            </w:pPr>
            <w:r>
              <w:rPr/>
            </w:r>
          </w:p>
        </w:tc>
        <w:tc>
          <w:tcPr>
            <w:tcW w:w="3289" w:type="dxa"/>
            <w:tcBorders/>
          </w:tcPr>
          <w:p>
            <w:pPr>
              <w:pStyle w:val="TableContents"/>
              <w:widowControl w:val="false"/>
              <w:rPr/>
            </w:pPr>
            <w:r>
              <w:rPr/>
              <w:t>From the tip of the nose to the tip of the tail, when the vertebral column is laid down horizontally</w:t>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t>When mounted [...] with the necessary graceful curvature</w:t>
            </w:r>
          </w:p>
        </w:tc>
      </w:tr>
      <w:tr>
        <w:trPr/>
        <w:tc>
          <w:tcPr>
            <w:tcW w:w="3351" w:type="dxa"/>
            <w:tcBorders/>
          </w:tcPr>
          <w:p>
            <w:pPr>
              <w:pStyle w:val="TableContents"/>
              <w:widowControl w:val="false"/>
              <w:rPr/>
            </w:pPr>
            <w:r>
              <w:rPr/>
              <w:t>Holland (1905:448)</w:t>
            </w:r>
          </w:p>
        </w:tc>
        <w:tc>
          <w:tcPr>
            <w:tcW w:w="1467" w:type="dxa"/>
            <w:tcBorders/>
          </w:tcPr>
          <w:p>
            <w:pPr>
              <w:pStyle w:val="TableContents"/>
              <w:widowControl w:val="false"/>
              <w:rPr/>
            </w:pPr>
            <w:r>
              <w:rPr/>
              <w:t>84 feet</w:t>
            </w:r>
          </w:p>
        </w:tc>
        <w:tc>
          <w:tcPr>
            <w:tcW w:w="1530" w:type="dxa"/>
            <w:tcBorders/>
          </w:tcPr>
          <w:p>
            <w:pPr>
              <w:pStyle w:val="TableContents"/>
              <w:widowControl w:val="false"/>
              <w:rPr/>
            </w:pPr>
            <w:r>
              <w:rPr/>
              <w:t>25.6 m</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(1907)</w:t>
            </w:r>
          </w:p>
        </w:tc>
        <w:tc>
          <w:tcPr>
            <w:tcW w:w="1467" w:type="dxa"/>
            <w:tcBorders/>
          </w:tcPr>
          <w:p>
            <w:pPr>
              <w:pStyle w:val="TableContents"/>
              <w:widowControl w:val="false"/>
              <w:rPr/>
            </w:pPr>
            <w:r>
              <w:rPr/>
              <w:t>78.5 feet</w:t>
            </w:r>
          </w:p>
        </w:tc>
        <w:tc>
          <w:tcPr>
            <w:tcW w:w="1530" w:type="dxa"/>
            <w:tcBorders/>
          </w:tcPr>
          <w:p>
            <w:pPr>
              <w:pStyle w:val="TableContents"/>
              <w:widowControl w:val="false"/>
              <w:rPr/>
            </w:pPr>
            <w:r>
              <w:rPr/>
              <w:t>23.94 m *</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Untermann (1959:365)</w:t>
            </w:r>
          </w:p>
        </w:tc>
        <w:tc>
          <w:tcPr>
            <w:tcW w:w="1467" w:type="dxa"/>
            <w:tcBorders/>
          </w:tcPr>
          <w:p>
            <w:pPr>
              <w:pStyle w:val="TableContents"/>
              <w:widowControl w:val="false"/>
              <w:rPr/>
            </w:pPr>
            <w:r>
              <w:rPr/>
              <w:t>76 feet</w:t>
            </w:r>
          </w:p>
        </w:tc>
        <w:tc>
          <w:tcPr>
            <w:tcW w:w="1530" w:type="dxa"/>
            <w:tcBorders/>
          </w:tcPr>
          <w:p>
            <w:pPr>
              <w:pStyle w:val="TableContents"/>
              <w:widowControl w:val="false"/>
              <w:rPr/>
            </w:pPr>
            <w:r>
              <w:rPr/>
              <w:t>23.2 m</w:t>
            </w:r>
          </w:p>
        </w:tc>
        <w:tc>
          <w:tcPr>
            <w:tcW w:w="3289" w:type="dxa"/>
            <w:tcBorders/>
          </w:tcPr>
          <w:p>
            <w:pPr>
              <w:pStyle w:val="TableContents"/>
              <w:widowControl w:val="false"/>
              <w:rPr/>
            </w:pPr>
            <w:r>
              <w:rPr/>
              <w:t>Vernal mount</w:t>
            </w:r>
          </w:p>
        </w:tc>
      </w:tr>
      <w:tr>
        <w:trPr/>
        <w:tc>
          <w:tcPr>
            <w:tcW w:w="3351" w:type="dxa"/>
            <w:tcBorders/>
          </w:tcPr>
          <w:p>
            <w:pPr>
              <w:pStyle w:val="TableContents"/>
              <w:widowControl w:val="false"/>
              <w:rPr/>
            </w:pPr>
            <w:r>
              <w:rPr/>
              <w:t>Sarti (2012:14)</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Bologna mount</w:t>
            </w:r>
          </w:p>
        </w:tc>
      </w:tr>
      <w:tr>
        <w:trPr/>
        <w:tc>
          <w:tcPr>
            <w:tcW w:w="3351" w:type="dxa"/>
            <w:tcBorders/>
          </w:tcPr>
          <w:p>
            <w:pPr>
              <w:pStyle w:val="TableContents"/>
              <w:widowControl w:val="false"/>
              <w:rPr/>
            </w:pPr>
            <w:r>
              <w:rPr/>
              <w:t>Otero and Gasparini (2014:299)</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La Plata mount</w:t>
            </w:r>
          </w:p>
        </w:tc>
      </w:tr>
      <w:tr>
        <w:trPr/>
        <w:tc>
          <w:tcPr>
            <w:tcW w:w="3351" w:type="dxa"/>
            <w:tcBorders/>
          </w:tcPr>
          <w:p>
            <w:pPr>
              <w:pStyle w:val="TableContents"/>
              <w:widowControl w:val="false"/>
              <w:rPr/>
            </w:pPr>
            <w:r>
              <w:rPr/>
              <w:t>David Letasi (pers. comm., 2022)</w:t>
            </w:r>
          </w:p>
        </w:tc>
        <w:tc>
          <w:tcPr>
            <w:tcW w:w="1467" w:type="dxa"/>
            <w:tcBorders/>
          </w:tcPr>
          <w:p>
            <w:pPr>
              <w:pStyle w:val="TableContents"/>
              <w:widowControl w:val="false"/>
              <w:rPr/>
            </w:pPr>
            <w:r>
              <w:rPr/>
              <w:t>75 feet</w:t>
            </w:r>
          </w:p>
        </w:tc>
        <w:tc>
          <w:tcPr>
            <w:tcW w:w="1530" w:type="dxa"/>
            <w:tcBorders/>
          </w:tcPr>
          <w:p>
            <w:pPr>
              <w:pStyle w:val="TableContents"/>
              <w:widowControl w:val="false"/>
              <w:rPr/>
            </w:pPr>
            <w:r>
              <w:rPr/>
              <w:t>22.9 m</w:t>
            </w:r>
          </w:p>
        </w:tc>
        <w:tc>
          <w:tcPr>
            <w:tcW w:w="3289" w:type="dxa"/>
            <w:tcBorders/>
          </w:tcPr>
          <w:p>
            <w:pPr>
              <w:pStyle w:val="TableContents"/>
              <w:widowControl w:val="false"/>
              <w:rPr/>
            </w:pPr>
            <w:r>
              <w:rPr/>
              <w:t>Elements used in Lehi mount, laid out in sequence</w:t>
            </w:r>
          </w:p>
        </w:tc>
      </w:tr>
      <w:tr>
        <w:trPr/>
        <w:tc>
          <w:tcPr>
            <w:tcW w:w="3351" w:type="dxa"/>
            <w:tcBorders/>
          </w:tcPr>
          <w:p>
            <w:pPr>
              <w:pStyle w:val="TableContents"/>
              <w:widowControl w:val="false"/>
              <w:rPr/>
            </w:pPr>
            <w:r>
              <w:rPr/>
              <w:t>Current Carnegie mount</w:t>
            </w:r>
          </w:p>
        </w:tc>
        <w:tc>
          <w:tcPr>
            <w:tcW w:w="1467" w:type="dxa"/>
            <w:tcBorders/>
            <w:shd w:fill="FFFF00" w:val="clear"/>
          </w:tcPr>
          <w:p>
            <w:pPr>
              <w:pStyle w:val="TableContents"/>
              <w:widowControl w:val="false"/>
              <w:rPr/>
            </w:pPr>
            <w:r>
              <w:rPr/>
              <w:t>XXX to be determined</w:t>
            </w:r>
          </w:p>
        </w:tc>
        <w:tc>
          <w:tcPr>
            <w:tcW w:w="1530" w:type="dxa"/>
            <w:tcBorders/>
          </w:tcPr>
          <w:p>
            <w:pPr>
              <w:pStyle w:val="TableContents"/>
              <w:widowControl w:val="false"/>
              <w:rPr/>
            </w:pPr>
            <w:r>
              <w:rPr/>
            </w:r>
          </w:p>
        </w:tc>
        <w:tc>
          <w:tcPr>
            <w:tcW w:w="3289" w:type="dxa"/>
            <w:tcBorders/>
          </w:tcPr>
          <w:p>
            <w:pPr>
              <w:pStyle w:val="TableContents"/>
              <w:widowControl w:val="false"/>
              <w:rPr/>
            </w:pPr>
            <w:r>
              <w:rPr/>
              <w:t>See text</w:t>
            </w:r>
          </w:p>
        </w:tc>
      </w:tr>
    </w:tbl>
    <w:p>
      <w:pPr>
        <w:pStyle w:val="Heading1"/>
        <w:numPr>
          <w:ilvl w:val="0"/>
          <w:numId w:val="3"/>
        </w:numPr>
        <w:ind w:left="0" w:right="0" w:hanging="0"/>
        <w:rPr/>
      </w:pPr>
      <w:r>
        <w:br w:type="page"/>
      </w:r>
      <w:bookmarkStart w:id="38" w:name="__RefHeading___Toc3407_68767826"/>
      <w:bookmarkEnd w:id="38"/>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9" w:name="__DdeLink__1645_3185452779"/>
      <w:r>
        <w:rPr/>
        <w:t>Verónica Díez Díaz</w:t>
      </w:r>
      <w:bookmarkEnd w:id="39"/>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phalageal count, and the single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page C, with short metacarpals, digitigrade posture, reduced phalageal count, and a single manual ungual. Photograph by Matt Lamanna (CM).</w:t>
      </w:r>
    </w:p>
    <w:p>
      <w:pPr>
        <w:pStyle w:val="FigureCaption"/>
        <w:rPr/>
      </w:pPr>
      <w:r>
        <w:rPr>
          <w:b/>
          <w:bCs/>
        </w:rPr>
        <w:t>Figure I.</w:t>
      </w:r>
      <w:r>
        <w:rPr/>
        <w:t xml:space="preserve"> Carnegie Museum preparation laboratory, with key personnel, in 1903 — probably January 1903, based on the calendar on the right wall. (Carnegie photo library #1010.)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ind w:left="720" w:right="0" w:hanging="360"/>
        <w:rPr/>
      </w:pPr>
      <w:r>
        <w:rPr/>
        <w:t>Seated, facing right: possibly Albert “Bill” Thomson, though this seems unlikely as he was never part of the Carnegie crew</w:t>
      </w:r>
    </w:p>
    <w:p>
      <w:pPr>
        <w:pStyle w:val="FigureCaption"/>
        <w:numPr>
          <w:ilvl w:val="0"/>
          <w:numId w:val="8"/>
        </w:numPr>
        <w:ind w:left="720" w:right="0" w:hanging="360"/>
        <w:rPr/>
      </w:pPr>
      <w:r>
        <w:rPr/>
        <w:t>Standing at back: chief preparator Arthur S. Coggeshall</w:t>
      </w:r>
    </w:p>
    <w:p>
      <w:pPr>
        <w:pStyle w:val="FigureCaption"/>
        <w:numPr>
          <w:ilvl w:val="0"/>
          <w:numId w:val="8"/>
        </w:numPr>
        <w:ind w:left="720" w:right="0" w:hanging="360"/>
        <w:rPr/>
      </w:pPr>
      <w:r>
        <w:rPr/>
        <w:t>Seated, looking to camera: preparator Charles W. Gilmore</w:t>
      </w:r>
    </w:p>
    <w:p>
      <w:pPr>
        <w:pStyle w:val="FigureCaption"/>
        <w:numPr>
          <w:ilvl w:val="0"/>
          <w:numId w:val="8"/>
        </w:numPr>
        <w:ind w:left="720" w:right="0" w:hanging="360"/>
        <w:rPr/>
      </w:pPr>
      <w:r>
        <w:rPr/>
        <w:t>Seated at far table: field worker Earl Douglass</w:t>
      </w:r>
    </w:p>
    <w:p>
      <w:pPr>
        <w:pStyle w:val="FigureCaption"/>
        <w:numPr>
          <w:ilvl w:val="0"/>
          <w:numId w:val="8"/>
        </w:numPr>
        <w:ind w:left="720" w:right="0" w:hanging="360"/>
        <w:rPr/>
      </w:pPr>
      <w:r>
        <w:rPr/>
        <w:t>Standing behind far table: possibly preparator Louis Coggeshall, Arthur’s brother</w:t>
      </w:r>
    </w:p>
    <w:p>
      <w:pPr>
        <w:pStyle w:val="FigureCaption"/>
        <w:numPr>
          <w:ilvl w:val="0"/>
          <w:numId w:val="8"/>
        </w:numPr>
        <w:ind w:left="720" w:right="0" w:hanging="360"/>
        <w:rPr/>
      </w:pPr>
      <w:r>
        <w:rPr/>
        <w:t>Sitting at far table, facing left: possibly lead sculptor Serafino Agostini.</w:t>
      </w:r>
    </w:p>
    <w:p>
      <w:pPr>
        <w:pStyle w:val="FigureCaption"/>
        <w:numPr>
          <w:ilvl w:val="0"/>
          <w:numId w:val="8"/>
        </w:numPr>
        <w:ind w:left="720" w:right="0" w:hanging="360"/>
        <w:rPr/>
      </w:pPr>
      <w:r>
        <w:rPr/>
        <w:t>Seated: unknown</w:t>
      </w:r>
    </w:p>
    <w:p>
      <w:pPr>
        <w:pStyle w:val="FigureCaption"/>
        <w:numPr>
          <w:ilvl w:val="0"/>
          <w:numId w:val="8"/>
        </w:numPr>
        <w:ind w:left="720" w:right="0" w:hanging="360"/>
        <w:rPr/>
      </w:pPr>
      <w:r>
        <w:rPr/>
        <w:t xml:space="preserve">Sitting on bench: John Bell Hatcher, whose description of </w:t>
      </w:r>
      <w:r>
        <w:rPr>
          <w:i/>
          <w:iCs/>
        </w:rPr>
        <w:t>Diplodocus carnegii</w:t>
      </w:r>
      <w:r>
        <w:rPr/>
        <w:t xml:space="preserve"> had been published two years previously</w:t>
      </w:r>
    </w:p>
    <w:p>
      <w:pPr>
        <w:pStyle w:val="FigureCaption"/>
        <w:ind w:left="720" w:right="0" w:hanging="360"/>
        <w:rPr>
          <w:highlight w:val="none"/>
          <w:shd w:fill="FFFF00" w:val="clear"/>
        </w:rPr>
      </w:pPr>
      <w:r>
        <w:rPr>
          <w:shd w:fill="FFFF00" w:val="clear"/>
        </w:rPr>
        <w:t>XXX From photo library metadata: W. H. Utterback, O. A. Peterson, Louis Coggeshall, Charles W. Gilmore, Earl Douglass, Arthur S. Coggeshall, Asher W. VanKirk, Sydney Prentice, John B. Hatcher</w:t>
      </w:r>
    </w:p>
    <w:p>
      <w:pPr>
        <w:pStyle w:val="FigureCaption"/>
        <w:spacing w:before="0" w:after="142"/>
        <w:rPr/>
      </w:pPr>
      <w:r>
        <w:rPr>
          <w:b/>
          <w:bCs/>
        </w:rPr>
        <w:t>Figure J.</w:t>
      </w:r>
      <w:r>
        <w:rPr/>
        <w:t xml:space="preserve"> Several 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Olof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b w:val="false"/>
          <w:bCs w:val="false"/>
        </w:rPr>
        <w:t xml:space="preserve"> Serafino Agostini, leader of the Italian crew that made the plaster molds and sculpted some of the elements that these were taken from.</w:t>
      </w:r>
    </w:p>
    <w:p>
      <w:pPr>
        <w:pStyle w:val="FigureCaption"/>
        <w:spacing w:before="0" w:after="142"/>
        <w:rPr/>
      </w:pPr>
      <w:r>
        <w:rPr>
          <w:b/>
          <w:bCs/>
        </w:rPr>
        <w:t>Figure K.</w:t>
      </w:r>
      <w:r>
        <w:rPr>
          <w:b w:val="false"/>
          <w:bCs w:val="false"/>
        </w:rPr>
        <w:t xml:space="preserve"> The field crew that excavated the Carnegie </w:t>
      </w:r>
      <w:r>
        <w:rPr>
          <w:b w:val="false"/>
          <w:bCs w:val="false"/>
          <w:i/>
          <w:iCs/>
        </w:rPr>
        <w:t>Diplodocus</w:t>
      </w:r>
      <w:r>
        <w:rPr>
          <w:b w:val="false"/>
          <w:bCs w:val="false"/>
        </w:rPr>
        <w:t xml:space="preserve"> holotype CM 84 at Bonediggers Camp, Sheep Creek, Albany County, Wyoming. From left to right: Paul Miller, Jacob L. Wortman, William H. Reed, and either William Reed Jr. or Arthur S. Coggeshall.</w:t>
      </w:r>
    </w:p>
    <w:p>
      <w:pPr>
        <w:pStyle w:val="FigureCaption"/>
        <w:spacing w:before="0" w:after="142"/>
        <w:rPr>
          <w:b w:val="false"/>
          <w:b w:val="false"/>
          <w:bCs w:val="false"/>
        </w:rPr>
      </w:pPr>
      <w:r>
        <w:rPr>
          <w:b/>
          <w:bCs/>
        </w:rPr>
        <w:t>Figure L.</w:t>
      </w:r>
      <w:r>
        <w:rPr>
          <w:b w:val="false"/>
          <w:bCs w:val="false"/>
        </w:rPr>
        <w:t xml:space="preserve"> Trial mount of the first Carnegie </w:t>
      </w:r>
      <w:r>
        <w:rPr>
          <w:b w:val="false"/>
          <w:bCs w:val="false"/>
          <w:i/>
          <w:iCs/>
        </w:rPr>
        <w:t>Diplodocus</w:t>
      </w:r>
      <w:r>
        <w:rPr>
          <w:b w:val="false"/>
          <w:bCs w:val="false"/>
        </w:rPr>
        <w:t xml:space="preserve"> replica, before it was shipped to London, in the old Exposition Building, downtown Pittsburgh, USA. Seated on the plinths, from left to right: preparators </w:t>
      </w:r>
      <w:r>
        <w:rPr/>
        <w:t>Asher W. VanKirk, Arthur S. Coggeshall, and Louis Coggeshall. Carnegie Museum photograph #620, taken on 1 or 2 July 1904.</w:t>
      </w:r>
    </w:p>
    <w:p>
      <w:pPr>
        <w:pStyle w:val="FigureCaption"/>
        <w:spacing w:before="0" w:after="142"/>
        <w:rPr>
          <w:b w:val="false"/>
          <w:b w:val="false"/>
          <w:bCs w:val="false"/>
        </w:rPr>
      </w:pPr>
      <w:r>
        <w:rPr>
          <w:b/>
          <w:bCs/>
        </w:rPr>
        <w:t>Figure M.</w:t>
      </w:r>
      <w:r>
        <w:rPr/>
        <w:t xml:space="preserve"> Comparison of atlas (C1) of various specimens referred to </w:t>
      </w:r>
      <w:r>
        <w:rPr>
          <w:i/>
          <w:iCs/>
        </w:rPr>
        <w:t>Diplodocus</w:t>
      </w:r>
      <w:r>
        <w:rPr/>
        <w:t xml:space="preserve">, all in left lateral view, scaled to about the same size. </w:t>
      </w:r>
      <w:r>
        <w:rPr>
          <w:b/>
          <w:bCs/>
        </w:rPr>
        <w:t>A.</w:t>
      </w:r>
      <w:r>
        <w:rPr/>
        <w:t xml:space="preserve"> A highly fused atlas illustrated by Marsh (1896:plate XXVII, part 1) and described by him as belonging to </w:t>
      </w:r>
      <w:r>
        <w:rPr>
          <w:i/>
          <w:iCs/>
        </w:rPr>
        <w:t>Diplodocus longus</w:t>
      </w:r>
      <w:r>
        <w:rPr/>
        <w:t xml:space="preserve">. This was reproduced by Hatcher (1901:figure 4) as then only then-known atlas referred to </w:t>
      </w:r>
      <w:r>
        <w:rPr>
          <w:i/>
          <w:iCs/>
        </w:rPr>
        <w:t>Diplodocus</w:t>
      </w:r>
      <w:r>
        <w:rPr/>
        <w:t xml:space="preserve">, although the referral must be considered highly uncertain. The specimen number is unknown. </w:t>
      </w:r>
      <w:r>
        <w:rPr>
          <w:b/>
          <w:bCs/>
        </w:rPr>
        <w:t>B.</w:t>
      </w:r>
      <w:r>
        <w:rPr/>
        <w:t xml:space="preserve"> The atlas of AMNH 969, showing the neural arch in left lateral view (from Holland 1906:figure 14) with a speculative drawing of the intercentrum (which Holland did not illustrate in lateral view). Holland considered this atlas to belong to </w:t>
      </w:r>
      <w:r>
        <w:rPr>
          <w:i/>
          <w:iCs/>
        </w:rPr>
        <w:t>Diplodocus</w:t>
      </w:r>
      <w:r>
        <w:rPr/>
        <w:t xml:space="preserve">, but Tschopp et al. (2015:219) referred it to </w:t>
      </w:r>
      <w:r>
        <w:rPr>
          <w:i/>
          <w:iCs/>
        </w:rPr>
        <w:t>Galeamopus</w:t>
      </w:r>
      <w:r>
        <w:rPr/>
        <w:t xml:space="preserve"> sp. </w:t>
      </w:r>
      <w:r>
        <w:rPr>
          <w:b/>
          <w:bCs/>
        </w:rPr>
        <w:t>C.</w:t>
      </w:r>
      <w:r>
        <w:rPr/>
        <w:t xml:space="preserve"> The atlas of the London mount, reproduced from Holland (1906:figure 1). </w:t>
      </w:r>
      <w:r>
        <w:rPr>
          <w:b/>
          <w:bCs/>
        </w:rPr>
        <w:t>D.</w:t>
      </w:r>
      <w:r>
        <w:rPr/>
        <w:t xml:space="preserve"> The atlas of the current Carnegie mount. Note that this differs from all three of the other specimens, having longer and slenderer posterior processes of the neural arch.</w:t>
      </w:r>
    </w:p>
    <w:p>
      <w:pPr>
        <w:pStyle w:val="FigureCaption"/>
        <w:spacing w:before="0" w:after="142"/>
        <w:rPr>
          <w:b w:val="false"/>
          <w:b w:val="false"/>
          <w:bCs w:val="false"/>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Liberation Mono">
    <w:altName w:val="Courier New"/>
    <w:charset w:val="01"/>
    <w:family w:val="modern"/>
    <w:pitch w:val="fixed"/>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paragraph" w:styleId="Heading4">
    <w:name w:val="Heading 4"/>
    <w:basedOn w:val="Heading"/>
    <w:next w:val="TextBody"/>
    <w:qFormat/>
    <w:pPr>
      <w:spacing w:before="120" w:after="120"/>
      <w:outlineLvl w:val="3"/>
    </w:pPr>
    <w:rPr>
      <w:rFonts w:ascii="Liberation Serif" w:hAnsi="Liberation Serif" w:eastAsia="Songti SC" w:cs="Arial Unicode MS"/>
      <w:b/>
      <w:bCs/>
      <w:sz w:val="24"/>
      <w:szCs w:val="24"/>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zenodo.org/record/7275241" TargetMode="External"/><Relationship Id="rId18" Type="http://schemas.openxmlformats.org/officeDocument/2006/relationships/hyperlink" Target="" TargetMode="External"/><Relationship Id="rId19" Type="http://schemas.openxmlformats.org/officeDocument/2006/relationships/hyperlink" Target="https://svpow.com/2019/11/04/dystylosaurus-reminds-you-to-beware-of-taking-measurements-from-casts/" TargetMode="External"/><Relationship Id="rId20" Type="http://schemas.openxmlformats.org/officeDocument/2006/relationships/hyperlink" Target="https://web.archive.org/web/2/https://svpow.com/2019/11/04/dystylosaurus-reminds-you-to-beware-of-taking-measurements-from-casts/"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29192</TotalTime>
  <Application>LibreOffice/7.4.2.3$MacOSX_X86_64 LibreOffice_project/382eef1f22670f7f4118c8c2dd222ec7ad009daf</Application>
  <AppVersion>15.0000</AppVersion>
  <Pages>36</Pages>
  <Words>17075</Words>
  <Characters>89666</Characters>
  <CharactersWithSpaces>106170</CharactersWithSpaces>
  <Paragraphs>472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2022-11-08T22:50:43Z</dcterms:modified>
  <cp:revision>797</cp:revision>
  <dc:subject/>
  <dc:title/>
</cp:coreProperties>
</file>

<file path=docProps/custom.xml><?xml version="1.0" encoding="utf-8"?>
<Properties xmlns="http://schemas.openxmlformats.org/officeDocument/2006/custom-properties" xmlns:vt="http://schemas.openxmlformats.org/officeDocument/2006/docPropsVTypes"/>
</file>