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T</w:t>
      </w:r>
      <w:r>
        <w:rPr>
          <w:lang w:val="en-US"/>
        </w:rPr>
        <w:t>h</w:t>
      </w:r>
      <w:r>
        <w:rPr>
          <w:lang w:val="en-US"/>
        </w:rPr>
        <w:t xml:space="preserve">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34</w:t>
            </w:r>
          </w:hyperlink>
        </w:p>
        <w:p>
          <w:pPr>
            <w:pStyle w:val="TOC1"/>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In Cleveland it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feet and meters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1 December 1898, the </w:t>
      </w:r>
      <w:r>
        <w:rPr>
          <w:i/>
          <w:iCs/>
          <w:lang w:val="en-US"/>
        </w:rPr>
        <w:t>New York Post</w:t>
      </w:r>
      <w:r>
        <w:rPr>
          <w:lang w:val="en-US"/>
        </w:rPr>
        <w:t xml:space="preserve"> published an anonymous article titled “The Dinosaur of Wyoming” (Anonymous 1898a). It reported the discovery by William H. Reed of “the petrified bones of the most colossal animal ever taken from the earth’s stratas [sic]”, claiming a length of eight feet for a femur. This came to the attention of industrialist and philanthropist Andrew Carnegie (Figure 2A), founder and funder of the Pittsburgh museum that bore his name. Excited by this report, he instructed William J. Holland (Figure 2B), director of the Carnegie Museum, “Can’t you </w:t>
      </w:r>
      <w:r>
        <w:rPr>
          <w:u w:val="single"/>
          <w:lang w:val="en-US"/>
        </w:rPr>
        <w:t>buy</w:t>
      </w:r>
      <w:r>
        <w:rPr>
          <w:u w:val="none"/>
          <w:lang w:val="en-US"/>
        </w:rPr>
        <w:t xml:space="preserve"> this for Pittsburgh” in a handwritten note on a surviving copy of the newspaper article. (Many accounts credit a later article in the </w:t>
      </w:r>
      <w:r>
        <w:rPr>
          <w:i/>
          <w:iCs/>
          <w:lang w:val="en-US"/>
        </w:rPr>
        <w:t>New York Journal and Advertiser</w:t>
      </w:r>
      <w:r>
        <w:rPr>
          <w:lang w:val="en-US"/>
        </w:rPr>
        <w:t xml:space="preserve"> (Anonymous 1898b), depicting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Holland used Carnegie’s money to hire experienced field paleontologists away from other museums: Reed from the University of Wyoming and Jacob L. Wortman and Arthur S. Coggeshall from the AMNH. He sent them out to collect Reed’s “Most Colossal Animal.” It soon became clear, however, that this discovery consisted of a single partial apatosaurine femur (held in the Carnegie Museum collection, specimen CM 83).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centrepieces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(1951a:276)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Either way,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(1951a:276)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 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(1951b:313–314)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w:t>
      </w:r>
      <w:r>
        <w:rPr>
          <w:lang w:val="en-US"/>
        </w:rPr>
        <w:t xml:space="preserve">3 </w:t>
      </w:r>
      <w:r>
        <w:rPr>
          <w:lang w:val="en-US"/>
        </w:rPr>
        <w:t>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1951b:314).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reduce its ambitions to compete with then better-funded institutions in New York and Chicago.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Coggeshall’s brother Louis, to set up his last </w:t>
      </w:r>
      <w:r>
        <w:rPr>
          <w:i/>
          <w:iCs/>
          <w:lang w:val="en-US"/>
        </w:rPr>
        <w:t>Diplodocus</w:t>
      </w:r>
      <w:r>
        <w:rPr>
          <w:lang w:val="en-US"/>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w:t>
      </w:r>
      <w:r>
        <w:rPr>
          <w:lang w:val="en-US"/>
        </w:rPr>
        <w:t>c</w:t>
      </w:r>
      <w:r>
        <w:rPr>
          <w:lang w:val="en-US"/>
        </w:rPr>
        <w:t xml:space="preserve">omm., </w:t>
      </w:r>
      <w:r>
        <w:rPr>
          <w:lang w:val="en-US"/>
        </w:rPr>
        <w:t>2022</w:t>
      </w:r>
      <w:r>
        <w:rPr>
          <w:lang w:val="en-US"/>
        </w:rPr>
        <w:t>).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third-generation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See Table 1 for a summary of all the Carnegie </w:t>
      </w:r>
      <w:r>
        <w:rPr>
          <w:i/>
          <w:iCs/>
          <w:lang w:val="en-US"/>
        </w:rPr>
        <w:t>Diplodocus</w:t>
      </w:r>
      <w:r>
        <w:rPr>
          <w:lang w:val="en-US"/>
        </w:rPr>
        <w:t xml:space="preserve"> casts and the original mount, in chronological order.</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w:t>
      </w:r>
      <w:r>
        <w:rPr>
          <w:lang w:val="en-US"/>
        </w:rPr>
        <w:t>Taylor,</w:t>
      </w:r>
      <w:r>
        <w:rPr>
          <w:lang w:val="en-US"/>
        </w:rPr>
        <w:t xml:space="preserve"> pers. </w:t>
      </w:r>
      <w:r>
        <w:rPr>
          <w:lang w:val="en-US"/>
        </w:rPr>
        <w:t>o</w:t>
      </w:r>
      <w:r>
        <w:rPr>
          <w:lang w:val="en-US"/>
        </w:rPr>
        <w:t xml:space="preserve">bs., </w:t>
      </w:r>
      <w:r>
        <w:rPr>
          <w:lang w:val="en-US"/>
        </w:rPr>
        <w:t>2019</w:t>
      </w:r>
      <w:r>
        <w:rPr>
          <w:lang w:val="en-US"/>
        </w:rPr>
        <w:t xml:space="preserve">).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pers. obs., 2022) and also from the Berlin mount (Daniela Schwarz, pers. comm., 2022), and they were absent </w:t>
      </w:r>
      <w:r>
        <w:rPr>
          <w:lang w:val="en-US"/>
        </w:rPr>
        <w:t xml:space="preserve">from </w:t>
      </w:r>
      <w:r>
        <w:rPr>
          <w:lang w:val="en-US"/>
        </w:rPr>
        <w:t xml:space="preserve">the latter cast even before its remount in the 2000s (Taylor, pers. </w:t>
      </w:r>
      <w:r>
        <w:rPr>
          <w:lang w:val="en-US"/>
        </w:rPr>
        <w:t>o</w:t>
      </w:r>
      <w:r>
        <w:rPr>
          <w:lang w:val="en-US"/>
        </w:rPr>
        <w:t xml:space="preserve">bs., </w:t>
      </w:r>
      <w:r>
        <w:rPr>
          <w:lang w:val="en-US"/>
        </w:rPr>
        <w:t>2005</w:t>
      </w:r>
      <w:r>
        <w:rPr>
          <w:lang w:val="en-US"/>
        </w:rPr>
        <w:t>).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w:t>
      </w:r>
      <w:r>
        <w:rPr>
          <w:shd w:fill="FFFF00" w:val="clear"/>
          <w:lang w:val="en-US"/>
        </w:rPr>
        <w:t>XXX</w:t>
      </w:r>
      <w:r>
        <w:rPr>
          <w:lang w:val="en-US"/>
        </w:rPr>
        <w:t xml:space="preserve">)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Wilhite (pers. </w:t>
      </w:r>
      <w:r>
        <w:rPr>
          <w:i w:val="false"/>
          <w:iCs w:val="false"/>
          <w:lang w:val="en-US"/>
        </w:rPr>
        <w:t>c</w:t>
      </w:r>
      <w:r>
        <w:rPr>
          <w:i w:val="false"/>
          <w:iCs w:val="false"/>
          <w:lang w:val="en-US"/>
        </w:rPr>
        <w:t>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w:t>
      </w:r>
      <w:r>
        <w:rPr>
          <w:lang w:val="en-US"/>
        </w:rPr>
        <w:t>o</w:t>
      </w:r>
      <w:r>
        <w:rPr>
          <w:lang w:val="en-US"/>
        </w:rPr>
        <w:t xml:space="preserve">bs., </w:t>
      </w:r>
      <w:r>
        <w:rPr>
          <w:lang w:val="en-US"/>
        </w:rPr>
        <w:t>2022</w:t>
      </w:r>
      <w:r>
        <w:rPr>
          <w:lang w:val="en-US"/>
        </w:rPr>
        <w:t>),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w:t>
      </w:r>
      <w:r>
        <w:rPr>
          <w:lang w:val="en-US"/>
        </w:rPr>
        <w:t>o</w:t>
      </w:r>
      <w:r>
        <w:rPr>
          <w:lang w:val="en-US"/>
        </w:rPr>
        <w:t xml:space="preserve">bs, </w:t>
      </w:r>
      <w:r>
        <w:rPr>
          <w:lang w:val="en-US"/>
        </w:rPr>
        <w:t>2022</w:t>
      </w:r>
      <w:r>
        <w:rPr>
          <w:lang w:val="en-US"/>
        </w:rPr>
        <w:t>). At the time of writing (April 2024), the cast is on a long-term loan to the Herbert Art Gallery and Museum in Coventry, UK.</w:t>
      </w:r>
    </w:p>
    <w:p>
      <w:pPr>
        <w:pStyle w:val="BodyText"/>
        <w:numPr>
          <w:ilvl w:val="0"/>
          <w:numId w:val="7"/>
        </w:numPr>
        <w:rPr>
          <w:lang w:val="en-US"/>
        </w:rPr>
      </w:pPr>
      <w:r>
        <w:rPr>
          <w:lang w:val="en-US"/>
        </w:rPr>
        <w:t xml:space="preserve">Sometime before 2005, the excess non-ungual phalanges and unguals were discarded from the forefeet of the Berlin mount, though the plantigrade pose of the forefeet remained unchanged (Taylor, pers. </w:t>
      </w:r>
      <w:r>
        <w:rPr>
          <w:lang w:val="en-US"/>
        </w:rPr>
        <w:t>o</w:t>
      </w:r>
      <w:r>
        <w:rPr>
          <w:lang w:val="en-US"/>
        </w:rPr>
        <w:t xml:space="preserve">bs., </w:t>
      </w:r>
      <w:r>
        <w:rPr>
          <w:lang w:val="en-US"/>
        </w:rPr>
        <w:t>2005</w:t>
      </w:r>
      <w:r>
        <w:rPr>
          <w:lang w:val="en-US"/>
        </w:rPr>
        <w:t>).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(1951a:278)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We might discount Avebury’s 84 feet as an exaggeration to amplify the value of Carnegie’s gift, and the various 27-meter estimates as unsourced. Thus the casts likely measure about 76 feet (= 23.2 m).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xml:space="preserve">, 1 December 1898. </w:t>
      </w:r>
      <w:hyperlink r:id="rId3">
        <w:r>
          <w:rPr>
            <w:rStyle w:val="Hyperlink"/>
            <w:lang w:val="en-US"/>
          </w:rPr>
          <w:t>https://www.newspapers.com/image/571391078/</w:t>
        </w:r>
      </w:hyperlink>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4">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5">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“Dippy” crashes royalty. </w:t>
      </w:r>
      <w:r>
        <w:rPr>
          <w:i/>
          <w:iCs/>
          <w:lang w:val="en-US"/>
        </w:rPr>
        <w:t>Carnegie Magazine</w:t>
      </w:r>
      <w:r>
        <w:rPr>
          <w:lang w:val="en-US"/>
        </w:rPr>
        <w:t xml:space="preserve"> </w:t>
      </w:r>
      <w:r>
        <w:rPr>
          <w:b/>
          <w:bCs/>
          <w:lang w:val="en-US"/>
        </w:rPr>
        <w:t>25(8)</w:t>
      </w:r>
      <w:r>
        <w:rPr>
          <w:lang w:val="en-US"/>
        </w:rPr>
        <w:t xml:space="preserve">:276–278. </w:t>
      </w:r>
      <w:hyperlink r:id="rId6">
        <w:r>
          <w:rPr>
            <w:rStyle w:val="FollowedHyperlink"/>
            <w:lang w:val="en-US"/>
          </w:rPr>
          <w:t>https://archive.org/details/sim_carnegie_1951-10_25_8/page/276/mode/2up</w:t>
        </w:r>
      </w:hyperlink>
    </w:p>
    <w:p>
      <w:pPr>
        <w:pStyle w:val="Reference"/>
        <w:rPr>
          <w:lang w:val="en-US"/>
        </w:rPr>
      </w:pPr>
      <w:r>
        <w:rPr>
          <w:lang w:val="en-US"/>
        </w:rPr>
        <w:t xml:space="preserve">Coggeshall, Arthur Sterry. 1951b. More about “Dippy” and royalty. </w:t>
      </w:r>
      <w:r>
        <w:rPr>
          <w:i/>
          <w:iCs/>
          <w:lang w:val="en-US"/>
        </w:rPr>
        <w:t>Carnegie Magazine</w:t>
      </w:r>
      <w:r>
        <w:rPr>
          <w:lang w:val="en-US"/>
        </w:rPr>
        <w:t xml:space="preserve"> </w:t>
      </w:r>
      <w:r>
        <w:rPr>
          <w:b/>
          <w:bCs/>
          <w:lang w:val="en-US"/>
        </w:rPr>
        <w:t>25(9)</w:t>
      </w:r>
      <w:r>
        <w:rPr>
          <w:lang w:val="en-US"/>
        </w:rPr>
        <w:t xml:space="preserve">:312–315. </w:t>
      </w:r>
      <w:hyperlink r:id="rId7">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8">
        <w:r>
          <w:rPr>
            <w:rStyle w:val="Hyperlink"/>
            <w:lang w:val="en-US"/>
          </w:rPr>
          <w:t>https://www.nhm.ac.uk/discover/dippy-the-dino-star.html</w:t>
        </w:r>
      </w:hyperlink>
      <w:r>
        <w:rPr>
          <w:lang w:val="en-US"/>
        </w:rPr>
        <w:t xml:space="preserve">, archived at </w:t>
      </w:r>
      <w:hyperlink r:id="rId9">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0">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1">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2">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3">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w:t>
      </w:r>
      <w:r>
        <w:rPr>
          <w:lang w:val="en-US"/>
        </w:rPr>
        <w:t>doi:10.59350/wkdw7-maa04</w:t>
      </w:r>
      <w:r>
        <w:rPr>
          <w:lang w:val="en-US"/>
        </w:rPr>
        <w:t xml:space="preserve"> —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2">
        <w:r>
          <w:rPr>
            <w:rStyle w:val="Hyperlink"/>
            <w:lang w:val="en-US"/>
          </w:rPr>
          <w:t>doi:10.59350/emdw8-96f96</w:t>
        </w:r>
      </w:hyperlink>
      <w:hyperlink r:id="rId23">
        <w:r>
          <w:rPr>
            <w:lang w:val="en-US"/>
          </w:rPr>
          <w:t xml:space="preserve"> — </w:t>
        </w:r>
      </w:hyperlink>
      <w:hyperlink r:id="rId24">
        <w:r>
          <w:rPr>
            <w:rStyle w:val="Hyperlink"/>
            <w:lang w:val="en-US"/>
          </w:rPr>
          <w:t>https://svpow.com/2009/04/23/mydd/</w:t>
        </w:r>
      </w:hyperlink>
      <w:r>
        <w:rPr>
          <w:lang w:val="en-US"/>
        </w:rPr>
        <w:t xml:space="preserve">, archived at </w:t>
      </w:r>
      <w:hyperlink r:id="rId25">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6">
        <w:r>
          <w:rPr>
            <w:rStyle w:val="Hyperlink"/>
            <w:lang w:val="en-US"/>
          </w:rPr>
          <w:t>doi:10.59350/ffywx-13m34</w:t>
        </w:r>
      </w:hyperlink>
      <w:hyperlink r:id="rId27">
        <w:r>
          <w:rPr>
            <w:lang w:val="en-US"/>
          </w:rPr>
          <w:t xml:space="preserve"> — </w:t>
        </w:r>
      </w:hyperlink>
      <w:hyperlink r:id="rId28">
        <w:r>
          <w:rPr>
            <w:rStyle w:val="Hyperlink"/>
            <w:lang w:val="en-US"/>
          </w:rPr>
          <w:t>https://svpow.com/2019/11/04/dystylosaurus-reminds-you-to-beware-of-taking-measurements-from-casts/</w:t>
        </w:r>
      </w:hyperlink>
      <w:r>
        <w:rPr>
          <w:lang w:val="en-US"/>
        </w:rPr>
        <w:t xml:space="preserve">, archived at </w:t>
      </w:r>
      <w:hyperlink r:id="rId29">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(formerly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b/>
          <w:bCs/>
          <w:lang w:val="en-US"/>
        </w:rPr>
      </w:pPr>
      <w:r>
        <w:rPr>
          <w:b/>
          <w:bCs/>
          <w:lang w:val="en-US"/>
        </w:rPr>
        <w:t>Figure X.</w:t>
      </w:r>
      <w:r>
        <w:rPr>
          <w:lang w:val="en-US"/>
        </w:rPr>
        <w:t xml:space="preserve"> Diplodocinae indet. specimen CM 307, caudals 37–46 in left lateral view, composited to match the illustration of Holland (1906:plate XXIX). Assembled from photographs supplied by Phil Fraley, taken in 2005 after the caudals were removed from the original mount for the remounting process. Note that Holland’s illustrations do not closely resemble the actual bones.</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XXX check that this image matches the current version of the text.</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0"/>
      <w:headerReference w:type="default" r:id="rId31"/>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ewspapers.com/image/571391078/"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s://archive.org/details/sim_carnegie_1951-10_25_8/page/276/mode/2up" TargetMode="External"/><Relationship Id="rId7" Type="http://schemas.openxmlformats.org/officeDocument/2006/relationships/hyperlink" Target="https://archive.org/details/sim_carnegie_1951-11_25_9/page/312/mode/2up" TargetMode="External"/><Relationship Id="rId8" Type="http://schemas.openxmlformats.org/officeDocument/2006/relationships/hyperlink" Target="https://www.nhm.ac.uk/discover/dippy-the-dino-star.html" TargetMode="External"/><Relationship Id="rId9" Type="http://schemas.openxmlformats.org/officeDocument/2006/relationships/hyperlink" Target="https://web.archive.org/web/20211218051435/https://www.nhm.ac.uk/discover/dippy-the-dino-star.html" TargetMode="External"/><Relationship Id="rId10" Type="http://schemas.openxmlformats.org/officeDocument/2006/relationships/hyperlink" Target="http://digitalcollections.powerlibrary.org/cdm/compoundobject/collection/acamu-acarc/id/13522/rec/1" TargetMode="External"/><Relationship Id="rId11" Type="http://schemas.openxmlformats.org/officeDocument/2006/relationships/hyperlink" Target="https://digitalcollections.library.cmu.edu/node/86801" TargetMode="External"/><Relationship Id="rId12" Type="http://schemas.openxmlformats.org/officeDocument/2006/relationships/hyperlink" Target="http://digitalcollections.powerlibrary.org/cdm/compoundobject/collection/acamu-acarc/id/14064/rec/1" TargetMode="External"/><Relationship Id="rId13" Type="http://schemas.openxmlformats.org/officeDocument/2006/relationships/hyperlink" Target="https://digitalcollections.library.cmu.edu/node/86474"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doi.org/10.59350/emdw8-96f96" TargetMode="External"/><Relationship Id="rId23" Type="http://schemas.openxmlformats.org/officeDocument/2006/relationships/hyperlink" Target="" TargetMode="External"/><Relationship Id="rId24" Type="http://schemas.openxmlformats.org/officeDocument/2006/relationships/hyperlink" Target="https://svpow.com/2009/04/23/mydd/" TargetMode="External"/><Relationship Id="rId25" Type="http://schemas.openxmlformats.org/officeDocument/2006/relationships/hyperlink" Target="https://web.archive.org/web/20220805065019/https://svpow.com/2009/04/23/mydd/" TargetMode="External"/><Relationship Id="rId26" Type="http://schemas.openxmlformats.org/officeDocument/2006/relationships/hyperlink" Target="https://doi.org/10.59350/ffywx-13m34" TargetMode="External"/><Relationship Id="rId27" Type="http://schemas.openxmlformats.org/officeDocument/2006/relationships/hyperlink" Target="" TargetMode="External"/><Relationship Id="rId28" Type="http://schemas.openxmlformats.org/officeDocument/2006/relationships/hyperlink" Target="https://svpow.com/2019/11/04/dystylosaurus-reminds-you-to-beware-of-taking-measurements-from-casts/" TargetMode="External"/><Relationship Id="rId29" Type="http://schemas.openxmlformats.org/officeDocument/2006/relationships/hyperlink" Target="https://web.archive.org/web/2/https://svpow.com/2019/11/04/dystylosaurus-reminds-you-to-beware-of-taking-measurements-from-casts/"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10642</TotalTime>
  <Application>LibreOffice/24.2.2.2$MacOSX_X86_64 LibreOffice_project/d56cc158d8a96260b836f100ef4b4ef25d6f1a01</Application>
  <AppVersion>15.0000</AppVersion>
  <Pages>43</Pages>
  <Words>22923</Words>
  <Characters>120094</Characters>
  <CharactersWithSpaces>142286</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2024-05-02T22:34:56Z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file>