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736_2834848739">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7</w:t>
        </w:r>
      </w:hyperlink>
    </w:p>
    <w:p>
      <w:pPr>
        <w:pStyle w:val="Contents2"/>
        <w:tabs>
          <w:tab w:val="clear" w:pos="9355"/>
          <w:tab w:val="right" w:pos="9638" w:leader="dot"/>
        </w:tabs>
        <w:rPr/>
      </w:pPr>
      <w:hyperlink w:anchor="__RefHeading___Toc1838_55120580">
        <w:r>
          <w:rPr>
            <w:rStyle w:val="IndexLink"/>
          </w:rPr>
          <w:t>The original mount at the Carnegie Museum</w:t>
          <w:tab/>
          <w:t>7</w:t>
        </w:r>
      </w:hyperlink>
    </w:p>
    <w:p>
      <w:pPr>
        <w:pStyle w:val="Contents2"/>
        <w:tabs>
          <w:tab w:val="clear" w:pos="9355"/>
          <w:tab w:val="right" w:pos="9638" w:leader="dot"/>
        </w:tabs>
        <w:rPr/>
      </w:pPr>
      <w:hyperlink w:anchor="__RefHeading___Toc3280_55120580">
        <w:r>
          <w:rPr>
            <w:rStyle w:val="IndexLink"/>
          </w:rPr>
          <w:t>Changes made to the mount at the Carnegie Museum</w:t>
          <w:tab/>
          <w:t>10</w:t>
        </w:r>
      </w:hyperlink>
    </w:p>
    <w:p>
      <w:pPr>
        <w:pStyle w:val="Contents3"/>
        <w:tabs>
          <w:tab w:val="clear" w:pos="9072"/>
          <w:tab w:val="right" w:pos="9638" w:leader="dot"/>
        </w:tabs>
        <w:rPr/>
      </w:pPr>
      <w:hyperlink w:anchor="__RefHeading___Toc3738_2834848739">
        <w:r>
          <w:rPr>
            <w:rStyle w:val="IndexLink"/>
          </w:rPr>
          <w:t>Skull CM 11161</w:t>
          <w:tab/>
          <w:t>10</w:t>
        </w:r>
      </w:hyperlink>
    </w:p>
    <w:p>
      <w:pPr>
        <w:pStyle w:val="Contents3"/>
        <w:tabs>
          <w:tab w:val="clear" w:pos="9072"/>
          <w:tab w:val="right" w:pos="9638" w:leader="dot"/>
        </w:tabs>
        <w:rPr/>
      </w:pPr>
      <w:hyperlink w:anchor="__RefHeading___Toc3740_2834848739">
        <w:r>
          <w:rPr>
            <w:rStyle w:val="IndexLink"/>
          </w:rPr>
          <w:t>Manus CM 662</w:t>
          <w:tab/>
          <w:t>10</w:t>
        </w:r>
      </w:hyperlink>
    </w:p>
    <w:p>
      <w:pPr>
        <w:pStyle w:val="Contents3"/>
        <w:tabs>
          <w:tab w:val="clear" w:pos="9072"/>
          <w:tab w:val="right" w:pos="9638" w:leader="dot"/>
        </w:tabs>
        <w:rPr/>
      </w:pPr>
      <w:hyperlink w:anchor="__RefHeading___Toc3742_2834848739">
        <w:r>
          <w:rPr>
            <w:rStyle w:val="IndexLink"/>
          </w:rPr>
          <w:t>Manus WDC-FS001A</w:t>
          <w:tab/>
          <w:t>10</w:t>
        </w:r>
      </w:hyperlink>
    </w:p>
    <w:p>
      <w:pPr>
        <w:pStyle w:val="Contents3"/>
        <w:tabs>
          <w:tab w:val="clear" w:pos="9072"/>
          <w:tab w:val="right" w:pos="9638" w:leader="dot"/>
        </w:tabs>
        <w:rPr/>
      </w:pPr>
      <w:hyperlink w:anchor="__RefHeading___Toc3744_2834848739">
        <w:r>
          <w:rPr>
            <w:rStyle w:val="IndexLink"/>
          </w:rPr>
          <w:t>Forelimbs from BYU material</w:t>
          <w:tab/>
          <w:t>10</w:t>
        </w:r>
      </w:hyperlink>
    </w:p>
    <w:p>
      <w:pPr>
        <w:pStyle w:val="Contents3"/>
        <w:tabs>
          <w:tab w:val="clear" w:pos="9072"/>
          <w:tab w:val="right" w:pos="9638" w:leader="dot"/>
        </w:tabs>
        <w:rPr/>
      </w:pPr>
      <w:hyperlink w:anchor="__RefHeading___Toc3746_2834848739">
        <w:r>
          <w:rPr>
            <w:rStyle w:val="IndexLink"/>
          </w:rPr>
          <w:t>Distal caudal vertebrae</w:t>
          <w:tab/>
          <w:t>11</w:t>
        </w:r>
      </w:hyperlink>
    </w:p>
    <w:p>
      <w:pPr>
        <w:pStyle w:val="Contents2"/>
        <w:tabs>
          <w:tab w:val="clear" w:pos="9355"/>
          <w:tab w:val="right" w:pos="9638" w:leader="dot"/>
        </w:tabs>
        <w:rPr/>
      </w:pPr>
      <w:hyperlink w:anchor="__RefHeading___Toc3282_55120580">
        <w:r>
          <w:rPr>
            <w:rStyle w:val="IndexLink"/>
          </w:rPr>
          <w:t>The casts made from the Carnegie molds</w:t>
          <w:tab/>
          <w:t>11</w:t>
        </w:r>
      </w:hyperlink>
    </w:p>
    <w:p>
      <w:pPr>
        <w:pStyle w:val="Contents1"/>
        <w:tabs>
          <w:tab w:val="right" w:pos="9638" w:leader="dot"/>
        </w:tabs>
        <w:rPr/>
      </w:pPr>
      <w:hyperlink w:anchor="__RefHeading___Toc3401_68767826">
        <w:r>
          <w:rPr>
            <w:rStyle w:val="IndexLink"/>
          </w:rPr>
          <w:t>Discussion</w:t>
          <w:tab/>
          <w:t>11</w:t>
        </w:r>
      </w:hyperlink>
    </w:p>
    <w:p>
      <w:pPr>
        <w:pStyle w:val="Contents1"/>
        <w:tabs>
          <w:tab w:val="right" w:pos="9638" w:leader="dot"/>
        </w:tabs>
        <w:rPr/>
      </w:pPr>
      <w:hyperlink w:anchor="__RefHeading___Toc1833_55120580">
        <w:r>
          <w:rPr>
            <w:rStyle w:val="IndexLink"/>
          </w:rPr>
          <w:t>Acknowledgements</w:t>
          <w:tab/>
          <w:t>11</w:t>
        </w:r>
      </w:hyperlink>
    </w:p>
    <w:p>
      <w:pPr>
        <w:pStyle w:val="Contents1"/>
        <w:tabs>
          <w:tab w:val="right" w:pos="9638" w:leader="dot"/>
        </w:tabs>
        <w:rPr/>
      </w:pPr>
      <w:hyperlink w:anchor="__RefHeading___Toc3405_68767826">
        <w:r>
          <w:rPr>
            <w:rStyle w:val="IndexLink"/>
          </w:rPr>
          <w:t>References</w:t>
          <w:tab/>
          <w:t>11</w:t>
        </w:r>
      </w:hyperlink>
    </w:p>
    <w:p>
      <w:pPr>
        <w:pStyle w:val="Contents1"/>
        <w:tabs>
          <w:tab w:val="right" w:pos="9638" w:leader="dot"/>
        </w:tabs>
        <w:rPr/>
      </w:pPr>
      <w:hyperlink w:anchor="__RefHeading___Toc5233_14216418">
        <w:r>
          <w:rPr>
            <w:rStyle w:val="IndexLink"/>
          </w:rPr>
          <w:t>Tables</w:t>
          <w:tab/>
          <w:t>15</w:t>
        </w:r>
      </w:hyperlink>
    </w:p>
    <w:p>
      <w:pPr>
        <w:pStyle w:val="Contents1"/>
        <w:tabs>
          <w:tab w:val="right" w:pos="9638" w:leader="dot"/>
        </w:tabs>
        <w:rPr/>
      </w:pPr>
      <w:hyperlink w:anchor="__RefHeading___Toc3407_68767826">
        <w:r>
          <w:rPr>
            <w:rStyle w:val="IndexLink"/>
          </w:rPr>
          <w:t>Figure Captions</w:t>
          <w:tab/>
          <w:t>17</w:t>
        </w:r>
      </w:hyperlink>
    </w:p>
    <w:p>
      <w:pPr>
        <w:pStyle w:val="Heading1"/>
        <w:rPr/>
      </w:pPr>
      <w:bookmarkStart w:id="1" w:name="__RefHeading___Toc3736_2834848739"/>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The diplodocine specimen initially designated</w:t>
      </w:r>
      <w:r>
        <w:rPr/>
        <w:t xml:space="preserve"> </w:t>
      </w:r>
      <w:r>
        <w:rPr/>
        <w:t xml:space="preserve">CM 662 was </w:t>
      </w:r>
      <w:r>
        <w:rPr/>
        <w:t xml:space="preserve">moved to the Cleveland Museum of Natural History </w:t>
      </w:r>
      <w:r>
        <w:rPr/>
        <w:t xml:space="preserve">in 1956, museum director Graham Netting having told head of vertebrate paleontology J. LeRoy Kay to trade large dinosaur specimens due to lack of storage space. It was there given the specimen number </w:t>
      </w:r>
      <w:r>
        <w:rPr/>
        <w:t xml:space="preserve">CMNH 10670. </w:t>
      </w:r>
      <w:r>
        <w:rPr/>
        <w:t>Some time later, the specimen was sold for $15,000 to the Houston Museum of Natural History, where it was catalogued as HMNS 175 and mounted in 1975. For simplicity we refer to this specimen throughout by its original designation CM 662, as it was under this specimen number that most of its role in this story was played out.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4" w:name="__DdeLink__5240_14216418"/>
      <w:r>
        <w:rPr/>
        <w:t>Provo, Utah</w:t>
      </w:r>
      <w:bookmarkEnd w:id="4"/>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5" w:name="__RefHeading___Toc4316_68767826"/>
      <w:bookmarkEnd w:id="5"/>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6" w:name="__DdeLink__1838_3070709084"/>
      <w:r>
        <w:rPr/>
        <w:t>see photograph in Nieuwland 2019:figure 3.1</w:t>
      </w:r>
      <w:bookmarkEnd w:id="6"/>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modelled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independently Tornier (1909) argued that its erect-legged posture was incorrect, and it should sprawl like a lizard.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an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XXX Ija, can you please take it from here?</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 xml:space="preserve">1912: another cast is mounted in La Plata, on the outskirts of Buenos Aires, Argentina. See Otero and Gasparini 2014 at </w:t>
      </w:r>
      <w:hyperlink r:id="rId3">
        <w:r>
          <w:rPr>
            <w:rStyle w:val="InternetLink"/>
          </w:rPr>
          <w:t>https://bioone.org/journals/annals-of-carnegie-museum/volume-82/issue-3/007.082.0301/The-History-of-the-Cast-Skeleton-of-Diplodocus-carnegii-Hatcher/10.2992/007.082.0301.short</w:t>
        </w:r>
      </w:hyperlink>
      <w:r>
        <w:rPr/>
        <w:t xml:space="preserve"> </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 xml:space="preserve">1934: the final cast is sent to Munich, but never mounted. </w:t>
      </w:r>
      <w:r>
        <w:rPr>
          <w:color w:val="CE181E"/>
        </w:rPr>
        <w:t xml:space="preserve">“In November and December a replica of the skeleton of </w:t>
      </w:r>
      <w:r>
        <w:rPr>
          <w:i/>
          <w:iCs/>
          <w:color w:val="CE181E"/>
        </w:rPr>
        <w:t>Diplodocus carnegiei</w:t>
      </w:r>
      <w:r>
        <w:rPr>
          <w:color w:val="CE181E"/>
        </w:rPr>
        <w:t xml:space="preserve"> was assembled, repaired, boxed, and shipped to Munich, in completion of an exchange of fossil material received some five years ago” (Carnegie Institute 1934:40).</w:t>
      </w:r>
    </w:p>
    <w:p>
      <w:pPr>
        <w:pStyle w:val="TextBody"/>
        <w:rPr/>
      </w:pPr>
      <w:r>
        <w:rPr/>
        <w:t xml:space="preserve">See Taylor and Sroka in prep. on the Concrete </w:t>
      </w:r>
      <w:r>
        <w:rPr>
          <w:i/>
          <w:iCs/>
        </w:rPr>
        <w:t>Diplodocus</w:t>
      </w:r>
      <w:r>
        <w:rPr/>
        <w:t xml:space="preserve"> of Vernal.</w:t>
      </w:r>
    </w:p>
    <w:p>
      <w:pPr>
        <w:pStyle w:val="TextBody"/>
        <w:rPr/>
      </w:pPr>
      <w:r>
        <w:rPr/>
        <w:t xml:space="preserve">See Table B for a summary of all the Carnegie </w:t>
      </w:r>
      <w:r>
        <w:rPr>
          <w:i/>
          <w:iCs/>
        </w:rPr>
        <w:t>Diplodocus</w:t>
      </w:r>
      <w:r>
        <w:rPr/>
        <w:t xml:space="preserve"> casts.</w:t>
      </w:r>
    </w:p>
    <w:p>
      <w:pPr>
        <w:pStyle w:val="Heading1"/>
        <w:numPr>
          <w:ilvl w:val="0"/>
          <w:numId w:val="1"/>
        </w:numPr>
        <w:ind w:left="0" w:right="0" w:hanging="0"/>
        <w:rPr/>
      </w:pPr>
      <w:bookmarkStart w:id="7" w:name="__RefHeading___Toc1836_55120580"/>
      <w:bookmarkEnd w:id="7"/>
      <w:r>
        <w:rPr/>
        <w:t>Material in the mounted skeleton</w:t>
      </w:r>
    </w:p>
    <w:p>
      <w:pPr>
        <w:pStyle w:val="Heading2"/>
        <w:rPr/>
      </w:pPr>
      <w:bookmarkStart w:id="8" w:name="__RefHeading___Toc1838_55120580"/>
      <w:bookmarkEnd w:id="8"/>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modelled on material from CM 662, described in detail by Holland (1906:230–246) and illustrated by Holland (1906:plates XXVII–XXVIII). </w:t>
      </w:r>
      <w:r>
        <w:rPr/>
        <w:t>This</w:t>
      </w:r>
      <w:r>
        <w:rPr/>
        <w:t xml:space="preserve">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Holland (1906:246–249) also described and illustrated in detail the atlas of AMNH 969, but did not specify that it was the one used as the basis for the model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modelled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rStyle w:val="InternetLink"/>
          <w:u w:val="none"/>
        </w:rPr>
        <w:t xml:space="preserve">These scraps of information can be found in Hatcher's and Holland's publications. </w:t>
      </w:r>
      <w:r>
        <w:rPr/>
        <w:t>In fact, we have not been able to locate any published  detailed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 XXX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9" w:name="__RefHeading___Toc3280_55120580"/>
      <w:bookmarkEnd w:id="9"/>
      <w:r>
        <w:rPr/>
        <w:t>Changes made to the mount at the Carnegie Museum</w:t>
      </w:r>
    </w:p>
    <w:p>
      <w:pPr>
        <w:pStyle w:val="Heading3"/>
        <w:rPr/>
      </w:pPr>
      <w:bookmarkStart w:id="10" w:name="__RefHeading___Toc3738_2834848739"/>
      <w:bookmarkEnd w:id="10"/>
      <w:r>
        <w:rPr/>
        <w:t>Skull CM 11161</w:t>
      </w:r>
    </w:p>
    <w:p>
      <w:pPr>
        <w:pStyle w:val="TextBody"/>
        <w:rPr/>
      </w:pPr>
      <w:r>
        <w:rPr/>
        <w:t xml:space="preserve">The first known change made to the Carnegie mount was replacement of the original skull sculpture based on CM 662 and USNM 2673, the new one being based on CM 11161. </w:t>
      </w:r>
      <w:r>
        <w:rPr/>
        <w:t xml:space="preserve">This specimen </w:t>
      </w:r>
      <w:r>
        <w:rPr/>
        <w:t>is a complete and superbly preserved cranium and mandible, described and illustrated in detail by Holland (1924). It was discovered on Thanksgiving Day of 1912 (McIntosh 1980:17).</w:t>
      </w:r>
    </w:p>
    <w:p>
      <w:pPr>
        <w:pStyle w:val="TextBody"/>
        <w:rPr/>
      </w:pPr>
      <w:r>
        <w:rPr/>
        <w:t xml:space="preserve">Unfortunately, extant records do not seem to say when this switch was made. Carnegie Museum annual reports from </w:t>
      </w:r>
      <w:r>
        <w:rPr/>
        <w:t xml:space="preserve">1912 </w:t>
      </w:r>
      <w:r>
        <w:rPr/>
        <w:t xml:space="preserve">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The a</w:t>
      </w:r>
      <w:r>
        <w:rPr/>
        <w:t xml:space="preserve">nnual report for 1962 </w:t>
      </w:r>
      <w:r>
        <w:rPr/>
        <w:t>says</w:t>
      </w:r>
      <w:r>
        <w:rPr/>
        <w:t xml:space="preserve"> </w:t>
      </w:r>
      <w:r>
        <w:rPr/>
        <w:t>that chief preparator Joseph</w:t>
      </w:r>
      <w:r>
        <w:rPr/>
        <w:t xml:space="preserve"> Yarmer “made several new molds of specimens in the collections, including one of the </w:t>
      </w:r>
      <w:r>
        <w:rPr>
          <w:i/>
          <w:iCs/>
        </w:rPr>
        <w:t>Diplodocus</w:t>
      </w:r>
      <w:r>
        <w:rPr/>
        <w:t xml:space="preserve"> skull from which a number of casts were made.” (Carnegie Institute 1962:16). </w:t>
      </w:r>
      <w:r>
        <w:rPr/>
        <w:t xml:space="preserve">Unfortunately, the report does not specify which </w:t>
      </w:r>
      <w:r>
        <w:rPr>
          <w:i/>
          <w:iCs/>
        </w:rPr>
        <w:t>Diplodocus</w:t>
      </w:r>
      <w:r>
        <w:rPr/>
        <w:t xml:space="preserve"> skull was used. CM 11161 would certainly have been a strong contender, and it may have been around this time that the cast was added to the mounted skeleton, but it is impossible to be sure.</w:t>
      </w:r>
    </w:p>
    <w:p>
      <w:pPr>
        <w:pStyle w:val="TextBody"/>
        <w:rPr/>
      </w:pPr>
      <w:r>
        <w:rPr/>
        <w:t>We know at least that the skull replacement was d</w:t>
      </w:r>
      <w:r>
        <w:rPr/>
        <w:t xml:space="preserve">one before 1979, when </w:t>
      </w:r>
      <w:r>
        <w:rPr/>
        <w:t xml:space="preserve">Amy </w:t>
      </w:r>
      <w:r>
        <w:rPr/>
        <w:t xml:space="preserve">Henrici began working at the museum, </w:t>
      </w:r>
      <w:r>
        <w:rPr/>
        <w:t>as it was already in place at that point. We might guess that it happened not long before then, as it is not mentioned in McIntosh’s (1981) account of all the dinosaur specimens at the Carnegie museum, and in particular not in the section on the mount on page 20. Perhaps, then, a date in the mid-1970s is most likely.</w:t>
      </w:r>
    </w:p>
    <w:p>
      <w:pPr>
        <w:pStyle w:val="Heading3"/>
        <w:rPr/>
      </w:pPr>
      <w:bookmarkStart w:id="11" w:name="__RefHeading___Toc3740_2834848739"/>
      <w:bookmarkEnd w:id="11"/>
      <w:r>
        <w:rPr/>
        <w:t>Manus CM 662</w:t>
      </w:r>
    </w:p>
    <w:p>
      <w:pPr>
        <w:pStyle w:val="TextBody"/>
        <w:rPr/>
      </w:pPr>
      <w:r>
        <w:rPr/>
        <w:t xml:space="preserve">In the second quarter of 1999, </w:t>
      </w:r>
      <w:r>
        <w:rPr/>
        <w:t xml:space="preserve">both forefeet </w:t>
      </w:r>
      <w:r>
        <w:rPr/>
        <w:t xml:space="preserve">were replaced with casts of those of CM 662, </w:t>
      </w:r>
      <w:r>
        <w:rPr/>
        <w:t xml:space="preserve">which by that point was at the </w:t>
      </w:r>
      <w:r>
        <w:rPr/>
        <w:t>Houston Museum of Natural Science. — see quarterly report (XXX reference from Amy Henrici),</w:t>
      </w:r>
    </w:p>
    <w:p>
      <w:pPr>
        <w:pStyle w:val="Heading3"/>
        <w:rPr/>
      </w:pPr>
      <w:bookmarkStart w:id="12" w:name="__RefHeading___Toc3742_2834848739"/>
      <w:bookmarkEnd w:id="12"/>
      <w:r>
        <w:rPr/>
        <w:t>Manus WDC-FS001A</w:t>
      </w:r>
    </w:p>
    <w:p>
      <w:pPr>
        <w:pStyle w:val="TextBody"/>
        <w:rPr/>
      </w:pPr>
      <w:r>
        <w:rPr/>
        <w:t>Still more changes were made during our remount in the late 2007:</w:t>
      </w:r>
    </w:p>
    <w:p>
      <w:pPr>
        <w:pStyle w:val="TextBody"/>
        <w:rPr/>
      </w:pPr>
      <w:r>
        <w:rPr/>
        <w:t xml:space="preserve">XXX the CM 662 manus casts were replaced after less than a decade with scaled-up replicas of a cast of the putative </w:t>
      </w:r>
      <w:r>
        <w:rPr>
          <w:i/>
          <w:iCs/>
        </w:rPr>
        <w:t>Diplodocus carnegii</w:t>
      </w:r>
      <w:r>
        <w:rPr/>
        <w:t xml:space="preserve"> manus WDC-FS001A described by Bedell and Trexler (2005).</w:t>
      </w:r>
    </w:p>
    <w:p>
      <w:pPr>
        <w:pStyle w:val="Heading3"/>
        <w:rPr/>
      </w:pPr>
      <w:bookmarkStart w:id="13" w:name="__RefHeading___Toc3744_2834848739"/>
      <w:bookmarkEnd w:id="13"/>
      <w:r>
        <w:rPr/>
        <w:t>Forelimbs from BYU material</w:t>
      </w:r>
    </w:p>
    <w:p>
      <w:pPr>
        <w:pStyle w:val="TextBody"/>
        <w:rPr/>
      </w:pPr>
      <w:r>
        <w:rPr/>
        <w:t xml:space="preserve">XXX [if memory serves], the humeri, radii, and ulnae were replaced in 2006–2007 with replicas of cf. </w:t>
      </w:r>
      <w:r>
        <w:rPr>
          <w:i/>
          <w:iCs/>
        </w:rPr>
        <w:t>Diplodocus</w:t>
      </w:r>
      <w:r>
        <w:rPr/>
        <w:t xml:space="preserve"> specimens at Brigham Young University [specifically, I think they’re scaled-up sculptures based on the smaller forelimb bones BYU 4742, BYU 4708, and BYU 4726]) XXX check against Tschopp et al. “scaled-up sculptures based on a well-preserved but smaller diplodocine right forelimb from the Morrison Formation of Cactus Park, Utah (BYU 681/4742 [humerus], BYU 681/4726 [radius], BYU 681/4708 [ulna]).” (Tschopp et al. 2019:33).</w:t>
      </w:r>
    </w:p>
    <w:p>
      <w:pPr>
        <w:pStyle w:val="Heading3"/>
        <w:rPr/>
      </w:pPr>
      <w:bookmarkStart w:id="14" w:name="__RefHeading___Toc3746_2834848739"/>
      <w:bookmarkEnd w:id="14"/>
      <w:r>
        <w:rPr/>
        <w:t>Distal caudal vertebrae</w:t>
      </w:r>
    </w:p>
    <w:p>
      <w:pPr>
        <w:pStyle w:val="TextBody"/>
        <w:rPr/>
      </w:pPr>
      <w:r>
        <w:rPr/>
        <w:t xml:space="preserve">XXX Ten-ish sculpted posteriormost (‘whiplash’) caudals were added to bring the total number of caudal vertebrae to ~83. XXX the current length of the mount, we just had it LiDAR-scanned, so if I can get ahold of the results (long story) I should be able to give you a precise number. </w:t>
      </w:r>
    </w:p>
    <w:p>
      <w:pPr>
        <w:pStyle w:val="Heading2"/>
        <w:rPr/>
      </w:pPr>
      <w:bookmarkStart w:id="15" w:name="__RefHeading___Toc3282_55120580"/>
      <w:bookmarkEnd w:id="15"/>
      <w:r>
        <w:rPr/>
        <w:t>The casts made from the Carnegie molds</w:t>
      </w:r>
    </w:p>
    <w:p>
      <w:pPr>
        <w:pStyle w:val="TextBody"/>
        <w:rPr/>
      </w:pPr>
      <w:r>
        <w:rPr/>
        <w:t>XXX</w:t>
      </w:r>
    </w:p>
    <w:p>
      <w:pPr>
        <w:pStyle w:val="Heading1"/>
        <w:numPr>
          <w:ilvl w:val="0"/>
          <w:numId w:val="3"/>
        </w:numPr>
        <w:ind w:left="0" w:right="0" w:hanging="0"/>
        <w:rPr/>
      </w:pPr>
      <w:bookmarkStart w:id="16" w:name="__RefHeading___Toc3401_68767826"/>
      <w:bookmarkEnd w:id="16"/>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1"/>
        </w:numPr>
        <w:ind w:left="0" w:right="0" w:hanging="0"/>
        <w:rPr/>
      </w:pPr>
      <w:bookmarkStart w:id="17" w:name="__RefHeading___Toc1833_55120580"/>
      <w:bookmarkEnd w:id="17"/>
      <w:r>
        <w:rPr/>
        <w:t>Acknowledgements</w:t>
      </w:r>
    </w:p>
    <w:p>
      <w:pPr>
        <w:pStyle w:val="TextBody"/>
        <w:rPr/>
      </w:pPr>
      <w:r>
        <w:rPr/>
        <w:t xml:space="preserve">We thank Scott Hartman for kindly allowing us to use his skeletal reconstruction of </w:t>
      </w:r>
      <w:r>
        <w:rPr>
          <w:i/>
          <w:iCs/>
        </w:rPr>
        <w:t>Diplodocus carnegii</w:t>
      </w:r>
      <w:r>
        <w:rPr/>
        <w:t>.</w:t>
      </w:r>
    </w:p>
    <w:p>
      <w:pPr>
        <w:pStyle w:val="Heading1"/>
        <w:numPr>
          <w:ilvl w:val="0"/>
          <w:numId w:val="3"/>
        </w:numPr>
        <w:ind w:left="0" w:right="0" w:hanging="0"/>
        <w:rPr/>
      </w:pPr>
      <w:bookmarkStart w:id="18" w:name="__RefHeading___Toc3405_68767826"/>
      <w:bookmarkEnd w:id="18"/>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19" w:name="__DdeLink__2481_14216418"/>
      <w:r>
        <w:rPr/>
        <w:t>Anonymous</w:t>
      </w:r>
      <w:bookmarkEnd w:id="19"/>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0" w:name="__DdeLink__5014_2834848739"/>
      <w:r>
        <w:rPr/>
        <w:t xml:space="preserve">Carnegie Institute. 1934. </w:t>
      </w:r>
      <w:r>
        <w:rPr>
          <w:i/>
          <w:iCs/>
        </w:rPr>
        <w:t>Thirty-seventh annual report of the Carnegie Museum, Carnegie Institute, Pittsburgh</w:t>
      </w:r>
      <w:r>
        <w:rPr/>
        <w:t>.</w:t>
      </w:r>
      <w:bookmarkEnd w:id="20"/>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1" w:name="__DdeLink__16582_68767826"/>
      <w:r>
        <w:rPr/>
        <w:t>Nieuwland</w:t>
      </w:r>
      <w:bookmarkEnd w:id="21"/>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rPr/>
      </w:pPr>
      <w:r>
        <w:rPr/>
      </w:r>
      <w:r>
        <w:br w:type="page"/>
      </w:r>
    </w:p>
    <w:p>
      <w:pPr>
        <w:pStyle w:val="Heading1"/>
        <w:rPr/>
      </w:pPr>
      <w:bookmarkStart w:id="22" w:name="__RefHeading___Toc5233_14216418"/>
      <w:bookmarkEnd w:id="22"/>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72"/>
        <w:gridCol w:w="2260"/>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2"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60"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622</w:t>
            </w:r>
            <w:r>
              <w:rPr>
                <w:rFonts w:ascii="Liberation Serif" w:hAnsi="Liberation Serif"/>
                <w:b w:val="false"/>
                <w:bCs w:val="false"/>
                <w:i w:val="false"/>
                <w:iCs w:val="false"/>
                <w:strike w:val="false"/>
                <w:dstrike w:val="false"/>
                <w:outline w:val="false"/>
                <w:shadow w:val="false"/>
                <w:color w:val="000000"/>
                <w:sz w:val="24"/>
                <w:szCs w:val="24"/>
                <w:u w:val="none"/>
              </w:rPr>
              <w:t xml:space="preserve">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11161 (C)</w:t>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2"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w:t>
            </w:r>
            <w:r>
              <w:rPr>
                <w:rFonts w:ascii="Liberation Serif" w:hAnsi="Liberation Serif"/>
                <w:b w:val="false"/>
                <w:bCs w:val="false"/>
                <w:i w:val="false"/>
                <w:iCs w:val="false"/>
                <w:strike w:val="false"/>
                <w:dstrike w:val="false"/>
                <w:outline w:val="false"/>
                <w:shadow w:val="false"/>
                <w:color w:val="000000"/>
                <w:sz w:val="24"/>
                <w:szCs w:val="24"/>
                <w:u w:val="none"/>
              </w:rPr>
              <w:t xml:space="preserve">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w:t>
            </w:r>
            <w:r>
              <w:rPr>
                <w:rFonts w:ascii="Liberation Serif" w:hAnsi="Liberation Serif"/>
                <w:b w:val="false"/>
                <w:bCs w:val="false"/>
                <w:i w:val="false"/>
                <w:iCs w:val="false"/>
                <w:strike w:val="false"/>
                <w:dstrike w:val="false"/>
                <w:outline w:val="false"/>
                <w:shadow w:val="false"/>
                <w:color w:val="000000"/>
                <w:sz w:val="24"/>
                <w:szCs w:val="24"/>
                <w:u w:val="none"/>
              </w:rPr>
              <w:t xml:space="preserve"> (S)</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w:t>
            </w:r>
            <w:r>
              <w:rPr>
                <w:rFonts w:ascii="Liberation Serif" w:hAnsi="Liberation Serif"/>
                <w:b w:val="false"/>
                <w:bCs w:val="false"/>
                <w:i w:val="false"/>
                <w:iCs w:val="false"/>
                <w:strike w:val="false"/>
                <w:dstrike w:val="false"/>
                <w:outline w:val="false"/>
                <w:shadow w:val="false"/>
                <w:color w:val="000000"/>
                <w:sz w:val="24"/>
                <w:szCs w:val="24"/>
                <w:u w:val="none"/>
              </w:rPr>
              <w:t xml:space="preserve">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2"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never</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23" w:name="__RefHeading___Toc3407_68767826"/>
      <w:bookmarkEnd w:id="23"/>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w:t>
      </w:r>
      <w:r>
        <w:rPr/>
        <w:t xml:space="preserve">mounted </w:t>
      </w:r>
      <w:r>
        <w:rPr/>
        <w:t xml:space="preserve">BMNH </w:t>
      </w:r>
      <w:r>
        <w:rPr/>
        <w:t xml:space="preserve">cast </w:t>
      </w:r>
      <w:r>
        <w:rPr/>
        <w:t>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b/>
          <w:bCs/>
        </w:rPr>
        <w:t>Figure E.</w:t>
      </w:r>
      <w:r>
        <w:rPr/>
        <w:t xml:space="preserve"> Mounted skeleton of </w:t>
      </w:r>
      <w:r>
        <w:rPr>
          <w:i/>
          <w:iCs/>
        </w:rPr>
        <w:t>Diplodocus carnegii</w:t>
      </w:r>
      <w:r>
        <w:rPr/>
        <w:t xml:space="preserve"> as originally exhibited in 1907 at the Carnegie Museum, highlighting the mismatched humeri. </w:t>
      </w:r>
      <w:r>
        <w:rPr>
          <w:b/>
          <w:bCs/>
        </w:rPr>
        <w:t>A.</w:t>
      </w:r>
      <w:r>
        <w:rPr/>
        <w:t xml:space="preserve"> skeleton in right anterolateral view. </w:t>
      </w:r>
      <w:r>
        <w:rPr>
          <w:b/>
          <w:bCs/>
        </w:rPr>
        <w:t>B.</w:t>
      </w:r>
      <w:r>
        <w:rPr/>
        <w:t xml:space="preserve"> Line drawing of right humerus of </w:t>
      </w:r>
      <w:r>
        <w:rPr>
          <w:i/>
          <w:iCs/>
        </w:rPr>
        <w:t>Diplodocus</w:t>
      </w:r>
      <w:r>
        <w:rPr/>
        <w:t xml:space="preserve"> sp. AMNH 5855 in anterior view, modified from Mook (1917:figure 2A). </w:t>
      </w:r>
      <w:r>
        <w:rPr>
          <w:b/>
          <w:bCs/>
        </w:rPr>
        <w:t>C.</w:t>
      </w:r>
      <w:r>
        <w:rPr/>
        <w:t xml:space="preserve"> Right humerus of the Carnegie mount in left anterolateral view, enlarged from part A, modelled from CM 6</w:t>
      </w:r>
      <w:r>
        <w:rPr/>
        <w:t>6</w:t>
      </w:r>
      <w:r>
        <w:rPr/>
        <w:t xml:space="preserve">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D.</w:t>
      </w:r>
      <w:r>
        <w:rPr/>
        <w:t xml:space="preserve"> Left humerus of the Carnegie mount in anterior view, enlarged from part A,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E.</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character" w:styleId="ListLabel81">
    <w:name w:val="ListLabel 81"/>
    <w:qFormat/>
    <w:rPr>
      <w:rFonts w:cs="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i w:val="false"/>
      <w:iCs w:val="false"/>
    </w:rPr>
  </w:style>
  <w:style w:type="character" w:styleId="ListLabel100">
    <w:name w:val="ListLabel 10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bioone.org/journals/annals-of-carnegie-museum/volume-82/issue-3/007.082.0301/The-History-of-the-Cast-Skeleton-of-Diplodocus-carnegii-Hatcher/10.2992/007.082.0301.short"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24951</TotalTime>
  <Application>LibreOffice/6.1.3.2$MacOSX_X86_64 LibreOffice_project/86daf60bf00efa86ad547e59e09d6bb77c699acb</Application>
  <Pages>17</Pages>
  <Words>7337</Words>
  <Characters>38759</Characters>
  <CharactersWithSpaces>45753</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2022-05-17T00:29:02Z</dcterms:modified>
  <cp:revision>489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