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history and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w:t>
      </w:r>
      <w:bookmarkEnd w:id="0"/>
      <w:r>
        <w:rPr>
          <w:b/>
          <w:bCs/>
          <w:i w:val="false"/>
          <w:iCs w:val="false"/>
        </w:rPr>
        <w:t>ja Nieuwland.</w:t>
      </w:r>
      <w:r>
        <w:rPr>
          <w:b w:val="false"/>
          <w:bCs w:val="false"/>
          <w:i w:val="false"/>
          <w:iCs w:val="false"/>
        </w:rPr>
        <w:t xml:space="preserve"> Huygens Institute, Royal Netherlands Academy of Arts and Sciences, Netherlands.</w:t>
      </w:r>
    </w:p>
    <w:p>
      <w:pPr>
        <w:pStyle w:val="Author"/>
        <w:rPr>
          <w:b/>
          <w:b/>
          <w:bCs/>
          <w:i w:val="false"/>
          <w:i w:val="false"/>
          <w:iCs w:val="false"/>
        </w:rPr>
      </w:pPr>
      <w:r>
        <w:rPr>
          <w:b/>
          <w:bCs/>
          <w:i w:val="false"/>
          <w:iCs w:val="false"/>
        </w:rPr>
        <w:t>Matthew C. Lamanna.</w:t>
      </w:r>
      <w:r>
        <w:rPr>
          <w:i w:val="false"/>
          <w:iCs w:val="false"/>
        </w:rPr>
        <w:t xml:space="preserve"> Section of Vertebrate Paleontology, Carnegie Museum of Natural History, Pittsburgh, Pennsylvania, USA.</w:t>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highlight w:val="yellow"/>
        </w:rPr>
        <w:t>XXX Mike to write this when everything else has been done.</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 history, Carnegie</w:t>
      </w:r>
    </w:p>
    <w:p>
      <w:pPr>
        <w:pStyle w:val="Abstract"/>
        <w:ind w:left="0" w:right="567" w:hanging="0"/>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3</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10</w:t>
            </w:r>
          </w:hyperlink>
        </w:p>
        <w:p>
          <w:pPr>
            <w:pStyle w:val="Contents2"/>
            <w:tabs>
              <w:tab w:val="clear" w:pos="9355"/>
              <w:tab w:val="right" w:pos="9638" w:leader="dot"/>
            </w:tabs>
            <w:rPr/>
          </w:pPr>
          <w:hyperlink w:anchor="__RefHeading___Toc1838_55120580">
            <w:r>
              <w:rPr>
                <w:rStyle w:val="IndexLink"/>
              </w:rPr>
              <w:t>The original mount at the Carnegie Museum</w:t>
              <w:tab/>
              <w:t>10</w:t>
            </w:r>
          </w:hyperlink>
        </w:p>
        <w:p>
          <w:pPr>
            <w:pStyle w:val="Contents2"/>
            <w:tabs>
              <w:tab w:val="clear" w:pos="9355"/>
              <w:tab w:val="right" w:pos="9638" w:leader="dot"/>
            </w:tabs>
            <w:rPr/>
          </w:pPr>
          <w:hyperlink w:anchor="__RefHeading___Toc3280_55120580">
            <w:r>
              <w:rPr>
                <w:rStyle w:val="IndexLink"/>
              </w:rPr>
              <w:t>Changes made to the mount at the Carnegie Museum</w:t>
              <w:tab/>
              <w:t>15</w:t>
            </w:r>
          </w:hyperlink>
        </w:p>
        <w:p>
          <w:pPr>
            <w:pStyle w:val="Contents3"/>
            <w:tabs>
              <w:tab w:val="clear" w:pos="9072"/>
              <w:tab w:val="right" w:pos="9638" w:leader="dot"/>
            </w:tabs>
            <w:rPr/>
          </w:pPr>
          <w:hyperlink w:anchor="__RefHeading___Toc3738_2834848739">
            <w:r>
              <w:rPr>
                <w:rStyle w:val="IndexLink"/>
              </w:rPr>
              <w:t>Replacement of skull with cast of CM 11161</w:t>
              <w:tab/>
              <w:t>15</w:t>
            </w:r>
          </w:hyperlink>
        </w:p>
        <w:p>
          <w:pPr>
            <w:pStyle w:val="Contents3"/>
            <w:tabs>
              <w:tab w:val="clear" w:pos="9072"/>
              <w:tab w:val="right" w:pos="9638" w:leader="dot"/>
            </w:tabs>
            <w:rPr/>
          </w:pPr>
          <w:hyperlink w:anchor="__RefHeading___Toc16707_802501007">
            <w:r>
              <w:rPr>
                <w:rStyle w:val="IndexLink"/>
              </w:rPr>
              <w:t>Re-pose of neck</w:t>
              <w:tab/>
              <w:t>16</w:t>
            </w:r>
          </w:hyperlink>
        </w:p>
        <w:p>
          <w:pPr>
            <w:pStyle w:val="Contents3"/>
            <w:tabs>
              <w:tab w:val="clear" w:pos="9072"/>
              <w:tab w:val="right" w:pos="9638" w:leader="dot"/>
            </w:tabs>
            <w:rPr/>
          </w:pPr>
          <w:hyperlink w:anchor="__RefHeading___Toc3740_2834848739">
            <w:r>
              <w:rPr>
                <w:rStyle w:val="IndexLink"/>
              </w:rPr>
              <w:t>1999 replacement of forefeet with CM 662 sculptures</w:t>
              <w:tab/>
              <w:t>16</w:t>
            </w:r>
          </w:hyperlink>
        </w:p>
        <w:p>
          <w:pPr>
            <w:pStyle w:val="Contents3"/>
            <w:tabs>
              <w:tab w:val="clear" w:pos="9072"/>
              <w:tab w:val="right" w:pos="9638" w:leader="dot"/>
            </w:tabs>
            <w:rPr/>
          </w:pPr>
          <w:hyperlink w:anchor="__RefHeading___Toc6555_802501007">
            <w:r>
              <w:rPr>
                <w:rStyle w:val="IndexLink"/>
              </w:rPr>
              <w:t>2007 refurbishment of the dinosaur exhibition</w:t>
              <w:tab/>
              <w:t>16</w:t>
            </w:r>
          </w:hyperlink>
        </w:p>
        <w:p>
          <w:pPr>
            <w:pStyle w:val="Contents3"/>
            <w:tabs>
              <w:tab w:val="clear" w:pos="9072"/>
              <w:tab w:val="right" w:pos="9638" w:leader="dot"/>
            </w:tabs>
            <w:rPr/>
          </w:pPr>
          <w:hyperlink w:anchor="__RefHeading___Toc3742_2834848739">
            <w:r>
              <w:rPr>
                <w:rStyle w:val="IndexLink"/>
              </w:rPr>
              <w:t>Forefeet WDC-FS001A</w:t>
              <w:tab/>
              <w:t>16</w:t>
            </w:r>
          </w:hyperlink>
        </w:p>
        <w:p>
          <w:pPr>
            <w:pStyle w:val="Contents3"/>
            <w:tabs>
              <w:tab w:val="clear" w:pos="9072"/>
              <w:tab w:val="right" w:pos="9638" w:leader="dot"/>
            </w:tabs>
            <w:rPr/>
          </w:pPr>
          <w:hyperlink w:anchor="__RefHeading___Toc3744_2834848739">
            <w:r>
              <w:rPr>
                <w:rStyle w:val="IndexLink"/>
              </w:rPr>
              <w:t>Forelimbs from BYU material</w:t>
              <w:tab/>
              <w:t>17</w:t>
            </w:r>
          </w:hyperlink>
        </w:p>
        <w:p>
          <w:pPr>
            <w:pStyle w:val="Contents3"/>
            <w:tabs>
              <w:tab w:val="clear" w:pos="9072"/>
              <w:tab w:val="right" w:pos="9638" w:leader="dot"/>
            </w:tabs>
            <w:rPr/>
          </w:pPr>
          <w:hyperlink w:anchor="__RefHeading___Toc3746_2834848739">
            <w:r>
              <w:rPr>
                <w:rStyle w:val="IndexLink"/>
              </w:rPr>
              <w:t>Caudal vertebrae</w:t>
              <w:tab/>
              <w:t>17</w:t>
            </w:r>
          </w:hyperlink>
        </w:p>
        <w:p>
          <w:pPr>
            <w:pStyle w:val="Contents2"/>
            <w:tabs>
              <w:tab w:val="clear" w:pos="9355"/>
              <w:tab w:val="right" w:pos="9638" w:leader="dot"/>
            </w:tabs>
            <w:rPr/>
          </w:pPr>
          <w:hyperlink w:anchor="__RefHeading___Toc3282_55120580">
            <w:r>
              <w:rPr>
                <w:rStyle w:val="IndexLink"/>
              </w:rPr>
              <w:t>The casts made from the Carnegie molds</w:t>
              <w:tab/>
              <w:t>18</w:t>
            </w:r>
          </w:hyperlink>
        </w:p>
        <w:p>
          <w:pPr>
            <w:pStyle w:val="Contents1"/>
            <w:rPr/>
          </w:pPr>
          <w:hyperlink w:anchor="__RefHeading___Toc3401_68767826">
            <w:r>
              <w:rPr>
                <w:rStyle w:val="IndexLink"/>
              </w:rPr>
              <w:t>Discussion</w:t>
              <w:tab/>
              <w:t>20</w:t>
            </w:r>
          </w:hyperlink>
        </w:p>
        <w:p>
          <w:pPr>
            <w:pStyle w:val="Contents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20</w:t>
            </w:r>
          </w:hyperlink>
        </w:p>
        <w:p>
          <w:pPr>
            <w:pStyle w:val="Contents2"/>
            <w:tabs>
              <w:tab w:val="clear" w:pos="9355"/>
              <w:tab w:val="right" w:pos="9638" w:leader="dot"/>
            </w:tabs>
            <w:rPr/>
          </w:pPr>
          <w:hyperlink w:anchor="__RefHeading___Toc3652_2595815751">
            <w:r>
              <w:rPr>
                <w:rStyle w:val="IndexLink"/>
              </w:rPr>
              <w:t>Documenting skeletal mounts</w:t>
              <w:tab/>
              <w:t>21</w:t>
            </w:r>
          </w:hyperlink>
        </w:p>
        <w:p>
          <w:pPr>
            <w:pStyle w:val="Contents1"/>
            <w:rPr/>
          </w:pPr>
          <w:hyperlink w:anchor="__RefHeading___Toc1833_55120580">
            <w:r>
              <w:rPr>
                <w:rStyle w:val="IndexLink"/>
              </w:rPr>
              <w:t>Acknowledgements</w:t>
              <w:tab/>
              <w:t>22</w:t>
            </w:r>
          </w:hyperlink>
        </w:p>
        <w:p>
          <w:pPr>
            <w:pStyle w:val="Contents1"/>
            <w:rPr/>
          </w:pPr>
          <w:hyperlink w:anchor="__RefHeading___Toc3405_68767826">
            <w:r>
              <w:rPr>
                <w:rStyle w:val="IndexLink"/>
              </w:rPr>
              <w:t>References</w:t>
              <w:tab/>
              <w:t>22</w:t>
            </w:r>
          </w:hyperlink>
        </w:p>
        <w:p>
          <w:pPr>
            <w:pStyle w:val="Contents1"/>
            <w:rPr/>
          </w:pPr>
          <w:hyperlink w:anchor="__RefHeading___Toc5233_14216418">
            <w:r>
              <w:rPr>
                <w:rStyle w:val="IndexLink"/>
              </w:rPr>
              <w:t>Tables</w:t>
              <w:tab/>
              <w:t>29</w:t>
            </w:r>
          </w:hyperlink>
        </w:p>
        <w:p>
          <w:pPr>
            <w:pStyle w:val="Contents1"/>
            <w:rPr/>
          </w:pPr>
          <w:hyperlink w:anchor="__RefHeading___Toc3407_68767826">
            <w:r>
              <w:rPr>
                <w:rStyle w:val="IndexLink"/>
              </w:rPr>
              <w:t>Figure Captions</w:t>
              <w:tab/>
              <w:t>33</w:t>
            </w:r>
          </w:hyperlink>
          <w:r>
            <w:rPr>
              <w:rStyle w:val="IndexLink"/>
            </w:rPr>
            <w:fldChar w:fldCharType="end"/>
          </w:r>
        </w:p>
      </w:sdtContent>
    </w:sdt>
    <w:p>
      <w:pPr>
        <w:pStyle w:val="Heading1"/>
        <w:spacing w:before="567" w:after="142"/>
        <w:ind w:left="0" w:right="0" w:hanging="0"/>
        <w:jc w:val="left"/>
        <w:rPr>
          <w:b/>
          <w:b/>
          <w:bCs/>
          <w:sz w:val="32"/>
          <w:szCs w:val="36"/>
        </w:rPr>
      </w:pPr>
      <w:bookmarkStart w:id="1" w:name="__RefHeading___Toc3654_2595815751"/>
      <w:bookmarkEnd w:id="1"/>
      <w:r>
        <w:rPr>
          <w:b/>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2" w:name="__RefHeading___Toc943_1155462304"/>
      <w:bookmarkEnd w:id="2"/>
      <w:r>
        <w:rPr/>
        <w:t>Nomenclature</w:t>
      </w:r>
    </w:p>
    <w:p>
      <w:pPr>
        <w:pStyle w:val="TextBody"/>
        <w:rPr>
          <w:highlight w:val="yellow"/>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the sole exception is that we refer to the Russian cast, as it was initially installed in St. Petersburg but currently stands in Moscow.</w:t>
      </w:r>
    </w:p>
    <w:p>
      <w:pPr>
        <w:pStyle w:val="TextBody"/>
        <w:rPr/>
      </w:pPr>
      <w:bookmarkStart w:id="3" w:name="__DdeLink__23596_802501007"/>
      <w:r>
        <w:rPr/>
        <w:t xml:space="preserve">The diplodocine specimen initially designated CM 662 was moved to the Cleveland Museum of Natural History in November 1956, because museum director Graham Netting had directed head of vertebrate paleontology J. LeRoy Kay to trade large dinosaur specimens due to lack of storage space. It was there given the specimen number CMNH 10670. In 1963, however, the specimen was sold for $15,000 to the Houston Museum of Natural History, where it was catalogued as HMNS 175. (The CMNH’s </w:t>
      </w:r>
      <w:r>
        <w:rPr>
          <w:i/>
          <w:iCs/>
        </w:rPr>
        <w:t>Haplocanthosaurus</w:t>
      </w:r>
      <w:r>
        <w:rPr/>
        <w:t xml:space="preserve"> was excavated between 1954 and 1957 (McIntosh and Williams 1998:4–5) and it is possible that the </w:t>
      </w:r>
      <w:r>
        <w:rPr>
          <w:i/>
          <w:iCs/>
        </w:rPr>
        <w:t>Diplodocus</w:t>
      </w:r>
      <w:r>
        <w:rPr/>
        <w:t xml:space="preserve"> CMNH 10670 was moved on because it became apparent that there was not enough space to mount two large sauropods.) The Houston museum mounted the skeleton in 1975 — ironically filling it out with elements cast from second-generation Carnegie </w:t>
      </w:r>
      <w:r>
        <w:rPr>
          <w:i/>
          <w:iCs/>
          <w:u w:val="none"/>
        </w:rPr>
        <w:t>Diplodocus</w:t>
      </w:r>
      <w:r>
        <w:rPr/>
        <w:t xml:space="preserve"> molds, supplied by Dinolab (Taylor et al., in prep., a) — then restored and remounted it between 2013 and 2015. For simplicity we refer to this specimen throughout by its original designation CM 662, as it was under this specimen number that most of its role in this story was played out</w:t>
      </w:r>
      <w:bookmarkEnd w:id="3"/>
      <w:r>
        <w:rPr/>
        <w:t>.</w:t>
      </w:r>
    </w:p>
    <w:p>
      <w:pPr>
        <w:pStyle w:val="TextBody"/>
        <w:rPr/>
      </w:pPr>
      <w:r>
        <w:rPr/>
        <w:t>A distinction is made between molds and casts. A mold is a negative structure made from an original  specimen (or, less commonly, a cast or a sculpture),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4" w:name="__RefHeading___Toc5349_68767826"/>
      <w:bookmarkEnd w:id="4"/>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BSP — Bayerische Staatssammlung für Paläontologie und Geologie, Munich, Germany.</w:t>
      </w:r>
    </w:p>
    <w:p>
      <w:pPr>
        <w:pStyle w:val="TextBody"/>
        <w:numPr>
          <w:ilvl w:val="0"/>
          <w:numId w:val="4"/>
        </w:numPr>
        <w:ind w:left="720" w:right="0" w:hanging="360"/>
        <w:rPr/>
      </w:pPr>
      <w:r>
        <w:rPr/>
        <w:t xml:space="preserve">BYU — Brigham Young University, </w:t>
      </w:r>
      <w:bookmarkStart w:id="5" w:name="__DdeLink__5240_14216418"/>
      <w:r>
        <w:rPr/>
        <w:t>Provo, Utah</w:t>
      </w:r>
      <w:bookmarkEnd w:id="5"/>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MfN — Humboldt Museum für Naturkunde, Berlin, Germany (formerly HMN). Fossil reptile specimens are designated MB.R.</w:t>
      </w:r>
      <w:r>
        <w:rPr>
          <w:i/>
          <w:iCs/>
        </w:rPr>
        <w:t>nnnn</w:t>
      </w:r>
      <w:r>
        <w:rPr/>
        <w:t>.</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TAMU — Texas A&amp;M University, College Park, Texas, USA.</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TextBody"/>
        <w:numPr>
          <w:ilvl w:val="0"/>
          <w:numId w:val="4"/>
        </w:numPr>
        <w:ind w:left="720" w:right="0" w:hanging="360"/>
        <w:rPr/>
      </w:pPr>
      <w:r>
        <w:rPr/>
        <w:t>YPM — Yale Peabody Museum, New Haven, Connecticut, USA.</w:t>
      </w:r>
    </w:p>
    <w:p>
      <w:pPr>
        <w:pStyle w:val="Heading1"/>
        <w:numPr>
          <w:ilvl w:val="0"/>
          <w:numId w:val="2"/>
        </w:numPr>
        <w:ind w:left="0" w:right="0" w:hanging="0"/>
        <w:rPr/>
      </w:pPr>
      <w:bookmarkStart w:id="6" w:name="__RefHeading___Toc4316_68767826"/>
      <w:bookmarkEnd w:id="6"/>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(Figure J.A) was inspired by this article, and instructed the Pittsburgh museum that he founded and funded to obtain a giant dinosaur skeleton for exhibit. William J. Holland (Figure J.B),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(Figure N). He and his team (Figure K)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Olaf A. Peterson (Figure J.C)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 xml:space="preserve">Both specimens were prepared out of their matrix by </w:t>
      </w:r>
      <w:bookmarkStart w:id="7" w:name="__DdeLink__1748_1383514131"/>
      <w:r>
        <w:rPr/>
        <w:t>Arthur S. Coggeshall</w:t>
      </w:r>
      <w:bookmarkEnd w:id="7"/>
      <w:r>
        <w:rPr/>
        <w:t xml:space="preserve"> (Figure J.D) and his team (Figure I).</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(Figure J.E), the Carnegie Museum’s head of palaeontology. This monograph illustrated CM 84 in some detail and named it as the holotype of the new species </w:t>
      </w:r>
      <w:r>
        <w:rPr>
          <w:i/>
          <w:iCs/>
        </w:rPr>
        <w:t>Diplodocus carnegii</w:t>
      </w:r>
      <w:r>
        <w:rPr/>
        <w:t xml:space="preserve"> in honour of the museum’s sponsor. (Hatcher’s (1901:56–57 diagnosis of the new species is arguably rather thin, depending almost entirely on the orientation of the neural spines of proximal caudal vertebrae; but John S. McIntosh considered </w:t>
      </w:r>
      <w:r>
        <w:rPr>
          <w:i/>
          <w:iCs/>
        </w:rPr>
        <w:t>D</w:t>
      </w:r>
      <w:r>
        <w:rPr/>
        <w:t xml:space="preserve">. </w:t>
      </w:r>
      <w:r>
        <w:rPr>
          <w:i/>
          <w:iCs/>
        </w:rPr>
        <w:t>carnegii</w:t>
      </w:r>
      <w:r>
        <w:rPr/>
        <w:t xml:space="preserve"> legitimately distinct from </w:t>
      </w:r>
      <w:r>
        <w:rPr>
          <w:i/>
          <w:iCs/>
        </w:rPr>
        <w:t>D</w:t>
      </w:r>
      <w:r>
        <w:rPr/>
        <w:t xml:space="preserve">. </w:t>
      </w:r>
      <w:r>
        <w:rPr>
          <w:i/>
          <w:iCs/>
        </w:rPr>
        <w:t>longus</w:t>
      </w:r>
      <w:r>
        <w:rPr/>
        <w:t xml:space="preserve"> (Rea 2001:ix))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There, according to most sources, he saw a framed copy of the skeletal reconstruction of </w:t>
      </w:r>
      <w:r>
        <w:rPr>
          <w:i/>
          <w:iCs/>
        </w:rPr>
        <w:t>Diplodocus</w:t>
      </w:r>
      <w:r>
        <w:rPr/>
        <w:t xml:space="preserve">, from Hatcher’s descriptive monograph. As Coggeshall (1951a:276) told it nearly half a century later, however, what the King saw on his visit to Skibo Castle was a water-colour sketch of the Carnegie </w:t>
      </w:r>
      <w:r>
        <w:rPr>
          <w:i/>
          <w:iCs/>
        </w:rPr>
        <w:t>Diplodocus</w:t>
      </w:r>
      <w:r>
        <w:rPr>
          <w:i w:val="false"/>
          <w:iCs w:val="false"/>
        </w:rPr>
        <w:t xml:space="preserve"> that had been executed by Holland even before Hatcher’s description was published. Either way, he was impressed, and </w:t>
      </w:r>
      <w:r>
        <w:rPr/>
        <w:t xml:space="preserve">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Trustees on 23 February 1903 (letter from Holland to Lankester, 10 June 1904, reproduced by Barrett et al. 2010:24).</w:t>
      </w:r>
    </w:p>
    <w:p>
      <w:pPr>
        <w:pStyle w:val="TextBody"/>
        <w:rPr/>
      </w:pPr>
      <w:r>
        <w:rPr/>
        <w:t xml:space="preserve">As early as 4 August 1903, Carnegie was thinking bigger than a single cast. In a letter to Holland, he wrote “I think better to make more than one cast of Diplodocus — if I visit all the Crowned Heads could send one to their National Museums” (Carnegie 1903). Again, Coggeshall’s (1951a:276) account is slightly different: in his account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rPr>
        <w:t>et id omne genus</w:t>
      </w:r>
      <w:r>
        <w:rPr/>
        <w:t xml:space="preserve">”. Whoever originated this idea, it appealed to Carnegie as it allowed him to exploit </w:t>
      </w:r>
      <w:r>
        <w:rPr>
          <w:i/>
          <w:iCs/>
        </w:rPr>
        <w:t>Diplodocus</w:t>
      </w:r>
      <w:r>
        <w:rPr/>
        <w:t xml:space="preserve"> to gain support from those with authority to advance peace arbitration, the main focus of his philanthropy at this time.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J.F) was employed, thanks to their expertise in casting artworks and Agostini’s experience at the AMNH (Nieuwland 2019:71). Other members of the Italian crew included Emile Poli and Manno Fabri (Krishtalka 1988:15). Agostini continued to work for Carnegie Museum for another 44 years until retiring in 1948 (Krishtalka 1988:15), and remained an important part of the operation: the Annual report for 1934 says that “Mr. Agostini made some excellent moulds and casts of the skulls of </w:t>
      </w:r>
      <w:r>
        <w:rPr>
          <w:i/>
          <w:iCs/>
        </w:rPr>
        <w:t>Apatosaurus</w:t>
      </w:r>
      <w:r>
        <w:rPr/>
        <w:t xml:space="preserve"> and </w:t>
      </w:r>
      <w:r>
        <w:rPr>
          <w:i/>
          <w:iCs/>
        </w:rPr>
        <w:t>Diplodocus</w:t>
      </w:r>
      <w:r>
        <w:rPr/>
        <w:t xml:space="preserve"> during the year and one of these skull casts has been mounted on our great skeleton of </w:t>
      </w:r>
      <w:r>
        <w:rPr>
          <w:i/>
          <w:iCs/>
        </w:rPr>
        <w:t>Apatosaurus</w:t>
      </w:r>
      <w:r>
        <w:rPr/>
        <w:t xml:space="preserve"> which stands in the exhibition hall” (Carnegie Institute 1934:40). Although the </w:t>
      </w:r>
      <w:r>
        <w:rPr>
          <w:i/>
          <w:iCs/>
        </w:rPr>
        <w:t>Diplodocus</w:t>
      </w:r>
      <w:r>
        <w:rPr/>
        <w:t xml:space="preserve"> skeleton consisted of about 200 bones, the molds consisted for 600 pieces (Madsen 1990:2), as some of the more elaborately constructed vertebrae required up to 30 pieces to capture their complexities (Nieuwland 2019:63).</w:t>
      </w:r>
    </w:p>
    <w:p>
      <w:pPr>
        <w:pStyle w:val="TextBody"/>
        <w:rPr/>
      </w:pPr>
      <w:r>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the sculptor’s clay a number of at least the vertebrae, and then from the models make molds, from which an indefinite number of reproductions can in future be made.” Thus the molds of at least some of the complex cervicals and dorsal vertebrae are actually molds of sculptures, not of the original bones; and so the casts created from them do not precisely match the original bones.</w:t>
      </w:r>
    </w:p>
    <w:p>
      <w:pPr>
        <w:pStyle w:val="TextBody"/>
        <w:rPr/>
      </w:pPr>
      <w:r>
        <w:rPr/>
        <w:t xml:space="preserve">In early summer of 1904, the cast created for the British Museum was temporarily mounted as a trial at the Main Hall of the Pittsburgh Exposition Society at The Point in downtown Pittsburgh (Figure L; </w:t>
      </w:r>
      <w:bookmarkStart w:id="8" w:name="__DdeLink__1838_3070709084"/>
      <w:r>
        <w:rPr/>
        <w:t>photograph in Nieuwland 2019:figure 3.1</w:t>
      </w:r>
      <w:bookmarkEnd w:id="8"/>
      <w:r>
        <w:rPr/>
        <w:t xml:space="preserve">). At this point, it was the only available building in the city big enough to house the skeleton, the museum’s new Dinosaur Hall not yet having been completed. The work was led by Coggeshall, who as well as executing was responsible for creating the techniques. At the start of the 20th Century, there was little prior art for mounting large fossil specimens. The most experienced crew was that responsible for mounting all the Bernissart </w:t>
      </w:r>
      <w:r>
        <w:rPr>
          <w:i/>
          <w:iCs/>
        </w:rPr>
        <w:t>Iguanodon</w:t>
      </w:r>
      <w:r>
        <w:rPr/>
        <w:t xml:space="preserve"> specimens in Brussels,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executed by a team of three: Coggeshall himself aided by Agostini and L. S. Coggeshall (Coggeshall 1951a:276), the latter almost certainly Arthur’s brother Louis.</w:t>
      </w:r>
    </w:p>
    <w:p>
      <w:pPr>
        <w:pStyle w:val="TextBody"/>
        <w:rPr/>
      </w:pPr>
      <w:r>
        <w:rPr/>
        <w:t xml:space="preserve">By 4 June, Hatcher (1904a) was able to write that “The </w:t>
      </w:r>
      <w:r>
        <w:rPr>
          <w:i/>
          <w:iCs/>
        </w:rPr>
        <w:t>Diplodocus</w:t>
      </w:r>
      <w:r>
        <w:rPr/>
        <w:t xml:space="preserve"> skeleton is rapidly assuming form in the Exposition building, and we shall, I think, have the mount complete by the 1st of July.”, and on 14 June “The mounting of our skeleton of Diplodocus in the Exposition building is rapidly nearing completion and in two weeks more it will be an accomplished fact” (Hatcher 1904b). The work was on the predicted schedule, and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TextBody"/>
        <w:rPr/>
      </w:pPr>
      <w:r>
        <w:rPr/>
        <w:t xml:space="preserve">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 xml:space="preserve">With limited space at the museum before the completion of the Dinosaur Hall, which by 14 June had only just been begun (Hatcher 1904b), the </w:t>
      </w:r>
      <w:r>
        <w:rPr>
          <w:i/>
          <w:iCs/>
        </w:rPr>
        <w:t>Diplodocus</w:t>
      </w:r>
      <w:r>
        <w:rPr/>
        <w:t xml:space="preserve"> molds were stored in a brick horse stable behind 419 Craft Avenue in Oakland (Krishtalka 1988:15). The casts that had been made from them were shipped from Pittsburgh on 3rd December 1904 in a shipment of 36 packing cases,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 Each cast skeleton weighted 6,000 lb (2.7 tonnes), or 10,900 lb (4.95 tonnes) when packed for shipment.</w:t>
      </w:r>
    </w:p>
    <w:p>
      <w:pPr>
        <w:pStyle w:val="TextBody"/>
        <w:rPr/>
      </w:pPr>
      <w:r>
        <w:rPr/>
        <w:t>In April 1905, Holland and Coggeshall arrived at South Kensington and supervised the assembly of the first cast skeleton (Holland 1905:443). At 1pm on 12th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sculpted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Berlin Museum für Naturkunde beginning on 14 April 2008, and the work was complete by 13 May. During the trip, Coggeshall (1951a) claims he was interrogated by the German Secret Service at their headquarters under suspicion of being an English spy, until he was able to produce a card signed by the Kaiser explaining the work that he was doing. The exhibition was opened to little fanfare, with no formal unveiling event at the museum, and the mounted cast was positioned off to the side of the main hall, which remained dominated by whale skeletons (Nieuwland 2019:115–118).</w:t>
      </w:r>
    </w:p>
    <w:p>
      <w:pPr>
        <w:pStyle w:val="TextBody"/>
        <w:rPr/>
      </w:pPr>
      <w:r>
        <w:rPr/>
        <w:t>On 22 May, Holland and Coggeshall arrived in Paris to erect the third cast at the Muséum National d’Histoire Naturelle (MNHN), to find that the French press were already raising public excitement. It had already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Tornier (1909) — independently, so he claimed — argued that its erect-legged posture was incorrect, and it should sprawl like a lizard. Tornier also criticized the position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the last of the original batch of five casts was mounted in Bologna, Italy, largely at the instigation of the university museum’s director, Giovanni Capellini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Russian cast was installed in St. Petersburg in June and July of 1910, again supervised by Holland, who confided to Carnegie that he was “really getting tired of ‘the old Dip’” (Nieuwland 2019:232), together with Coggeshall. Holland (1910b, 1913:249–50) told colourful and somewhat contradictory tales of the in-progress mount’s catastrophic collapse when visited by a party of officials, and these have been retold (e.g. Krishtalka 1988:15–16). But since Coggeshall’s (1951b:313–314) published reminiscences of his work in Russia with </w:t>
      </w:r>
      <w:r>
        <w:rPr>
          <w:i/>
          <w:iCs/>
        </w:rPr>
        <w:t>Diplodocus</w:t>
      </w:r>
      <w:r>
        <w:rPr/>
        <w:t xml:space="preserve"> made no mention at all of this incident, it must be considered apocryphal.</w:t>
      </w:r>
    </w:p>
    <w:p>
      <w:pPr>
        <w:pStyle w:val="TextBody"/>
        <w:rPr/>
      </w:pPr>
      <w:r>
        <w:rPr/>
        <w:t xml:space="preserve">The precise date of the cast’s completion is impossible to determine, as there was no official opening event. On 5 July 5th 1910, Holland wrote to Carnegie that “work on the St. Petersburg </w:t>
      </w:r>
      <w:r>
        <w:rPr>
          <w:i/>
          <w:iCs/>
        </w:rPr>
        <w:t>Diplodocus</w:t>
      </w:r>
      <w:r>
        <w:rPr/>
        <w:t xml:space="preserve"> is drawing to a close” (Holland 1910d), and he reported getting home on 22 August, so these dates give us bounds on completion of the mount. In an earlier letter to Tschernyschew on January 3rd (Holland 1910c), he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7 and 23 July. He probably spent some time in Berlin before the conference as well, so “early July” is the best estimate available.</w:t>
      </w:r>
    </w:p>
    <w:p>
      <w:pPr>
        <w:pStyle w:val="TextBody"/>
        <w:rPr/>
      </w:pPr>
      <w:r>
        <w:rPr/>
        <w:t xml:space="preserve">This particular cast would lead a turbulent life, being relocated to Moscow in 1934 along with the other collections of the Russian Academy of Sciences. In 1937 it was remounted in the </w:t>
      </w:r>
      <w:bookmarkStart w:id="9" w:name="__DdeLink__28830_802501007"/>
      <w:r>
        <w:rPr/>
        <w:t>Neshkuchny Palace</w:t>
      </w:r>
      <w:bookmarkEnd w:id="9"/>
      <w:r>
        <w:rPr/>
        <w:t>, an 18th-century complex next to Gorky Park, as part of the XVIIth International Geological Congress, which was held in Moscow in that year (Bodylevskaya 2007). After a wartime interlude in Almaty, Kazakhstan (1942–1944), it returned to the  Neshkuchny Palace, then went into storage following the Palace’s closure as a museum in 1954. Since 1987 it has been displayed in Moscow’s new Orlov Museum of Natural History. The cast went through two remounts: in the Neskuchny it was put in a bizarre posture with parasagittal hindlimbs but strongly everted elbows, possibly following Abel’s suggestion (Abel 1910). When it was exhibited in the Orlov Museum, it was remounted again in more traditional fashion with erect limbs, but with a dragging tail that was strikingly old-fashioned by that time.</w:t>
      </w:r>
    </w:p>
    <w:p>
      <w:pPr>
        <w:pStyle w:val="TextBody"/>
        <w:rPr/>
      </w:pPr>
      <w:r>
        <w:rPr/>
        <w:t xml:space="preserve">Although Holland had by now grown tired of traveling across the Atlantic each summer to set up yet another </w:t>
      </w:r>
      <w:r>
        <w:rPr>
          <w:i/>
          <w:iCs/>
        </w:rPr>
        <w:t>Diplodocus</w:t>
      </w:r>
      <w:r>
        <w:rPr/>
        <w:t xml:space="preserve"> cast, he was persuaded to travel to Argentina for that purpose in 1912 (Otero and Gasparini 2014). The request had come from Argentinian President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rPr>
        <w:t>Diplodocus</w:t>
      </w:r>
      <w:r>
        <w:rPr/>
        <w:t xml:space="preserve"> copy. Carnegie briefly even threatened to send the </w:t>
      </w:r>
      <w:r>
        <w:rPr>
          <w:i/>
          <w:iCs/>
        </w:rPr>
        <w:t>original</w:t>
      </w:r>
      <w:r>
        <w:rPr/>
        <w:t xml:space="preserve"> </w:t>
      </w:r>
      <w:r>
        <w:rPr>
          <w:i/>
          <w:iCs/>
        </w:rPr>
        <w:t>Diplodocus</w:t>
      </w:r>
      <w:r>
        <w:rPr/>
        <w:t xml:space="preserve"> to the museum in La Plata, but was stopped from doing so by Holland (Nieuwland 2019: 238–239). By this time, </w:t>
      </w:r>
      <w:r>
        <w:rPr>
          <w:i/>
          <w:iCs/>
        </w:rPr>
        <w:t>Diplodocus</w:t>
      </w:r>
      <w:r>
        <w:rPr/>
        <w:t xml:space="preserve"> itself had begun to fade in the light of the German discoveries of huge sauropods in their East African colony, which in this period began to become the yardstick by which dinosaurian hugeness was measured. </w:t>
      </w:r>
    </w:p>
    <w:p>
      <w:pPr>
        <w:pStyle w:val="TextBody"/>
        <w:rPr/>
      </w:pPr>
      <w:r>
        <w:rPr/>
        <w:t xml:space="preserve">By July of 1912, the Argentinean cast was ready for shipment, and it arrived at the La Plata museum in August; Holland and Coggeshall followed a month later. Constructing the dinosaur itself presented no meaningful challenges. Of course, the reception of a 26-meter object caused some discussion, mainly about the orientation of the skeleton and the position of the tail. In the end, it was decided to orient </w:t>
      </w:r>
      <w:r>
        <w:rPr>
          <w:i/>
          <w:iCs/>
        </w:rPr>
        <w:t>Diplodocus</w:t>
      </w:r>
      <w:r>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1951b: 314–315). The donation received very little publicity at the time, although Holland’s memoir of the trip gave it some notoriety afterward (Holland 1913).</w:t>
      </w:r>
    </w:p>
    <w:p>
      <w:pPr>
        <w:pStyle w:val="TextBody"/>
        <w:rPr/>
      </w:pPr>
      <w:r>
        <w:rPr/>
        <w:t xml:space="preserve">Shortly after the preparations for the La Plata cast had begun, in January of 1912, the Spanish ambassador was ordered to request a </w:t>
      </w:r>
      <w:r>
        <w:rPr>
          <w:i/>
          <w:iCs/>
        </w:rPr>
        <w:t>Diplodocus</w:t>
      </w:r>
      <w:r>
        <w:rPr/>
        <w:t xml:space="preserve"> from Carnegie on behalf of King Alfonso XIII (Pérez García and Sánchez Chillón 2009). In marked contrast to Argentina, public attention in the Spanish </w:t>
      </w:r>
      <w:r>
        <w:rPr>
          <w:i/>
          <w:iCs/>
        </w:rPr>
        <w:t>Diplodocus</w:t>
      </w:r>
      <w:r>
        <w:rPr/>
        <w:t xml:space="preserve"> was far greater than it had been in any country since France (Nieuwland 2019: 243–246). The Madrid cast was prepared concurrently with the Argentine one, and sent to Spain in September of 1913. Holland and Coggeshall, who arrived in Madrid on 11 November 1913, were treated as guests of honour, and took longer to complete their work than they had in La Plata due to all sorts of social obligations (Coggeshall 1951b:314). The cast was complete by 28 November, and donated in absentia to the monarch who was nominally the cast’s recipient. On 2 December 2012, Queen María Cristina and her daughter, the </w:t>
      </w:r>
      <w:r>
        <w:rPr>
          <w:i/>
          <w:iCs/>
        </w:rPr>
        <w:t>infanta</w:t>
      </w:r>
      <w:r>
        <w:rPr/>
        <w:t xml:space="preserve"> Beatriz, opened the new museum hall containing the </w:t>
      </w:r>
      <w:r>
        <w:rPr>
          <w:i/>
          <w:iCs/>
        </w:rPr>
        <w:t>Diplodocus</w:t>
      </w:r>
      <w:r>
        <w:rPr/>
        <w:t xml:space="preserve">, which was perhaps the closest thing to an official unveiling ( Pérez García and Sánchez Chillón 2009:140). </w:t>
      </w:r>
    </w:p>
    <w:p>
      <w:pPr>
        <w:pStyle w:val="TextBody"/>
        <w:rPr/>
      </w:pPr>
      <w:r>
        <w:rPr/>
        <w:t xml:space="preserve">The outbreak of World War One put an end to Carnegie’s arbitration campaign, and affected him heavily as a person: he retreated almost entirely from public life to his New York apartment, where he died in 1919. As a consequence, the </w:t>
      </w:r>
      <w:r>
        <w:rPr>
          <w:i/>
          <w:iCs/>
        </w:rPr>
        <w:t>Diplodocus</w:t>
      </w:r>
      <w:r>
        <w:rPr/>
        <w:t xml:space="preserve"> donation scheme came to a halt. It had been a great success, however: Holland was later to write to his widow Louise that “Your dear husband once said to me: ‘I never got as much pleasure or as much publicity from so small a sum of money as I have through your happy thought of making replicas of the animal, which bears my name’.” (Holland 1928).</w:t>
      </w:r>
    </w:p>
    <w:p>
      <w:pPr>
        <w:pStyle w:val="TextBody"/>
        <w:rPr/>
      </w:pPr>
      <w:r>
        <w:rPr/>
        <w:t>By the time of his death, Carnegie had mostly succeeded in giving away his fortune, and it soon became clear that he had allocated no permanent endowment to the various institutions he had created, including the natural history museum in Pittsburgh (Brinkman 2010:109). This meant that its previously luxurious financial circumstances were suddenly exchanged for extremely spartan ones, and the museum had to halt its ambitions to compete with better-funded institutions in New York and Chicago. Work at the Carnegie Quarry in Utah, which was far from exhausted, also had to be abandoned.</w:t>
      </w:r>
    </w:p>
    <w:p>
      <w:pPr>
        <w:pStyle w:val="TextBody"/>
        <w:rPr/>
      </w:pPr>
      <w:r>
        <w:rPr/>
        <w:t>Around this time, the molds from which the casts had been made went into storage, and were not used again for forty years (Untermann 1959:364). However, of the ten casts that had been created from them, two still remained, though incomplete.</w:t>
      </w:r>
    </w:p>
    <w:p>
      <w:pPr>
        <w:pStyle w:val="TextBody"/>
        <w:rPr/>
      </w:pPr>
      <w:r>
        <w:rPr/>
        <w:t xml:space="preserve">In 1922 Holland retired from the museum, aged seventy-four, but his involvement with </w:t>
      </w:r>
      <w:r>
        <w:rPr>
          <w:i/>
          <w:iCs/>
        </w:rPr>
        <w:t>Diplodocus</w:t>
      </w:r>
      <w:r>
        <w:rPr/>
        <w:t xml:space="preserve"> would require one last trip. Seemingly unaware of rising political tensions between the United States and Mexico, he supported a request for a </w:t>
      </w:r>
      <w:r>
        <w:rPr>
          <w:i/>
          <w:iCs/>
        </w:rPr>
        <w:t>Diplodocus</w:t>
      </w:r>
      <w:r>
        <w:rPr/>
        <w:t xml:space="preserve"> cast from the Mexican ambassador in a letter to Carnegie’s widow Louise in 1927 (Rea 2001:204–207). She was persuaded to spend part of the money in the </w:t>
      </w:r>
      <w:r>
        <w:rPr>
          <w:i/>
          <w:iCs/>
        </w:rPr>
        <w:t>Diplodocus</w:t>
      </w:r>
      <w:r>
        <w:rPr/>
        <w:t xml:space="preserve"> restoration fund on having the last two casts completed and gifting one of them to Mexico. On 6 April 1930, at the age of 81 (not 80 as stated by Nieuwland 2019:250), Holland arrived in Mexico City together with Coggeshall’s brother Louis, to set up his last </w:t>
      </w:r>
      <w:r>
        <w:rPr>
          <w:i/>
          <w:iCs/>
        </w:rPr>
        <w:t>Diplodocus</w:t>
      </w:r>
      <w:r>
        <w:rPr/>
        <w:t>. He was compelled to return home, frustrated, before the mount was completed (Rea 2001:209), and the task was finished by Louis Coggeshall, but there was no formal unveiling ceremony in Holland’s absence. A year and a half later, Holland died of a stroke on 13 December 1932.</w:t>
      </w:r>
    </w:p>
    <w:p>
      <w:pPr>
        <w:pStyle w:val="TextBody"/>
        <w:rPr/>
      </w:pPr>
      <w:bookmarkStart w:id="10" w:name="__DdeLink__1594_994162788"/>
      <w:r>
        <w:rPr/>
        <w:t xml:space="preserve">The remaining </w:t>
      </w:r>
      <w:r>
        <w:rPr>
          <w:i/>
          <w:iCs/>
        </w:rPr>
        <w:t>Diplodocus</w:t>
      </w:r>
      <w:r>
        <w:rPr/>
        <w:t xml:space="preserve"> was assembled, repaired, boxed, and shipped to Munich’s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lost during bombing in 1944, along with the </w:t>
      </w:r>
      <w:r>
        <w:rPr>
          <w:i/>
          <w:iCs/>
        </w:rPr>
        <w:t>Spinosaurus aegypticus</w:t>
      </w:r>
      <w:r>
        <w:rPr/>
        <w:t xml:space="preserve"> holotype BSP 1912 VIII 19.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these home and got the attention of the authorities, who then discovered the crates (sources who wishes to remain anonymous, pers. comm.). At any rate, the cast was restored to the Munich museum in 1977, but has remained in storage ever since. Calls for it to be mounted as one of the attractions of a new museum at the Nymphenburg castle came to nothing, partly because of the museum authorities favoured a lighter and stronger resin cast over the maintenance-intensive plaster one.</w:t>
      </w:r>
      <w:bookmarkEnd w:id="10"/>
    </w:p>
    <w:p>
      <w:pPr>
        <w:pStyle w:val="TextBody"/>
        <w:rPr/>
      </w:pPr>
      <w:r>
        <w:rPr/>
        <w:t xml:space="preserve">Although this was the last of the ten plaster casts created at the Carnegie Museum, the molds were to have at least one more outing. In 1952, J. LeRoy Kay, Carnegie’s curator of vertebrate paleontology, gifted the now decrepit molds to the </w:t>
      </w:r>
      <w:r>
        <w:rPr>
          <w:b w:val="false"/>
          <w:bCs w:val="false"/>
        </w:rPr>
        <w:t>Utah Field House of Natural History in his home town of Vernal, Utah (Untermann 1952). There they were used to create a concrete cast which was erected outside the Field House in 1957 (</w:t>
      </w:r>
      <w:bookmarkStart w:id="11" w:name="__DdeLink__25488_802501007"/>
      <w:r>
        <w:rPr>
          <w:b w:val="false"/>
          <w:bCs w:val="false"/>
        </w:rPr>
        <w:t>Untermann</w:t>
      </w:r>
      <w:bookmarkEnd w:id="11"/>
      <w:r>
        <w:rPr>
          <w:b w:val="false"/>
          <w:bCs w:val="false"/>
        </w:rPr>
        <w:t xml:space="preserve"> 1959) and stood until 1989 (Taylor et al., in prep., a) It is not clear what happened to the molds after this: see discussion in Taylor et al. (in prep., a). The concrete cast was then dismounted and repaired and used to create a second-generation mold by Dinolab, inc. These molds have been used to create third-generation </w:t>
      </w:r>
      <w:r>
        <w:rPr>
          <w:b w:val="false"/>
          <w:bCs w:val="false"/>
          <w:i/>
          <w:iCs/>
        </w:rPr>
        <w:t>Diplodocus</w:t>
      </w:r>
      <w:r>
        <w:rPr>
          <w:b w:val="false"/>
          <w:bCs w:val="false"/>
        </w:rPr>
        <w:t xml:space="preserve"> casts, and also to supply missing elements for the AMNH’s rearing </w:t>
      </w:r>
      <w:r>
        <w:rPr>
          <w:b w:val="false"/>
          <w:bCs w:val="false"/>
          <w:i/>
          <w:iCs/>
        </w:rPr>
        <w:t>Barosaurus</w:t>
      </w:r>
      <w:r>
        <w:rPr>
          <w:b w:val="false"/>
          <w:bCs w:val="false"/>
        </w:rPr>
        <w:t xml:space="preserve"> mount (Taylor et al., in prep., b)</w:t>
      </w:r>
    </w:p>
    <w:p>
      <w:pPr>
        <w:pStyle w:val="TextBody"/>
        <w:rPr/>
      </w:pPr>
      <w:r>
        <w:rPr/>
        <w:t xml:space="preserve">See Table 1 for a summary of all the Carnegie </w:t>
      </w:r>
      <w:r>
        <w:rPr>
          <w:i/>
          <w:iCs/>
        </w:rPr>
        <w:t>Diplodocus</w:t>
      </w:r>
      <w:r>
        <w:rPr/>
        <w:t xml:space="preserve"> casts and the original mount, in chronological order.</w:t>
      </w:r>
    </w:p>
    <w:p>
      <w:pPr>
        <w:pStyle w:val="Heading1"/>
        <w:numPr>
          <w:ilvl w:val="0"/>
          <w:numId w:val="1"/>
        </w:numPr>
        <w:ind w:left="0" w:right="0" w:hanging="0"/>
        <w:rPr/>
      </w:pPr>
      <w:bookmarkStart w:id="12" w:name="__RefHeading___Toc1836_55120580"/>
      <w:bookmarkEnd w:id="12"/>
      <w:r>
        <w:rPr/>
        <w:t>Material in the mounted skeleton</w:t>
      </w:r>
    </w:p>
    <w:p>
      <w:pPr>
        <w:pStyle w:val="Heading2"/>
        <w:rPr/>
      </w:pPr>
      <w:bookmarkStart w:id="13" w:name="__RefHeading___Toc1838_55120580"/>
      <w:bookmarkEnd w:id="13"/>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sculpted based on material from CM 662, which was described in detail by Holland (1906:230–246) and illustrated by Holland (1906:plates XXVII–XXVIII). This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1924:399). The species has since been moved to its own new genus </w:t>
      </w:r>
      <w:r>
        <w:rPr>
          <w:i/>
          <w:iCs/>
        </w:rPr>
        <w:t>Galeamopus</w:t>
      </w:r>
      <w:r>
        <w:rPr/>
        <w:t xml:space="preserve"> by Tschopp et al. (2015:267).</w:t>
      </w:r>
    </w:p>
    <w:p>
      <w:pPr>
        <w:pStyle w:val="TextBody"/>
        <w:numPr>
          <w:ilvl w:val="0"/>
          <w:numId w:val="6"/>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highlight w:val="yellow"/>
        </w:rPr>
      </w:pPr>
      <w:r>
        <w:rPr/>
        <w:t>Holland (1906:246–249) also described and illustrated in detail the atlas of AMNH 969, but did not specify that it was the one used as the basis for the sculpture used in the mount — and indeed it does not appear to be, as his illustrations of the disarticulated odontoid, atlas intercentrum and neural-arch halves (figures 11–21) do not resemble the fully ossified atlas depicted in his photograph of the mounte</w:t>
      </w:r>
      <w:r>
        <w:rPr>
          <w:shd w:fill="auto" w:val="clear"/>
        </w:rPr>
        <w:t>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t>These scraps of information can be found in Hatcher’s and Holland’s publications. In fact, we have not been able to locate any published  detailed account of the material used in the mounted skeleton earlier than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4" w:name="__DdeLink__6642_3823776798"/>
      <w:r>
        <w:rPr/>
        <w:t>right tibia-fibula-pes</w:t>
      </w:r>
      <w:bookmarkEnd w:id="14"/>
      <w:r>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(McIntosh noted that the right “tibia-fibula-pes” of the mounted skeleton was furnished from CM 94, He did not mention the right astragalus, but given that CM 94 included this element it seems reasonable to assume this was also used in the mount.)</w:t>
      </w:r>
    </w:p>
    <w:p>
      <w:pPr>
        <w:pStyle w:val="TextBody"/>
        <w:rPr/>
      </w:pPr>
      <w:r>
        <w:rPr/>
        <w:t>Hatcher (1901:) noted that CM 94 “pertained to a somewhat smaller individual” than CM 84. Frustratingly, he gave few measurements of CM 94, and those he did give (e.g. of the ilium, p. 46) mostly do not have corresponding measurements of CM 84. The exception is in the femora, which Hatcher (1901:47) reported as 1542 mm in length for CM 84 and 1470 mm for CM 94. On this basis, CM 94 is 95% as large as CM 94, and including elements from it in the skeletal mount based primarily on CM 84 is warranted. (The CM 94 femur is proportionally less robust than that of CM 84, though, being only 78% as broad across the proximal end and 89% as broad across the distal end.)</w:t>
      </w:r>
    </w:p>
    <w:p>
      <w:pPr>
        <w:pStyle w:val="TextBody"/>
        <w:rPr/>
      </w:pPr>
      <w:r>
        <w:rPr/>
        <w:t>CM 662 had not been discovered at the time Hatcher wrote his 1901 monograph. It is described in Holland (1906) but with a strong focus on the skull, and no measurements are given. No subsequent description has been published of this excellent specimen, neither while it was at the Carnegie Museum, nor during its time at the Cleveland Museum of Natural History, nor since its arrival at the Houston Museum of Natural History. McIntosh’s (1981:20) mentioned it being “the smaller individual” compared with CM 84, but did not quantify this. However, McIntosh (2005:68) gives the femur length of CM 662 as 1448 mm. As a cross-check, he also (p61) gives the humerus length as 910 mm (left) and 936 mm (right), and on the previous page gives the humerus:femur ratio as 0.64, implying femur lengths of 1422 mm (left) and 1463 mm (right) — and the given femur length falls close to the middle of this range. Given 1542 mm femur length of CM 84, CM 662 is 94% as large: very similar in size to CM 94, and close enough to CM 84 that inclusion of casts in the mount is justified.</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(Brian Curtice,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highlight w:val="yellow"/>
        </w:rPr>
      </w:pPr>
      <w:r>
        <w:rPr/>
        <w:t>McIntosh’s account of the mounted skeleton omits the source of several elements, and these omissions have not been remedied by any subsequent publication known to us. The elements of unspecified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w:t>
      </w:r>
    </w:p>
    <w:p>
      <w:pPr>
        <w:pStyle w:val="TextBody"/>
        <w:rPr>
          <w:highlight w:val="yellow"/>
        </w:rPr>
      </w:pPr>
      <w:r>
        <w:rPr/>
        <w:t xml:space="preserve">As best as we can determine, the atlas used in the casts and the original Carnegie mounts (Holland 1906:figure 1) was a sculpture rather than a cast of a specific element from another specimen. It does not resemble the atlas illustrated by Marsh (1896:plate XXVII, part 1) as belonging to </w:t>
      </w:r>
      <w:r>
        <w:rPr>
          <w:i/>
          <w:iCs/>
        </w:rPr>
        <w:t>Diplodocus longus</w:t>
      </w:r>
      <w:r>
        <w:rPr/>
        <w:t>, and reproduced by Hatcher (1901:figure 4). Nor, as noted above, do its neural arches resemble those of AMNH 969, illustrated by Holland (1906:figure 14). Furthermore, it seems that the atlas in the present Carnegie mount is different again, having longer and slenderer posterior processes of the neural arch than those in the atlas used for the London cast and presumably for the original Carnegie mount (Figure M). This change may have been made at the same time that the original skull was replaced by a cast of CM 11161 (see below).</w:t>
      </w:r>
    </w:p>
    <w:p>
      <w:pPr>
        <w:pStyle w:val="TextBody"/>
        <w:rPr>
          <w:highlight w:val="yellow"/>
        </w:rPr>
      </w:pPr>
      <w:r>
        <w:rPr/>
        <w:t xml:space="preserve">The cervical ribs of the atlas present another mystery. Holland’s (1906:figure 1) illustration of the head and anterior neck of the London cast omit these, and they seem to have been absent from the original Carnegie mount itself (see detail in various figures herein). Neither are they present in the current Carnegie mount (detail in Figure A, pers. obs.). However, the Paris mount features a pair of very large atlantal ribs, extending back well past the posterior end of the axis. They resemble the element illustrated by Holland (1906:figure 20) as a “supposed rib of the atlas of </w:t>
      </w:r>
      <w:r>
        <w:rPr>
          <w:i/>
          <w:iCs/>
        </w:rPr>
        <w:t>Diplodocus</w:t>
      </w:r>
      <w:r>
        <w:rPr/>
        <w:t xml:space="preserve"> preserved in the American Museum of Natural History” and may be sculptures of this element. However, the element illustrated by Holland (1906:figure 21) as the rib of the axis is not included in the Paris mount. Atlantal ribs are also present in the London mount (Paul Barrett, pers. comm., 2022) but absent from the Berlin mount (Daniela Schwarz, pers. comm., 2022) and were absent even before the remount in the 2000s (Taylor, pers. obs.). Why the atlas ribs were included in the Paris and London casts but omitted from the Carnegie mount and the Berlin cast is unknown.</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McIntosh’s (1981:20) catalogue entry for CM 94 says “[other elements] and chevrons were used to complete the mount of CM 84”, though the entry for CM 84 does not mention this. Further confusing matters, Holland (1906:255–256) continued “Many of the chevrons after the first six are reproductions of those found and described by Professor Osborn in his paper on </w:t>
      </w:r>
      <w:r>
        <w:rPr>
          <w:i/>
          <w:iCs/>
        </w:rPr>
        <w:t>Diplodocus</w:t>
      </w:r>
      <w:r>
        <w:rPr/>
        <w:t>”, i.e. AMNH 223, described by Osborn (1899). If CM 94 provided five of the first six chevrons, that still leaves one unaccounted for. At any rate the use of AMNH 223 casts for the rest of the chevrons is corroborated by Brinkman’s (2010:240) observation that the London cast “was also missing a long series of chevrons, casts of which had been urgently requested from the American Museum, which was slow to fill the order”.</w:t>
      </w:r>
    </w:p>
    <w:p>
      <w:pPr>
        <w:pStyle w:val="TextBody"/>
        <w:rPr/>
      </w:pPr>
      <w:r>
        <w:rPr/>
        <w:t>Disappointingly, Holland (1906) did not comment at all on the provenance of the left hindlimb or ilium used in the London cast. The paratype specimen CM 94 includes a left femur, and it is tempting to imagine that it may have been used, but as McIntosh (1981:20) points out, the left femur was among the material of CM 94 that was traded to the Cleveland Museum along with CM 662 — and this is confirmed by accession records at CMNH (Amanda McGee, pers. comm., 2022). In an unpublished manuscript, Madsen (1990:5) said of the Carnegie mount that “Sculpted elements include the left femur and tibia”, but gave no further details. Inspection of the current mount shows that the left femur and tibia are indeed sculptures, and so is the left ilium. No records have been located indicating which elements the sculptures were based on, but most likely they mirror their counterpart elements from the other side of CM 84.</w:t>
      </w:r>
    </w:p>
    <w:p>
      <w:pPr>
        <w:pStyle w:val="TextBody"/>
        <w:rPr/>
      </w:pPr>
      <w:r>
        <w:rPr/>
        <w:t>Table 2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Heading2"/>
        <w:rPr/>
      </w:pPr>
      <w:bookmarkStart w:id="15" w:name="__RefHeading___Toc3280_55120580"/>
      <w:bookmarkEnd w:id="15"/>
      <w:r>
        <w:rPr/>
        <w:t>Changes made to the mount at the Carnegie Museum</w:t>
      </w:r>
    </w:p>
    <w:p>
      <w:pPr>
        <w:pStyle w:val="Heading3"/>
        <w:rPr/>
      </w:pPr>
      <w:bookmarkStart w:id="16" w:name="__RefHeading___Toc3738_2834848739"/>
      <w:bookmarkEnd w:id="16"/>
      <w:r>
        <w:rPr/>
        <w:t>Replacement of skull with cast of CM 11161</w:t>
      </w:r>
    </w:p>
    <w:p>
      <w:pPr>
        <w:pStyle w:val="TextBody"/>
        <w:rPr/>
      </w:pPr>
      <w:r>
        <w:rPr/>
        <w:t>The first known change made to the Carnegie mount was the replacement of the original skull sculpture based on CM 662 and USNM 2673. We have been unable to locate records stating which skull was used in the replacement, but it is still in place today and by inspection it is evidently based on CM 11161. This specimen is a complete and superbly preserved cranium and mandible, described and illustrated in detail by Holland (1924). It was discovered on Thanksgiving Day of 1912 (McIntosh 1980:17).</w:t>
      </w:r>
    </w:p>
    <w:p>
      <w:pPr>
        <w:pStyle w:val="TextBody"/>
        <w:rPr/>
      </w:pPr>
      <w:r>
        <w:rPr/>
        <w:t xml:space="preserve">In the absence of extant records, it cannot be stated when precisely this switch was made, or even whether the new skull is a cast or a sculpture. Carnegie Museum annual reports from 1912 (when CM 11161 was discovered) up until the turn of the millennium make no mention of its use as the basis of a new skull for the mount. It was certainly available for Serafino Agostini to have used when he “made some excellent moulds and casts of the skulls of </w:t>
      </w:r>
      <w:r>
        <w:rPr>
          <w:i/>
          <w:iCs/>
        </w:rPr>
        <w:t>Apatosaurus</w:t>
      </w:r>
      <w:r>
        <w:rPr/>
        <w:t xml:space="preserve"> and </w:t>
      </w:r>
      <w:r>
        <w:rPr>
          <w:i/>
          <w:iCs/>
        </w:rPr>
        <w:t>Diplodocus</w:t>
      </w:r>
      <w:r>
        <w:rPr/>
        <w:t xml:space="preserve">” in 1934 (Carnegie Institute 1934:40), but since this report mentions that one of those casts was used to provide a skull for the mounted </w:t>
      </w:r>
      <w:r>
        <w:rPr>
          <w:i/>
          <w:iCs/>
        </w:rPr>
        <w:t>Apatosaurus</w:t>
      </w:r>
      <w:r>
        <w:rPr/>
        <w:t xml:space="preserve"> CM 3018 and no mention is made of one used for the </w:t>
      </w:r>
      <w:r>
        <w:rPr>
          <w:i/>
          <w:iCs/>
        </w:rPr>
        <w:t>Diplodocus</w:t>
      </w:r>
      <w:r>
        <w:rPr/>
        <w:t xml:space="preserve"> mount, we can assume this was not done, and that the substitution must have happened later.</w:t>
      </w:r>
    </w:p>
    <w:p>
      <w:pPr>
        <w:pStyle w:val="TextBody"/>
        <w:rPr/>
      </w:pPr>
      <w:r>
        <w:rPr/>
        <w:t xml:space="preserve">The annual report for 1962 says that chief preparator Joseph Yarmer “made several new molds of specimens in the collections, including one of the </w:t>
      </w:r>
      <w:r>
        <w:rPr>
          <w:i/>
          <w:iCs/>
        </w:rPr>
        <w:t>Diplodocus</w:t>
      </w:r>
      <w:r>
        <w:rPr/>
        <w:t xml:space="preserve"> skull from which a number of casts were made.” (Carnegie Institute 1962:16). Unfortunately, the report does not specify which </w:t>
      </w:r>
      <w:r>
        <w:rPr>
          <w:i/>
          <w:iCs/>
        </w:rPr>
        <w:t>Diplodocus</w:t>
      </w:r>
      <w:r>
        <w:rPr/>
        <w:t xml:space="preserve"> skull was used. CM 11161 would certainly have been a strong contender, and it may have been around this time that the new skull was added to the mounted skeleton, but it is impossible to be sure.</w:t>
      </w:r>
    </w:p>
    <w:p>
      <w:pPr>
        <w:pStyle w:val="TextBody"/>
        <w:rPr/>
      </w:pPr>
      <w:r>
        <w:rPr/>
        <w:t xml:space="preserve">We know at least that the skull replacement was done before 1979, when Amy Henrici began working at the museum, as it was already in place at that point. In a personal communication from the Carnegie Museum’s former Exhibits Preparator, who began working there in 1971, he recalls making a model of the </w:t>
      </w:r>
      <w:r>
        <w:rPr>
          <w:i/>
          <w:iCs/>
        </w:rPr>
        <w:t>Apatosaurus</w:t>
      </w:r>
      <w:r>
        <w:rPr/>
        <w:t xml:space="preserve"> skull, but that he never made a model or a cast of the </w:t>
      </w:r>
      <w:r>
        <w:rPr>
          <w:i/>
          <w:iCs/>
        </w:rPr>
        <w:t>Diplodocus</w:t>
      </w:r>
      <w:r>
        <w:rPr/>
        <w:t xml:space="preserve"> skull. This suggests that the replacement of the skull was completed before 1971 — perhaps, then, when Yarmer created the </w:t>
      </w:r>
      <w:r>
        <w:rPr>
          <w:i/>
          <w:iCs/>
        </w:rPr>
        <w:t>Diplodocus</w:t>
      </w:r>
      <w:r>
        <w:rPr/>
        <w:t xml:space="preserve"> mold in 1962.</w:t>
      </w:r>
    </w:p>
    <w:p>
      <w:pPr>
        <w:pStyle w:val="TextBody"/>
        <w:rPr/>
      </w:pPr>
      <w:r>
        <w:rPr/>
        <w:t>Curiously, the skull replacement it is not mentioned in McIntosh’s (1981) account of all the dinosaur specimens at the Carnegie museum, and in particular not in the section on the mount on page 20. Given McIntosh’s habitual thoroughness, the omission from his account of the mounted skeleton is anomalous.</w:t>
      </w:r>
    </w:p>
    <w:p>
      <w:pPr>
        <w:pStyle w:val="TextBody"/>
        <w:rPr/>
      </w:pPr>
      <w:r>
        <w:rPr/>
        <w:t>Regarding whether the present skull is a cast or a sculpture: it preserves bone texture, including damage, very accurately (Figure F). The mounted skull includes the sclerotic ring in the left orbit but omits it from the right orbit. This is the condition in the original CM 11161 fossil (compare Tschopp et al. 2015:figure 1D with figure 3E), and while this asymmetric preservation would be replicated by a cast, it would not likely be included in a sculpture. For these reasons, we believe the skull is a cast.</w:t>
      </w:r>
    </w:p>
    <w:p>
      <w:pPr>
        <w:pStyle w:val="TextBody"/>
        <w:rPr/>
      </w:pPr>
      <w:r>
        <w:rPr/>
        <w:t>It is possible that the atlas was replaced at the same time as the skull (see above).</w:t>
      </w:r>
    </w:p>
    <w:p>
      <w:pPr>
        <w:pStyle w:val="Heading3"/>
        <w:rPr/>
      </w:pPr>
      <w:bookmarkStart w:id="17" w:name="__RefHeading___Toc16707_802501007"/>
      <w:bookmarkEnd w:id="17"/>
      <w:r>
        <w:rPr/>
        <w:t>Re-pose of neck</w:t>
      </w:r>
    </w:p>
    <w:p>
      <w:pPr>
        <w:pStyle w:val="TextBody"/>
        <w:rPr/>
      </w:pPr>
      <w:r>
        <w:rPr/>
        <w:t xml:space="preserve">In a photograph of the mounted </w:t>
      </w:r>
      <w:r>
        <w:rPr>
          <w:i/>
          <w:iCs/>
        </w:rPr>
        <w:t>Diplodocus</w:t>
      </w:r>
      <w:r>
        <w:rPr/>
        <w:t xml:space="preserve"> taken some time between 1985 and 1999 (Figure G), the neck is shown in a somewhat raised posture and is suspended from the ceiling. This is in contrast to older photos in which it is horizontal and supported from beneath by a pole. However, the tail remained in its old dragging posture.</w:t>
      </w:r>
    </w:p>
    <w:p>
      <w:pPr>
        <w:pStyle w:val="TextBody"/>
        <w:rPr/>
      </w:pPr>
      <w:r>
        <w:rPr/>
        <w:t xml:space="preserve">It is possible that the change in neck support was made to free the space under the neck and so make room for the tail of the </w:t>
      </w:r>
      <w:r>
        <w:rPr>
          <w:i/>
          <w:iCs/>
        </w:rPr>
        <w:t>Allosaurus</w:t>
      </w:r>
      <w:r>
        <w:rPr/>
        <w:t xml:space="preserve"> mount CM 11844 that was at some point moved there from its original 1938 position behind and to the right of the </w:t>
      </w:r>
      <w:r>
        <w:rPr>
          <w:i/>
          <w:iCs/>
        </w:rPr>
        <w:t>Diplodocus</w:t>
      </w:r>
      <w:r>
        <w:rPr/>
        <w:t xml:space="preserve"> tail. (The tail of the repositioned </w:t>
      </w:r>
      <w:r>
        <w:rPr>
          <w:i/>
          <w:iCs/>
        </w:rPr>
        <w:t>Allosaurus</w:t>
      </w:r>
      <w:r>
        <w:rPr/>
        <w:t xml:space="preserve"> can be seen in Figure G). But as the date of the </w:t>
      </w:r>
      <w:r>
        <w:rPr>
          <w:i/>
          <w:iCs/>
        </w:rPr>
        <w:t>Allosaurus</w:t>
      </w:r>
      <w:r>
        <w:rPr/>
        <w:t xml:space="preserve"> move is not known, this does not help us determine when the </w:t>
      </w:r>
      <w:r>
        <w:rPr>
          <w:i/>
          <w:iCs/>
        </w:rPr>
        <w:t>Diplodocus</w:t>
      </w:r>
      <w:r>
        <w:rPr/>
        <w:t xml:space="preserve"> neck was raised.</w:t>
      </w:r>
    </w:p>
    <w:p>
      <w:pPr>
        <w:pStyle w:val="Heading3"/>
        <w:rPr/>
      </w:pPr>
      <w:bookmarkStart w:id="18" w:name="__RefHeading___Toc3740_2834848739"/>
      <w:bookmarkEnd w:id="18"/>
      <w:r>
        <w:rPr/>
        <w:t>1999 replacement of forefeet with CM 662 sculptures</w:t>
      </w:r>
    </w:p>
    <w:p>
      <w:pPr>
        <w:pStyle w:val="TextBody"/>
        <w:rPr/>
      </w:pPr>
      <w:r>
        <w:rPr/>
        <w:t xml:space="preserve">The forefeet of the original mount were sculpted from those of a </w:t>
      </w:r>
      <w:r>
        <w:rPr>
          <w:i/>
          <w:iCs/>
        </w:rPr>
        <w:t>Camarasaurus</w:t>
      </w:r>
      <w:r>
        <w:rPr/>
        <w:t xml:space="preserve"> specimen AMNH 965, the forefeet of </w:t>
      </w:r>
      <w:r>
        <w:rPr>
          <w:i/>
          <w:iCs/>
        </w:rPr>
        <w:t>Diplodocus</w:t>
      </w:r>
      <w:r>
        <w:rPr/>
        <w:t xml:space="preserve"> being unknown at the time. They were reconstructed in a semi-plantigrade posture now known to be inaccurate, and reconstructed with unguals on each of the first three digits (Figure E.A–B, Figure H.A), although it was already known at the time of mounting that sauropod forefeet had claws on only the first digit (Osborn 1904:181). Only nearly a century later, in the second quarter of 1999, were these errors remedied, when Norman Wuerthele and Amy Henrici made casts of the forefeet of CM 662 (Carnegie Institute 1999), which were installed shortly afterwards (Figure H.C). Although this individual was originally a Carnegie Museum specimen, by this point it was at the Houston Museum of Natural Science.</w:t>
      </w:r>
    </w:p>
    <w:p>
      <w:pPr>
        <w:pStyle w:val="Heading3"/>
        <w:rPr/>
      </w:pPr>
      <w:bookmarkStart w:id="19" w:name="__RefHeading___Toc6555_802501007"/>
      <w:bookmarkEnd w:id="19"/>
      <w:r>
        <w:rPr/>
        <w:t>2007 refurbishment of the dinosaur exhibition</w:t>
      </w:r>
    </w:p>
    <w:p>
      <w:pPr>
        <w:pStyle w:val="TextBody"/>
        <w:rPr/>
      </w:pPr>
      <w:r>
        <w:rPr/>
        <w:t>By the turn of the millennium, the original 1907 Hall of Dinosaurs had been in place for nearly a century with no major renovations. Plans were laid early in the 2000s not just to renovate the hall but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TextBody"/>
        <w:rPr/>
      </w:pPr>
      <w:r>
        <w:rPr/>
        <w:t xml:space="preserve">The new dinosaur exhibition, titled </w:t>
      </w:r>
      <w:r>
        <w:rPr>
          <w:i/>
          <w:iCs/>
        </w:rPr>
        <w:t>Dinosaurs in the their world</w:t>
      </w:r>
      <w:r>
        <w:rPr/>
        <w:t xml:space="preserve">, was opened in two phases: the Triassic and Jurassic sections in November 2007, and the Cretaceous section in June 2008. The Jurassic section, including </w:t>
      </w:r>
      <w:r>
        <w:rPr>
          <w:i/>
          <w:iCs/>
        </w:rPr>
        <w:t>Diplodocus</w:t>
      </w:r>
      <w:r>
        <w:rPr/>
        <w:t>, was opened for ticketed previews at 6 am on Saturday 17 November 2007 (Roddy 2007) and for general admission on 21 November 2007 (McNulty 2007).</w:t>
      </w:r>
    </w:p>
    <w:p>
      <w:pPr>
        <w:pStyle w:val="TextBody"/>
        <w:rPr/>
      </w:pPr>
      <w:r>
        <w:rPr/>
        <w:t xml:space="preserve">As part of the broader renovation project, the Carnegie </w:t>
      </w:r>
      <w:r>
        <w:rPr>
          <w:i/>
          <w:iCs/>
        </w:rPr>
        <w:t>Diplodocus</w:t>
      </w:r>
      <w:r>
        <w:rPr/>
        <w:t xml:space="preserve"> was remounted in a new, more dynamic posture by Phil Fraley Productions, and several changes were made to the materials incorporated in the mount, as follows.</w:t>
      </w:r>
    </w:p>
    <w:p>
      <w:pPr>
        <w:pStyle w:val="Heading3"/>
        <w:rPr/>
      </w:pPr>
      <w:bookmarkStart w:id="20" w:name="__RefHeading___Toc3742_2834848739"/>
      <w:bookmarkEnd w:id="20"/>
      <w:r>
        <w:rPr/>
        <w:t xml:space="preserve">Forefeet </w:t>
      </w:r>
      <w:bookmarkStart w:id="21" w:name="__DdeLink__2734_4144573659"/>
      <w:r>
        <w:rPr/>
        <w:t>WDC-FS001A</w:t>
      </w:r>
      <w:bookmarkEnd w:id="21"/>
    </w:p>
    <w:p>
      <w:pPr>
        <w:pStyle w:val="TextBody"/>
        <w:rPr/>
      </w:pPr>
      <w:r>
        <w:rPr/>
        <w:t>As noted above, CM 662 has been recognised since 1924 as representing a different species from CM 84, “</w:t>
      </w:r>
      <w:r>
        <w:rPr>
          <w:i/>
          <w:iCs/>
        </w:rPr>
        <w:t>Diplodocus</w:t>
      </w:r>
      <w:r>
        <w:rPr/>
        <w:t xml:space="preserve">” </w:t>
      </w:r>
      <w:r>
        <w:rPr>
          <w:i/>
          <w:iCs/>
        </w:rPr>
        <w:t>hayi</w:t>
      </w:r>
      <w:r>
        <w:rPr/>
        <w:t xml:space="preserve"> (Holland 1924:399). It was for this reason that, unlike their predecessors, the sculptures based on these forefeet remained in the Carnegie mount for less than a decade. During the remount of 2007, the forefeet were replaced once more, this time with scaled-up sculptures based on casts of the putative </w:t>
      </w:r>
      <w:r>
        <w:rPr>
          <w:i/>
          <w:iCs/>
        </w:rPr>
        <w:t>Diplodocus carnegii</w:t>
      </w:r>
      <w:r>
        <w:rPr/>
        <w:t xml:space="preserve"> manus WDC-FS001A described by Bedell and Trexler (2005) (Figure H.D).</w:t>
      </w:r>
    </w:p>
    <w:p>
      <w:pPr>
        <w:pStyle w:val="TextBody"/>
        <w:rPr/>
      </w:pPr>
      <w:r>
        <w:rPr/>
        <w:t xml:space="preserve">Since the replacement of the CM 662-based forefeet, the species </w:t>
      </w:r>
      <w:r>
        <w:rPr>
          <w:i/>
          <w:iCs/>
        </w:rPr>
        <w:t>hayi</w:t>
      </w:r>
      <w:r>
        <w:rPr/>
        <w:t xml:space="preserve"> has been moved to its own genus </w:t>
      </w:r>
      <w:r>
        <w:rPr>
          <w:i/>
          <w:iCs/>
        </w:rPr>
        <w:t>Galeamopus</w:t>
      </w:r>
      <w:r>
        <w:rPr/>
        <w:t xml:space="preserve"> (Tschopp et al. 2015:267), further justifying the decision to replace these forefeet with those of </w:t>
      </w:r>
      <w:r>
        <w:rPr>
          <w:i/>
          <w:iCs/>
        </w:rPr>
        <w:t>Diplodocus</w:t>
      </w:r>
      <w:r>
        <w:rPr/>
        <w:t xml:space="preserve"> proper. However, the phylogenetic analysis of Tschopp et al. (2015:229–230) found WDC-FS001A as a basal diplodocine not included in </w:t>
      </w:r>
      <w:r>
        <w:rPr>
          <w:i/>
          <w:iCs/>
        </w:rPr>
        <w:t>Diplodocus</w:t>
      </w:r>
      <w:r>
        <w:rPr/>
        <w:t>, suggesting that even this third set of forefeet may not be correct.</w:t>
      </w:r>
    </w:p>
    <w:p>
      <w:pPr>
        <w:pStyle w:val="Heading3"/>
        <w:rPr/>
      </w:pPr>
      <w:bookmarkStart w:id="22" w:name="__RefHeading___Toc3744_2834848739"/>
      <w:bookmarkEnd w:id="22"/>
      <w:r>
        <w:rPr/>
        <w:t>Forelimbs from BYU material</w:t>
      </w:r>
    </w:p>
    <w:p>
      <w:pPr>
        <w:pStyle w:val="TextBody"/>
        <w:rPr/>
      </w:pPr>
      <w:r>
        <w:rPr/>
        <w:t>The initial version of the Carnegie mount included the obviously incorrect left forelimb of the camarasaurid specimen CM 21775 (Figure E.B, E.E). This remained in place through the 1930s (Figure E.A) and is generally said to have been retained until the 2007 remount (e.g. Tschopp et al. 2019:33). This is almost certainly correct, but it is notable that in a photograph taken some time between 1985 and 1999 (Figure G) the left humerus appears about as long and as gracile as the right, suggesting the possibility that it may have been replaced some time before then. The apparent difference between forelimb disparity in the 1907 and 1980s/90s mount may however be explainable by the different camera angles and the foreshortening effects produced by their perspectives on the two humeri.</w:t>
      </w:r>
    </w:p>
    <w:p>
      <w:pPr>
        <w:pStyle w:val="TextBody"/>
        <w:rPr/>
      </w:pPr>
      <w:r>
        <w:rPr/>
        <w:t xml:space="preserve">At any rate, the right forelimb, having been based on the diplodocine CM 662, was always a much better match for CM 84, but not perfect as discussed above. For this reason, both forelimbs were replaced in the 2007 remount by scaled-up sculptures based on the forelimb bones of a well preserved but smaller specimen of </w:t>
      </w:r>
      <w:r>
        <w:rPr>
          <w:i/>
          <w:iCs/>
        </w:rPr>
        <w:t>Diplodocus</w:t>
      </w:r>
      <w:r>
        <w:rPr/>
        <w:t>, BYU 681: specifically, the humerus BYU 681/4742, the radius BYU 681/4726 and the ulna BYU 681/4708 (Tschopp et al. 2019:33).</w:t>
      </w:r>
    </w:p>
    <w:p>
      <w:pPr>
        <w:pStyle w:val="TextBody"/>
        <w:rPr/>
      </w:pPr>
      <w:r>
        <w:rPr/>
        <w:t>The femur of BYU 681/11940 is 1330 mm in length (Klein and Sander 2008:256), compared with 1542 mm for CM 84 (Hatcher 1901:47). If BYU 681 were a single individual, this would indicate that it was 86% as large in linear dimension as CM 84, but the assignment of different parts of BYU 681 to different taxa makes this dubious. At any rate, 86% is too small an individual for casts of its bones to have been incorporated directly into the mount, hence the scaling of the sculptures.</w:t>
      </w:r>
    </w:p>
    <w:p>
      <w:pPr>
        <w:pStyle w:val="TextBody"/>
        <w:rPr/>
      </w:pPr>
      <w:r>
        <w:rPr/>
        <w:t xml:space="preserve">Wilhite (2003:33) assigns the humerus BYU 681/4742 to </w:t>
      </w:r>
      <w:r>
        <w:rPr>
          <w:i/>
          <w:iCs/>
        </w:rPr>
        <w:t>Diplodocus</w:t>
      </w:r>
      <w:r>
        <w:rPr/>
        <w:t xml:space="preserve">, but Bonnan (2007:1111) lists it as belonging to </w:t>
      </w:r>
      <w:r>
        <w:rPr>
          <w:i/>
          <w:iCs/>
        </w:rPr>
        <w:t xml:space="preserve">Camarasaurus. </w:t>
      </w:r>
      <w:r>
        <w:rPr/>
        <w:t xml:space="preserve">Hedrick et al. (2012:301), Mitchell and Sander (2014:768) and Dumont et al. (2014:783) all list the femur BYU 681/11940 as belonging to </w:t>
      </w:r>
      <w:r>
        <w:rPr>
          <w:i/>
          <w:iCs/>
        </w:rPr>
        <w:t>Apatosaurus</w:t>
      </w:r>
      <w:r>
        <w:rPr/>
        <w:t>, but it seems from Wilhite (2003:148) that BYU 681 is a composite of elements from different taxa — in which case the scaling calculation above may be poorly founded.</w:t>
      </w:r>
    </w:p>
    <w:p>
      <w:pPr>
        <w:pStyle w:val="Heading3"/>
        <w:rPr/>
      </w:pPr>
      <w:bookmarkStart w:id="23" w:name="__RefHeading___Toc3746_2834848739"/>
      <w:bookmarkEnd w:id="23"/>
      <w:r>
        <w:rPr/>
        <w:t>Caudal vertebrae</w:t>
      </w:r>
    </w:p>
    <w:p>
      <w:pPr>
        <w:pStyle w:val="TextBody"/>
        <w:rPr/>
      </w:pPr>
      <w:r>
        <w:rPr/>
        <w:t xml:space="preserve">Also included in the 2007 remount were about ten additional distal “whiplash” caudals, made by Western Paleontological Laboratories, bringing the total number of caudal vertebrae to 83. The rationale was that the complete tail of the small apatosaurine specimen </w:t>
      </w:r>
      <w:bookmarkStart w:id="24" w:name="__DdeLink__1281_802501007"/>
      <w:r>
        <w:rPr/>
        <w:t>CM 3378</w:t>
      </w:r>
      <w:bookmarkEnd w:id="24"/>
      <w:r>
        <w:rPr/>
        <w:t xml:space="preserve"> (probably </w:t>
      </w:r>
      <w:r>
        <w:rPr>
          <w:i/>
          <w:iCs/>
        </w:rPr>
        <w:t>Apatosaurus louisae</w:t>
      </w:r>
      <w:r>
        <w:rPr/>
        <w:t xml:space="preserve">) contains 82 vertebrae; given that diplodocines are generally more elongate, gracile animals than apatosaurines, it was estimated that </w:t>
      </w:r>
      <w:r>
        <w:rPr>
          <w:i/>
          <w:iCs/>
        </w:rPr>
        <w:t>Diplodocus carnegii</w:t>
      </w:r>
      <w:r>
        <w:rPr/>
        <w:t xml:space="preserve"> would have had at least 83 caudals in life.</w:t>
      </w:r>
    </w:p>
    <w:p>
      <w:pPr>
        <w:pStyle w:val="TextBody"/>
        <w:rPr/>
      </w:pPr>
      <w:r>
        <w:rPr/>
        <w:t>It is generally accepted that caudal vertebrae 37–73 in the Carnegie mount have always been the original fossils from CM 307. For example, McIntosh 1981:20 credits it as having supplied “distal caudals” and Curtice (1996:73) says “These [CM 307] caudals were used to complete the mount of CM 84, occupying position 32 and 37–73 inclusive”. However, there is some evidence that this may have only become true relativ</w:t>
      </w:r>
      <w:r>
        <w:rPr>
          <w:shd w:fill="auto" w:val="clear"/>
        </w:rPr>
        <w:t xml:space="preserve">ely recently. A note on the 2007 remounting located by Amy Henrici says “One caudal added from CM 94. Caudals 37–73 were casts in original mount and replaced with caudals from CM 307”. Henrici also found a “specimen removed” tag in the CM 307 drawer in collection indicating that the specimen was removed from the drawer for loan to Phil Fraley on 20 November 2006. </w:t>
      </w:r>
      <w:r>
        <w:rPr>
          <w:shd w:fill="FFFF00" w:val="clear"/>
        </w:rPr>
        <w:t>XXX update with new information from thread “CM 307 caudals”.</w:t>
      </w:r>
    </w:p>
    <w:p>
      <w:pPr>
        <w:pStyle w:val="Heading2"/>
        <w:rPr/>
      </w:pPr>
      <w:bookmarkStart w:id="25" w:name="__RefHeading___Toc3282_55120580"/>
      <w:bookmarkEnd w:id="25"/>
      <w:r>
        <w:rPr/>
        <w:t>The casts made from the Carnegie molds</w:t>
      </w:r>
    </w:p>
    <w:p>
      <w:pPr>
        <w:pStyle w:val="TextBody"/>
        <w:rPr/>
      </w:pPr>
      <w:r>
        <w:rPr/>
        <w:t xml:space="preserve">As noted above, McIntosh (1981:20) reported that the casts of the Carnegie </w:t>
      </w:r>
      <w:r>
        <w:rPr>
          <w:i/>
          <w:iCs/>
        </w:rPr>
        <w:t>Diplodocus</w:t>
      </w:r>
      <w:r>
        <w:rPr/>
        <w:t xml:space="preserve">, starting with the BMNH cast in 1905, were different in some details from the original-material mount erected in 1907 at the Carnegie Museum. Specifically, the left forelimb of the casts was sculpted from the slightly smaller diplodocine individual CM 662 rather than from the camarasaurid forelimb CM 21775. Not only was this forelimb inherently more appropriate for </w:t>
      </w:r>
      <w:r>
        <w:rPr>
          <w:i/>
          <w:iCs/>
        </w:rPr>
        <w:t>Diplodocus</w:t>
      </w:r>
      <w:r>
        <w:rPr/>
        <w:t>, it was also a better match for the right forelimb, which in both the Carnegie mount and the casts was based on CM 662. In this respect, the casts were better than the original mount.</w:t>
      </w:r>
    </w:p>
    <w:p>
      <w:pPr>
        <w:pStyle w:val="TextBody"/>
        <w:rPr>
          <w:highlight w:val="yellow"/>
        </w:rPr>
      </w:pPr>
      <w:r>
        <w:rPr/>
        <w:t xml:space="preserve">As noted above, the referred </w:t>
      </w:r>
      <w:r>
        <w:rPr>
          <w:i/>
          <w:iCs/>
        </w:rPr>
        <w:t>Diplodocus carnegii</w:t>
      </w:r>
      <w:r>
        <w:rPr/>
        <w:t xml:space="preserve"> specimen CM 33985 provided the left fibula and partial pes (metatarsals III, IV and V, see McIntosh 1981:21) of the original mount. For unknown reasons, however, these were not used in the casts. No documentation survives indicating what material was used to create the casts for these elements. </w:t>
      </w:r>
      <w:r>
        <w:rPr>
          <w:highlight w:val="yellow"/>
        </w:rPr>
        <w:t>XXX Matt: or does it?</w:t>
      </w:r>
    </w:p>
    <w:p>
      <w:pPr>
        <w:pStyle w:val="TextBody"/>
        <w:rPr/>
      </w:pPr>
      <w:r>
        <w:rPr/>
        <w:t>Since the mounting of the ten original casts, some updates have taken place:</w:t>
      </w:r>
    </w:p>
    <w:p>
      <w:pPr>
        <w:pStyle w:val="TextBody"/>
        <w:numPr>
          <w:ilvl w:val="0"/>
          <w:numId w:val="7"/>
        </w:numPr>
        <w:ind w:left="720" w:right="0" w:hanging="360"/>
        <w:rPr/>
      </w:pPr>
      <w:r>
        <w:rPr/>
        <w:t>The London cast, having been initially mounted in the Reptile Gallery (now the Human Biology Gallery), was moved to the Fossil Reptile Gallery (now the Waterhouse Gallery) in 1931, stored in the basement for safety between in April 1940 (four months before the beginning of the Blitz), returned to the Fossil Reptile Gallery after WWII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have made in this time. First, the neck was supposed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paster casts of the original being replaced by lightweight casts in a more dynamic pose that better reflects current understanding of sauropod behaviour. At some point, the London cast was assigned its own specimen number, NHMUK PV R8642 (Natural History Museum 2022). As of the 2022 “Dippy Returns” exhibition, the London mount still has the old three-clawed camarasaurid forefeet in their original splayed posture.</w:t>
      </w:r>
    </w:p>
    <w:p>
      <w:pPr>
        <w:pStyle w:val="TextBody"/>
        <w:numPr>
          <w:ilvl w:val="0"/>
          <w:numId w:val="7"/>
        </w:numPr>
        <w:ind w:left="720" w:right="0" w:hanging="360"/>
        <w:rPr/>
      </w:pPr>
      <w:r>
        <w:rPr/>
        <w:t>Some time before 2005, the excess phalanges and unguals were discarded from the forefeet of the Berlin mount, though the plantigrade pose of the forefeet was unchanged (pers. obs., Taylor). The cast was completely remounted in 2006 by Research Casting International, under the supervision of a team led by Kristian Remes, as part of a renovation of the Museum für Naturkunde’s central hall. Among other postural changes, the tail was raised and the forefeet were reconfigured in a digitigrade pose (Figure H.B).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Research Casting International (pers. comm. 2022) also believes, but does not recall with certainty, that the old manus material was reused. However, no left-over casts of manual material can be found in collections (Daniela Schwarz, pers. comm., 2022).</w:t>
      </w:r>
    </w:p>
    <w:p>
      <w:pPr>
        <w:pStyle w:val="TextBody"/>
        <w:numPr>
          <w:ilvl w:val="0"/>
          <w:numId w:val="7"/>
        </w:numPr>
        <w:ind w:left="720" w:right="0" w:hanging="360"/>
        <w:rPr/>
      </w:pPr>
      <w:r>
        <w:rPr/>
        <w:t>The Paris mount remains in its original location, and is entirely unchanged since its creation in 1908, with the exception that possibly a few tail vertebrae had to be replaced in the mid 20th Century after a mishap. Coggeshall (1951a:278) claimed that the museum was converted into a hospital during World War I and the skeleton dismantled and later remounted, but this contradicts other accounts: it is not included in lists of temporary hospitals at that time. The preponderance of evidence shows that it was not moved during either World War (Vincent Reneleau, pers. comm., 2022). This makes the Paris mount an important and perhaps unique historical artifact in its own right, and it is to be hoped that the MNHN resists the temptation to modernize it.</w:t>
      </w:r>
    </w:p>
    <w:p>
      <w:pPr>
        <w:pStyle w:val="TextBody"/>
        <w:numPr>
          <w:ilvl w:val="0"/>
          <w:numId w:val="7"/>
        </w:numPr>
        <w:ind w:left="720" w:right="0" w:hanging="360"/>
        <w:rPr/>
      </w:pPr>
      <w:r>
        <w:rPr/>
        <w:t>The Vienna mount has been moved twice and undergone a partial remount (with changes to the tail and slight changes to the neck), probably before 1998 judging by photos in Riedl-Dorn (1998)</w:t>
      </w:r>
    </w:p>
    <w:p>
      <w:pPr>
        <w:pStyle w:val="TextBody"/>
        <w:numPr>
          <w:ilvl w:val="0"/>
          <w:numId w:val="7"/>
        </w:numPr>
        <w:ind w:left="720" w:right="0" w:hanging="360"/>
        <w:rPr/>
      </w:pPr>
      <w:r>
        <w:rPr/>
        <w:t>The Bologna mount is in original location (although it was possibly relocated to another hall in the museum and then moved back at some point). In 2009, the tail was raised (Sarti 2012:1). The neck has also been placed in a leftward curve, perhaps at the same time — probably to offer visitors a better view.</w:t>
      </w:r>
    </w:p>
    <w:p>
      <w:pPr>
        <w:pStyle w:val="TextBody"/>
        <w:numPr>
          <w:ilvl w:val="0"/>
          <w:numId w:val="7"/>
        </w:numPr>
        <w:ind w:left="720" w:right="0" w:hanging="360"/>
        <w:rPr/>
      </w:pPr>
      <w:r>
        <w:rPr/>
        <w:t>The Russian mount has undergone the most adventures of them all. As noted above, having been mounted at the The Imperial Museum at St. Petersburg  in early July 1910, it was moved to Moscow in 1934, remounted in 1937 in the Neshkuchny Palace in a bizzare posture with everted elbows, moved to storage in Almaty, Kazakhstan from 1942 to 1944, returned to the Neshkuchny Palace, placed in storage in when the museum closed in 1954 and finally remounted in a surprisingly old-fashioned tail-dragging pose in 1987 for exhibit in the new Orlov Museum. So far as we are aware, however, the same original set of casts have remained in use through all these changes.</w:t>
      </w:r>
    </w:p>
    <w:p>
      <w:pPr>
        <w:pStyle w:val="TextBody"/>
        <w:numPr>
          <w:ilvl w:val="0"/>
          <w:numId w:val="7"/>
        </w:numPr>
        <w:ind w:left="720" w:right="0" w:hanging="360"/>
        <w:rPr/>
      </w:pPr>
      <w:r>
        <w:rPr/>
        <w:t>The La Plata mount was repaired and repainted a brick-red colour in 1977. It has been moved within the museum on multiple occasions — from Hall III to Hall V in 1987, and to Hall II in 2003 (Otero and Gasparini 2014:300–301), at which time the posture of both the neck and tail was updated and the colour reverted to its original dark grey. The history of this mount is covered in detail by Otero and Gasparini (2014).</w:t>
      </w:r>
    </w:p>
    <w:p>
      <w:pPr>
        <w:pStyle w:val="TextBody"/>
        <w:numPr>
          <w:ilvl w:val="0"/>
          <w:numId w:val="7"/>
        </w:numPr>
        <w:ind w:left="720" w:right="0" w:hanging="360"/>
        <w:rPr/>
      </w:pPr>
      <w:r>
        <w:rPr/>
        <w:t>The Madrid mount has been moved within the museum, but in other respects seems to be largely unchanged since the original mounting. The one significant change is that the skull was replaced by “a new Carnegie replica” when the exhibit was moved to a new hall in 1935 (Nieuwland 2019:247)</w:t>
      </w:r>
    </w:p>
    <w:p>
      <w:pPr>
        <w:pStyle w:val="TextBody"/>
        <w:numPr>
          <w:ilvl w:val="0"/>
          <w:numId w:val="7"/>
        </w:numPr>
        <w:ind w:left="720" w:right="0" w:hanging="360"/>
        <w:rPr/>
      </w:pPr>
      <w:r>
        <w:rPr/>
        <w:t>The Mexico mount was moved within its museum in 1964, and now resides in the Evolution of Life Gallery. It has recently been remounted, most likely in 2018, though hard information is difficult to come by.</w:t>
      </w:r>
    </w:p>
    <w:p>
      <w:pPr>
        <w:pStyle w:val="TextBody"/>
        <w:rPr/>
      </w:pPr>
      <w:r>
        <w:rPr/>
        <w:t>As noted above, the Munich cast was never mounted, and at the time of writing remains in the musuem basement.</w:t>
      </w:r>
    </w:p>
    <w:p>
      <w:pPr>
        <w:pStyle w:val="Heading1"/>
        <w:numPr>
          <w:ilvl w:val="0"/>
          <w:numId w:val="3"/>
        </w:numPr>
        <w:ind w:left="0" w:right="0" w:hanging="0"/>
        <w:rPr/>
      </w:pPr>
      <w:bookmarkStart w:id="26" w:name="__RefHeading___Toc3401_68767826"/>
      <w:bookmarkEnd w:id="26"/>
      <w:r>
        <w:rPr/>
        <w:t>Discussion</w:t>
      </w:r>
    </w:p>
    <w:p>
      <w:pPr>
        <w:pStyle w:val="Heading2"/>
        <w:rPr/>
      </w:pPr>
      <w:bookmarkStart w:id="27" w:name="__RefHeading___Toc3650_2595815751"/>
      <w:bookmarkEnd w:id="27"/>
      <w:r>
        <w:rPr/>
        <w:t xml:space="preserve">The length of the Carnegie </w:t>
      </w:r>
      <w:r>
        <w:rPr>
          <w:i/>
          <w:iCs/>
        </w:rPr>
        <w:t>Diplodocus</w:t>
      </w:r>
    </w:p>
    <w:p>
      <w:pPr>
        <w:pStyle w:val="TextBody"/>
        <w:rPr/>
      </w:pPr>
      <w:r>
        <w:rPr/>
        <w:t xml:space="preserve">The length of the Carnegie </w:t>
      </w:r>
      <w:r>
        <w:rPr>
          <w:i/>
          <w:iCs/>
        </w:rPr>
        <w:t>Diplodocus</w:t>
      </w:r>
      <w:r>
        <w:rPr/>
        <w:t xml:space="preserve"> and its casts has been various reported in the literature. Hatcher (1901:39), working with the holotype and referred specimens CM 84 and CM 94, but without a complete tail, derived a total length of 68 feet (= 20.7 m) along column from the tip of the snout to the end of caudal 37. This estimate omitted the distal tail, and would be revised upwards in future publications.</w:t>
      </w:r>
    </w:p>
    <w:p>
      <w:pPr>
        <w:pStyle w:val="TextBody"/>
        <w:rPr/>
      </w:pPr>
      <w:r>
        <w:rPr/>
        <w:t>Holland’s (1904a) letter to Ray Lankester promised that “the skeleton when mounted will be between 78 and 80 feet in length”, referring to the London mount which included casts of distal caudals from CM 307. In a letter to Carnegie (styled as “My Dear Lord Rector”), apparently written immediately afterwards (Holland 1904b), he explained in more detail:</w:t>
      </w:r>
    </w:p>
    <w:p>
      <w:pPr>
        <w:pStyle w:val="Quotations"/>
        <w:rPr/>
      </w:pPr>
      <w:r>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TextBody"/>
        <w:rPr/>
      </w:pPr>
      <w:r>
        <w:rPr/>
        <w:t>(Carnegie had an honourary position as the Rector of the University of St. Andrew’s, fifty miles northeast of Edinburgh, and Holland was Chancellor of the University of Pittsburgh. In their correspondence they would occasionally refer to one another jocularly by these titles.)</w:t>
      </w:r>
    </w:p>
    <w:p>
      <w:pPr>
        <w:pStyle w:val="TextBody"/>
        <w:rPr/>
      </w:pPr>
      <w:r>
        <w:rPr/>
        <w:t>By the time of Holland’s (1905:448) account of Lord Avebury’s speech at the dedication of the London mount, the reported length had increased to 84 feet (= 25.6 m). When writing to arrange the installation of the Berlin cast, Holland (1907) wrote that “The entire length of the specimen as it stands in our Museum, from the tip of the nose to the end of the tail is approximately [23.94 in German translation] meters in length” (= 78.5 feet).</w:t>
      </w:r>
    </w:p>
    <w:p>
      <w:pPr>
        <w:pStyle w:val="TextBody"/>
        <w:rPr/>
      </w:pPr>
      <w:r>
        <w:rPr/>
        <w:t>Untermann (1959:365) gave the length of the Field House’s concrete cast as 76 feet (= 23.2 m). Sarti (2012:14) gave a length of 27 m (= 88.6 feet) for the Bologna mount, and Otero and Gasparini (2014:299) gave the same length for the La Plata mount. This possibly inflated length frequently appears in popular sources, and also (unreferenced) in one of our own earlier papers (Taylor and Naish 2007:1560). David Letasi (pers. comm., 2022), in preparing mounts of second-generation casts for the Museum of Science and Industry in Tampa, Florida, had Jim Madsen of Dinolab lay out the skull and axial skeleton at his lab, and measured it at 75 feet (= 22.9 m). Vincent Reneleau has measured the Paris mount by dropping a plumb line from its snout and measuring in a straight line along the ground until the curve in the distal tail, then measuring around the curve. He found a total length of 23.5 m (= 77 feet), which would increase by 80 cm if the tail were elevated to the height of the pelvis and held straight out (Vincent Reneleau, pers. comm. 2022).</w:t>
      </w:r>
    </w:p>
    <w:p>
      <w:pPr>
        <w:pStyle w:val="TextBody"/>
        <w:rPr/>
      </w:pPr>
      <w:r>
        <w:rPr/>
        <w:t>Discounting Hatcher’s initial estimate as based on an incomplete skeleton, we find good agreement between the measurements of Untermann, Letasi and Reneleau. We might write off Avebury’s 84 feet as an exaggeration to amplify the value of Carnegie’s gift, and the two 27-meter estimates as unsourced. Thus the casts likely measure about 76 feet (= 23.2 m). However, as pointed out by Wedel (2019), casts typically come out smaller than the elements they were molded from, by perhaps 2.5% or so. If that was the case with regards to the concrete cast, that suggests that the original skeleton may have been longer by about 2 feet, giving a figure of 78 feet (= 23.8 m), according well with Holland’s (1904a) letter.</w:t>
      </w:r>
    </w:p>
    <w:p>
      <w:pPr>
        <w:pStyle w:val="TextBody"/>
        <w:rPr/>
      </w:pPr>
      <w:r>
        <w:rPr/>
        <w:t xml:space="preserve">The total length of the real skeleton as now mounted at the Carnegie Museum is surprisingly difficult to measure, perhaps explaining why published estimates have varied so much. The obvious approach is </w:t>
      </w:r>
      <w:r>
        <w:rPr/>
        <w:t>to</w:t>
      </w:r>
      <w:r>
        <w:rPr/>
        <w:t xml:space="preserve"> run a string from the snout along the curve of the vertebral column to the tip of the tail, then measure </w:t>
      </w:r>
      <w:r>
        <w:rPr/>
        <w:t>the lengths of the string. B</w:t>
      </w:r>
      <w:r>
        <w:rPr/>
        <w:t>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curved neck and tail, which would require many plumb lines, and because of the raised platform on which the legs and torso are mounted, and the display of reconstructed plants on that platform.</w:t>
      </w:r>
    </w:p>
    <w:p>
      <w:pPr>
        <w:pStyle w:val="TextBody"/>
        <w:rPr>
          <w:highlight w:val="none"/>
          <w:shd w:fill="auto" w:val="clear"/>
        </w:rPr>
      </w:pPr>
      <w:r>
        <w:rPr>
          <w:shd w:fill="auto" w:val="clear"/>
        </w:rPr>
        <w:t>Instead, Peter Falkingham measured t</w:t>
      </w:r>
      <w:r>
        <w:rPr>
          <w:shd w:fill="auto" w:val="clear"/>
        </w:rPr>
        <w:t xml:space="preserve">he length of the </w:t>
      </w:r>
      <w:r>
        <w:rPr>
          <w:shd w:fill="auto" w:val="clear"/>
        </w:rPr>
        <w:t xml:space="preserve">current </w:t>
      </w:r>
      <w:r>
        <w:rPr>
          <w:shd w:fill="auto" w:val="clear"/>
        </w:rPr>
        <w:t xml:space="preserve">mount (including the ten extra distal caudals added in 2007) </w:t>
      </w:r>
      <w:r>
        <w:rPr>
          <w:shd w:fill="auto" w:val="clear"/>
        </w:rPr>
        <w:t xml:space="preserve">using a </w:t>
      </w:r>
      <w:r>
        <w:rPr>
          <w:shd w:fill="auto" w:val="clear"/>
        </w:rPr>
        <w:t>photogrammet</w:t>
      </w:r>
      <w:r>
        <w:rPr>
          <w:shd w:fill="auto" w:val="clear"/>
        </w:rPr>
        <w:t xml:space="preserve">ric model constructed in November 2022 from photographs taken by Carnegie Museum volunteer Hannah Smith (now Hannah Rak) in the early to mid 2010s (Figure O). Markers were placed </w:t>
      </w:r>
      <w:r>
        <w:rPr>
          <w:shd w:fill="auto" w:val="clear"/>
        </w:rPr>
        <w:t xml:space="preserve">along the midline of the </w:t>
      </w:r>
      <w:r>
        <w:rPr>
          <w:i/>
          <w:iCs/>
          <w:shd w:fill="auto" w:val="clear"/>
        </w:rPr>
        <w:t>Diplodocus</w:t>
      </w:r>
      <w:r>
        <w:rPr>
          <w:shd w:fill="auto" w:val="clear"/>
        </w:rPr>
        <w:t xml:space="preserve"> </w:t>
      </w:r>
      <w:r>
        <w:rPr>
          <w:shd w:fill="auto" w:val="clear"/>
        </w:rPr>
        <w:t xml:space="preserve">model </w:t>
      </w:r>
      <w:r>
        <w:rPr>
          <w:shd w:fill="auto" w:val="clear"/>
        </w:rPr>
        <w:t>a</w:t>
      </w:r>
      <w:r>
        <w:rPr>
          <w:shd w:fill="auto" w:val="clear"/>
        </w:rPr>
        <w:t>t</w:t>
      </w:r>
      <w:r>
        <w:rPr>
          <w:shd w:fill="auto" w:val="clear"/>
        </w:rPr>
        <w:t xml:space="preserve"> the tip of the snout, a</w:t>
      </w:r>
      <w:r>
        <w:rPr>
          <w:shd w:fill="auto" w:val="clear"/>
        </w:rPr>
        <w:t>t</w:t>
      </w:r>
      <w:r>
        <w:rPr>
          <w:shd w:fill="auto" w:val="clear"/>
        </w:rPr>
        <w:t xml:space="preserve"> mid-neck, at the cervicodorsal junction, on the neural spine of each of the first 33 caudal vertebrae, at the tip of the tail, and at a point midway between the Ca 33 and the tip. The total length was calculated as the sum of the measurements between consecutive markers, </w:t>
      </w:r>
      <w:r>
        <w:rPr>
          <w:shd w:fill="auto" w:val="clear"/>
        </w:rPr>
        <w:t>yielding</w:t>
      </w:r>
      <w:r>
        <w:rPr>
          <w:shd w:fill="auto" w:val="clear"/>
        </w:rPr>
        <w:t xml:space="preserve"> 26.05 m. </w:t>
      </w:r>
      <w:r>
        <w:rPr>
          <w:shd w:fill="auto" w:val="clear"/>
        </w:rPr>
        <w:t xml:space="preserve">This is 2.25 m longer than the likely 23.8 m of the old mount, rather more than can be accounted for by the ten new whiplash caudals. </w:t>
      </w:r>
      <w:r>
        <w:rPr>
          <w:shd w:fill="FFFF00" w:val="clear"/>
        </w:rPr>
        <w:t>XXX must be extra CM 307 and CM 94.</w:t>
      </w:r>
    </w:p>
    <w:p>
      <w:pPr>
        <w:pStyle w:val="TextBody"/>
        <w:rPr/>
      </w:pPr>
      <w:r>
        <w:rPr/>
        <w:t>See Table 3 for a summary of the different length estimates in the literature.</w:t>
      </w:r>
    </w:p>
    <w:p>
      <w:pPr>
        <w:pStyle w:val="TextBody"/>
        <w:rPr/>
      </w:pPr>
      <w:r>
        <w:rPr/>
        <w:t xml:space="preserve">The uncertain dimensions of even the best-known dinosaur specimens have uncomfortable ramifications for palaeobiological inference. For example, in chapter 4 of his dissertation, Matt Wedel (2007) included femur measurements of </w:t>
      </w:r>
      <w:r>
        <w:rPr>
          <w:i/>
          <w:iCs/>
        </w:rPr>
        <w:t>D</w:t>
      </w:r>
      <w:r>
        <w:rPr/>
        <w:t xml:space="preserve">. </w:t>
      </w:r>
      <w:r>
        <w:rPr>
          <w:i/>
          <w:iCs/>
        </w:rPr>
        <w:t>carnegii</w:t>
      </w:r>
      <w:r>
        <w:rPr/>
        <w:t xml:space="preserve"> along with the cervical and dorsal lengths in a database used for statistics, not realizing to what extent that skeleton is a chimaera (Wedel, pers. comm, 2022). Given that the femora of CM 84 and CM 94 vary in length by 5%, in proximal breadth by 28% and in distal breadth by 13%, the conclusions drawn from his analysis could vary considerable depending on which femur is used. Caution is always warranted when making statements about the sizes of dinosaur species, as opposed to specimens.</w:t>
      </w:r>
    </w:p>
    <w:p>
      <w:pPr>
        <w:pStyle w:val="Heading2"/>
        <w:rPr/>
      </w:pPr>
      <w:bookmarkStart w:id="28" w:name="__RefHeading___Toc3652_2595815751"/>
      <w:bookmarkEnd w:id="28"/>
      <w:r>
        <w:rPr/>
        <w:t>Documenting skeletal mounts</w:t>
      </w:r>
    </w:p>
    <w:p>
      <w:pPr>
        <w:pStyle w:val="TextBody"/>
        <w:rPr/>
      </w:pPr>
      <w:r>
        <w:rPr/>
        <w:t xml:space="preserve">The mounted skeleton of </w:t>
      </w:r>
      <w:r>
        <w:rPr>
          <w:i/>
          <w:iCs/>
        </w:rPr>
        <w:t>Giraffatitan brancai</w:t>
      </w:r>
      <w:r>
        <w:rPr/>
        <w:t>, based on its paralectotype specimen MB.R.2181 (then “</w:t>
      </w:r>
      <w:r>
        <w:rPr>
          <w:i/>
          <w:iCs/>
        </w:rPr>
        <w:t>Brachiosaurus</w:t>
      </w:r>
      <w:r>
        <w:rPr/>
        <w:t xml:space="preserve">” </w:t>
      </w:r>
      <w:r>
        <w:rPr>
          <w:i/>
          <w:iCs/>
        </w:rPr>
        <w:t>brancai</w:t>
      </w:r>
      <w:r>
        <w:rPr/>
        <w:t xml:space="preserve"> HMN S II) was unveiled in August 1937. With understandable delays due to the 2nd World War, Werner Janensch (1950b) published his account of the mount 13 years later, specifying which elements were from the paralectotype, which had been filled in from other comparable specimens, and which were sculpted at what scales. The Berlin museum’s atrium was renovated and the skeletons remounted between 2005–2007, and the new </w:t>
      </w:r>
      <w:r>
        <w:rPr>
          <w:i/>
          <w:iCs/>
        </w:rPr>
        <w:t>Giraffatitan</w:t>
      </w:r>
      <w:r>
        <w:rPr/>
        <w:t xml:space="preserve"> mount unveiled in 2007; only four years later Remes et al. (2011) gave a comprehensive account of the remount. Unfortunately, such published documentation is the exception rather than the rule, and the composition of many important sauropod mounts remain essentially undocumented. For example, in Matthew’s (1905) nine-page account of the AMNH’s newly mounted </w:t>
      </w:r>
      <w:r>
        <w:rPr>
          <w:i/>
          <w:iCs/>
        </w:rPr>
        <w:t>Brontosaurus</w:t>
      </w:r>
      <w:r>
        <w:rPr/>
        <w:t xml:space="preserve">, only half a page is dedicated to summarising the actual fossil material included. Little is known about the Yale Peabody Museum’s </w:t>
      </w:r>
      <w:r>
        <w:rPr>
          <w:i/>
          <w:iCs/>
        </w:rPr>
        <w:t>Brontosaurus excelsus</w:t>
      </w:r>
      <w:r>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rPr>
        <w:t>Diplodocus</w:t>
      </w:r>
      <w:r>
        <w:rPr/>
        <w:t xml:space="preserve"> mount; or, in relation to a mounted skeleton erected only 30 years ago, to ask John S. McIntosh about the choices made in creating the rearing </w:t>
      </w:r>
      <w:r>
        <w:rPr>
          <w:i/>
          <w:iCs/>
        </w:rPr>
        <w:t>Barosaurus</w:t>
      </w:r>
      <w:r>
        <w:rPr/>
        <w:t xml:space="preserve"> in the rotunda of the American Museum of Natural History. Every mounted dinosaur skeleton is an important scientific and historical artefact: those of large and generally incomplete dinosaurs such as sauropods arise from complex processes involving myriad controversies and decisions. We urge those who have the privilege of working on them to write up their choices for publication before memories fade and records are lost.</w:t>
      </w:r>
    </w:p>
    <w:p>
      <w:pPr>
        <w:pStyle w:val="TextBody"/>
        <w:rPr/>
      </w:pPr>
      <w:r>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pre-WWI cast, the eighth, was mounted in Madrid; 21 years after that until the last of the Carnegie Museum’s ten plaster casts was donated to the Munich museum that never mounted it; 18 years until the molds themselves were donated to the Field House museum in Vernal and five more years until the concrete cast was set up outside the Field House (Taylor et al., in prep., a); 22 years until the original cast in London was moved into its natural home in the main gallery of the Natural History Museum, with the skull of the Carnegie mount being replaced at around the same time; 12 years until a fresh mold made from the concrete cast was used to supply </w:t>
      </w:r>
      <w:r>
        <w:rPr>
          <w:i/>
          <w:iCs/>
        </w:rPr>
        <w:t>Diplodocus</w:t>
      </w:r>
      <w:r>
        <w:rPr/>
        <w:t xml:space="preserve"> parts for the AMNH’s iconic rearing </w:t>
      </w:r>
      <w:r>
        <w:rPr>
          <w:i/>
          <w:iCs/>
        </w:rPr>
        <w:t>Barosaurus</w:t>
      </w:r>
      <w:r>
        <w:rPr/>
        <w:t xml:space="preserve"> mount (Taylor et al. in prep., b); eight years until the forefeet of the Carnegie mount were replaced; eight more years until the renovation of the Carnegie mount; ten years until the Natural History Museum removed the first ever </w:t>
      </w:r>
      <w:r>
        <w:rPr>
          <w:i/>
          <w:iCs/>
        </w:rPr>
        <w:t>Diplodocus</w:t>
      </w:r>
      <w:r>
        <w:rPr/>
        <w:t xml:space="preserve"> cast from display to make more room for corporate events. A single narrative thread winds through all these events. Now, five years on, we hope that in writing up some of this history we are making our own contribution to the ongoing story of this most historic, charismatic and important of fossils.</w:t>
      </w:r>
    </w:p>
    <w:p>
      <w:pPr>
        <w:pStyle w:val="Heading1"/>
        <w:numPr>
          <w:ilvl w:val="0"/>
          <w:numId w:val="1"/>
        </w:numPr>
        <w:ind w:left="0" w:right="0" w:hanging="0"/>
        <w:rPr/>
      </w:pPr>
      <w:bookmarkStart w:id="29" w:name="__RefHeading___Toc1833_55120580"/>
      <w:bookmarkEnd w:id="29"/>
      <w:r>
        <w:rPr/>
        <w:t>Acknowledgements</w:t>
      </w:r>
    </w:p>
    <w:p>
      <w:pPr>
        <w:pStyle w:val="TextBody"/>
        <w:rPr/>
      </w:pPr>
      <w:r>
        <w:rPr/>
        <w:t xml:space="preserve">We thank Scott Hartman (University of Wisconsin-Madison) for kindly allowing us to use his skeletal reconstruction of </w:t>
      </w:r>
      <w:r>
        <w:rPr>
          <w:i/>
          <w:iCs/>
        </w:rPr>
        <w:t>Diplodocus carnegii</w:t>
      </w:r>
      <w:r>
        <w:rPr/>
        <w:t>. (Figure D) We are grateful to all those who kindly allowed us to use their photographs: Mathew J. Wedel’s photograph of the Carnegie mount (Figure A), Josh Franzos’ photograph of the cast skull of the Carnegie mount (Figure F), Vincent Reneleau’s photographs of the right forefoot (Figure H.A) and atlas (Figure M.C) of the Paris cast, Jeremy Huff’s photograph of the forefeet of HMNS 175 (formerly CM 662) in Houston, and Verónica Díez Díaz’s photograph of the right forefoot of the Berlin mount.</w:t>
      </w:r>
    </w:p>
    <w:p>
      <w:pPr>
        <w:pStyle w:val="TextBody"/>
        <w:rPr/>
      </w:pPr>
      <w:r>
        <w:rPr/>
        <w:t>We thank Paul Barrett, Brian Curtice, David Letasi, Peter May, Amanda McGee, Anthony Maltese, Florian Mildenberger, Kristian Remes, Vincent Reneleau, Daniela Schwarz and Matt Wedel for permission to cite personal communications. We also thank Vincent Reneleau for measuring the Paris cast.</w:t>
      </w:r>
    </w:p>
    <w:p>
      <w:pPr>
        <w:pStyle w:val="TextBody"/>
        <w:rPr/>
      </w:pPr>
      <w:r>
        <w:rPr/>
        <w:t>We are especially grateful to Peter Falkingham for creating the photogrammetric model of the Carnegie mount and using it to measure its total length, and for providing the screenshot for Figure O.</w:t>
      </w:r>
    </w:p>
    <w:p>
      <w:pPr>
        <w:pStyle w:val="TextBody"/>
        <w:rPr/>
      </w:pPr>
      <w:r>
        <w:rPr/>
        <w:t>Finally, Mike Taylor thanks his wife, Fiona, for tolerating an obsession with historical sauropod mounts that has consumed many months of his evenings.</w:t>
      </w:r>
    </w:p>
    <w:p>
      <w:pPr>
        <w:pStyle w:val="Heading1"/>
        <w:numPr>
          <w:ilvl w:val="0"/>
          <w:numId w:val="3"/>
        </w:numPr>
        <w:ind w:left="0" w:right="0" w:hanging="0"/>
        <w:rPr/>
      </w:pPr>
      <w:bookmarkStart w:id="30" w:name="__RefHeading___Toc3405_68767826"/>
      <w:bookmarkEnd w:id="30"/>
      <w:r>
        <w:rPr/>
        <w:t>References</w:t>
      </w:r>
    </w:p>
    <w:p>
      <w:pPr>
        <w:pStyle w:val="TextBody"/>
        <w:ind w:left="0" w:right="0" w:hanging="0"/>
        <w:rPr>
          <w:highlight w:val="none"/>
          <w:shd w:fill="FFFF00" w:val="clear"/>
        </w:rPr>
      </w:pPr>
      <w:r>
        <w:rPr>
          <w:shd w:fill="FFFF00" w:val="clear"/>
        </w:rPr>
        <w:t>XXX Check that all references are cited and all citations referenced</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3">
        <w:r>
          <w:rPr>
            <w:rStyle w:val="InternetLink"/>
          </w:rPr>
          <w:t>https://www.loc.gov/resource/sn83030180/1898-12-11/ed-1/?sp=33&amp;r=-0.061,-0.031,0.196,0.117,0</w:t>
        </w:r>
      </w:hyperlink>
    </w:p>
    <w:p>
      <w:pPr>
        <w:pStyle w:val="Reference"/>
        <w:rPr/>
      </w:pPr>
      <w:bookmarkStart w:id="31" w:name="__DdeLink__2481_14216418"/>
      <w:r>
        <w:rPr/>
        <w:t>Anonymous</w:t>
      </w:r>
      <w:bookmarkEnd w:id="31"/>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4">
        <w:r>
          <w:rPr>
            <w:rStyle w:val="InternetLink"/>
          </w:rPr>
          <w:t>https://digitallibrary.amnh.org/handle/2246/6331</w:t>
        </w:r>
      </w:hyperlink>
    </w:p>
    <w:p>
      <w:pPr>
        <w:pStyle w:val="Reference"/>
        <w:rPr/>
      </w:pPr>
      <w:r>
        <w:rPr/>
        <w:t xml:space="preserve">Barrett, Paul M., Polly Parry and Sandra D. Chapman. 2010. </w:t>
      </w:r>
      <w:r>
        <w:rPr>
          <w:i/>
          <w:iCs/>
        </w:rPr>
        <w:t>Dippy: the Tale of a Museum Icon</w:t>
      </w:r>
      <w:r>
        <w:rPr/>
        <w:t>. The Natural History Museum, London, UK. 48 pages.</w:t>
      </w:r>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Bodylevskaya, I. V. 2007. The Paleontological Institute during World War II: Academician A. A. Borissiak and the Moscow Group. </w:t>
      </w:r>
      <w:r>
        <w:rPr>
          <w:i/>
          <w:iCs/>
        </w:rPr>
        <w:t>Paleontological Journal</w:t>
      </w:r>
      <w:r>
        <w:rPr/>
        <w:t xml:space="preserve"> </w:t>
      </w:r>
      <w:r>
        <w:rPr>
          <w:b/>
          <w:bCs/>
        </w:rPr>
        <w:t>41(2)</w:t>
      </w:r>
      <w:r>
        <w:rPr/>
        <w:t>:212–21.</w:t>
      </w:r>
    </w:p>
    <w:p>
      <w:pPr>
        <w:pStyle w:val="Reference"/>
        <w:rPr/>
      </w:pPr>
      <w:r>
        <w:rPr/>
        <w:t xml:space="preserve">Bonnan, Matthew F. 2007. Linear and geometric morphometric analysis of long bone scaling patterns in Jurassic neosauropod dinosaurs: their functional and paleobiological implications. </w:t>
      </w:r>
      <w:r>
        <w:rPr>
          <w:i/>
          <w:iCs/>
        </w:rPr>
        <w:t>The Anatomical Record</w:t>
      </w:r>
      <w:r>
        <w:rPr/>
        <w:t xml:space="preserve"> </w:t>
      </w:r>
      <w:r>
        <w:rPr>
          <w:b/>
          <w:bCs/>
        </w:rPr>
        <w:t>290</w:t>
      </w:r>
      <w:r>
        <w:rPr/>
        <w:t>:1089–1111. doi:10.1002/ar.20578</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Carnegie, Andrew. 1903. Letter to William J. Holland, 4 August 1903.</w:t>
      </w:r>
    </w:p>
    <w:p>
      <w:pPr>
        <w:pStyle w:val="Reference"/>
        <w:rPr/>
      </w:pPr>
      <w:bookmarkStart w:id="32" w:name="__DdeLink__5014_2834848739"/>
      <w:r>
        <w:rPr/>
        <w:t xml:space="preserve">Carnegie Institute. 1934. </w:t>
      </w:r>
      <w:r>
        <w:rPr>
          <w:i/>
          <w:iCs/>
        </w:rPr>
        <w:t>Thirty-seventh annual report of the Carnegie Museum, Carnegie Institute, Pittsburgh</w:t>
      </w:r>
      <w:r>
        <w:rPr/>
        <w:t>.</w:t>
      </w:r>
      <w:bookmarkEnd w:id="32"/>
    </w:p>
    <w:p>
      <w:pPr>
        <w:pStyle w:val="Reference"/>
        <w:rPr/>
      </w:pPr>
      <w:r>
        <w:rPr/>
        <w:t xml:space="preserve">Carnegie Institute. 1962. </w:t>
      </w:r>
      <w:r>
        <w:rPr>
          <w:i/>
          <w:iCs/>
        </w:rPr>
        <w:t>Carnegie Museum ‘62</w:t>
      </w:r>
      <w:r>
        <w:rPr>
          <w:i w:val="false"/>
          <w:iCs w:val="false"/>
        </w:rPr>
        <w:t xml:space="preserve"> [Sixty-first annual report of the Carnegie Museum, Carnegie Institute, Pittsburgh].</w:t>
      </w:r>
    </w:p>
    <w:p>
      <w:pPr>
        <w:pStyle w:val="Reference"/>
        <w:rPr/>
      </w:pPr>
      <w:r>
        <w:rPr/>
        <w:t xml:space="preserve">Coggeshall, Arthur Sterry. 1951a. “Dippy” crashes royalty. </w:t>
      </w:r>
      <w:r>
        <w:rPr>
          <w:i/>
          <w:iCs/>
        </w:rPr>
        <w:t>Carnegie Magazine</w:t>
      </w:r>
      <w:r>
        <w:rPr/>
        <w:t xml:space="preserve"> </w:t>
      </w:r>
      <w:r>
        <w:rPr>
          <w:b/>
          <w:bCs/>
        </w:rPr>
        <w:t>25(8)</w:t>
      </w:r>
      <w:r>
        <w:rPr/>
        <w:t xml:space="preserve">:276–78. </w:t>
      </w:r>
      <w:hyperlink r:id="rId5">
        <w:r>
          <w:rPr>
            <w:rStyle w:val="VisitedInternetLink"/>
          </w:rPr>
          <w:t>https://archive.org/details/sim_carnegie_1951-10_25_8/page/276/mode/2up</w:t>
        </w:r>
      </w:hyperlink>
    </w:p>
    <w:p>
      <w:pPr>
        <w:pStyle w:val="Reference"/>
        <w:rPr/>
      </w:pPr>
      <w:r>
        <w:rPr/>
        <w:t xml:space="preserve">Coggeshall, Arthur Sterry. 1951b. More about “Dippy” and royalty. </w:t>
      </w:r>
      <w:r>
        <w:rPr>
          <w:i/>
          <w:iCs/>
        </w:rPr>
        <w:t>Carnegie Magazine</w:t>
      </w:r>
      <w:r>
        <w:rPr/>
        <w:t xml:space="preserve"> </w:t>
      </w:r>
      <w:r>
        <w:rPr>
          <w:b/>
          <w:bCs/>
        </w:rPr>
        <w:t>25(9)</w:t>
      </w:r>
      <w:r>
        <w:rPr/>
        <w:t xml:space="preserve">:312–15. </w:t>
      </w:r>
      <w:hyperlink r:id="rId6">
        <w:r>
          <w:rPr>
            <w:rStyle w:val="InternetLink"/>
          </w:rPr>
          <w:t>https://archive.org/details/sim_carnegie_1951-11_25_9/page/312/mode/2up</w:t>
        </w:r>
      </w:hyperlink>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Dumont, Maitena, Andras Borbely, Anke Kaysser-Pyzalla and P. Martin Sander. 2014. Long bone cortices in a growth series of </w:t>
      </w:r>
      <w:r>
        <w:rPr>
          <w:i/>
          <w:iCs/>
        </w:rPr>
        <w:t>Apatosaurus</w:t>
      </w:r>
      <w:r>
        <w:rPr/>
        <w:t xml:space="preserve"> sp. (Dinosauria: Diplodocidae): geometry, body mass, and crystallite orientation of giant animals. </w:t>
      </w:r>
      <w:r>
        <w:rPr>
          <w:i/>
          <w:iCs/>
        </w:rPr>
        <w:t>Biological Journal of the Linnean Society</w:t>
      </w:r>
      <w:r>
        <w:rPr/>
        <w:t xml:space="preserve"> </w:t>
      </w:r>
      <w:r>
        <w:rPr>
          <w:b/>
          <w:bCs/>
        </w:rPr>
        <w:t>112(4)</w:t>
      </w:r>
      <w:r>
        <w:rPr/>
        <w:t>:782–798. doi:10.1111/bij.12335</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Hatcher, John B. 1904a. Letter to William H. Utterback, 4 June 1904.</w:t>
      </w:r>
    </w:p>
    <w:p>
      <w:pPr>
        <w:pStyle w:val="Reference"/>
        <w:rPr/>
      </w:pPr>
      <w:r>
        <w:rPr/>
        <w:t>Hatcher, John B. 1904b. Letter to William H. Utterback, 14 June 1904.</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Hedrick, Brandon P., Allison R. Tumarkin-Deratzian and Peter Dodson. 2012. Bone microstructure and relative age of the holotype specimen of the diplodocoid sauropod dinosaur </w:t>
      </w:r>
      <w:r>
        <w:rPr>
          <w:i/>
          <w:iCs/>
        </w:rPr>
        <w:t>Suuwassea emilieae</w:t>
      </w:r>
      <w:r>
        <w:rPr/>
        <w:t xml:space="preserve">. </w:t>
      </w:r>
      <w:r>
        <w:rPr>
          <w:i/>
          <w:iCs/>
        </w:rPr>
        <w:t>Acta Palaeontologica Polonica</w:t>
      </w:r>
      <w:r>
        <w:rPr/>
        <w:t xml:space="preserve"> </w:t>
      </w:r>
      <w:r>
        <w:rPr>
          <w:b/>
          <w:bCs/>
        </w:rPr>
        <w:t>59(2)</w:t>
      </w:r>
      <w:r>
        <w:rPr/>
        <w:t>:295–304. doi:10.4202/app.2012.0049</w:t>
      </w:r>
    </w:p>
    <w:p>
      <w:pPr>
        <w:pStyle w:val="Reference"/>
        <w:rPr/>
      </w:pPr>
      <w:r>
        <w:rPr/>
        <w:t xml:space="preserve">Hendry, Lisa. 2018. Dippy the dino-star. </w:t>
      </w:r>
      <w:hyperlink r:id="rId7">
        <w:r>
          <w:rPr>
            <w:rStyle w:val="InternetLink"/>
          </w:rPr>
          <w:t>https://www.nhm.ac.uk/discover/dippy-the-dino-star.html</w:t>
        </w:r>
      </w:hyperlink>
      <w:r>
        <w:rPr/>
        <w:t xml:space="preserve">, archived at </w:t>
      </w:r>
      <w:hyperlink r:id="rId8">
        <w:r>
          <w:rPr>
            <w:rStyle w:val="InternetLink"/>
          </w:rPr>
          <w:t>https://web.archive.org/web/20211218051435/https://www.nhm.ac.uk/discover/dippy-the-dino-star.html</w:t>
        </w:r>
      </w:hyperlink>
    </w:p>
    <w:p>
      <w:pPr>
        <w:pStyle w:val="Reference"/>
        <w:rPr/>
      </w:pPr>
      <w:r>
        <w:rPr/>
        <w:t xml:space="preserve">Holland, William J. 1903. Letter to Andrew Carnegie, 31 January 1903. </w:t>
      </w:r>
      <w:hyperlink r:id="rId9">
        <w:r>
          <w:rPr>
            <w:rStyle w:val="InternetLink"/>
          </w:rPr>
          <w:t>http://digitalcollections.powerlibrary.org/cdm/compoundobject/collection/acamu-acarc/id/13522/rec/1</w:t>
        </w:r>
      </w:hyperlink>
    </w:p>
    <w:p>
      <w:pPr>
        <w:pStyle w:val="Reference"/>
        <w:rPr/>
      </w:pPr>
      <w:r>
        <w:rPr/>
        <w:t>Holland, William J. 1904a. Letter to E. Ray Lankester, 10 June 1904. Reproduced in part in Barrett et al. (2010:24–25).</w:t>
      </w:r>
    </w:p>
    <w:p>
      <w:pPr>
        <w:pStyle w:val="Reference"/>
        <w:rPr/>
      </w:pPr>
      <w:r>
        <w:rPr/>
        <w:t>Holland, William J. 1904b. Letter to Andrew Carnegie (as “My Dear Lord Rector”). 10 June 1904.</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Holland, William J. 1907. Letter to August Brauer, 8 November 1907.</w:t>
      </w:r>
    </w:p>
    <w:p>
      <w:pPr>
        <w:pStyle w:val="Reference"/>
        <w:rPr/>
      </w:pPr>
      <w:r>
        <w:rPr/>
        <w:t xml:space="preserve">Holland, William J. 1910a.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Holland, William J. 1910b. Letter to Andrew Carnegie, 5 July 1910. Reproduced in part in Nieuwland (2019:233).</w:t>
      </w:r>
    </w:p>
    <w:p>
      <w:pPr>
        <w:pStyle w:val="Reference"/>
        <w:rPr/>
      </w:pPr>
      <w:r>
        <w:rPr/>
        <w:t xml:space="preserve">Holland, William J. 1910c. Letter to Theodosius Tschernyschew, 3 January 1910. </w:t>
      </w:r>
      <w:hyperlink r:id="rId10">
        <w:r>
          <w:rPr>
            <w:rStyle w:val="VisitedInternetLink"/>
          </w:rPr>
          <w:t>https://digitalcollections.library.cmu.edu/node/86801</w:t>
        </w:r>
      </w:hyperlink>
    </w:p>
    <w:p>
      <w:pPr>
        <w:pStyle w:val="Reference"/>
        <w:rPr/>
      </w:pPr>
      <w:r>
        <w:rPr/>
        <w:t xml:space="preserve">Holland, William. 1910d. Letter to Andrew Carnegie, 5 July 1910. </w:t>
      </w:r>
      <w:hyperlink r:id="rId11">
        <w:r>
          <w:rPr>
            <w:rStyle w:val="InternetLink"/>
          </w:rPr>
          <w:t>http://digitalcollections.powerlibrary.org/cdm/compoundobject/collection/acamu-acarc/id/14064/rec/1</w:t>
        </w:r>
      </w:hyperlink>
    </w:p>
    <w:p>
      <w:pPr>
        <w:pStyle w:val="Reference"/>
        <w:rPr/>
      </w:pPr>
      <w:r>
        <w:rPr/>
        <w:t xml:space="preserve">Holland, William J. 1913 </w:t>
      </w:r>
      <w:r>
        <w:rPr>
          <w:i/>
          <w:iCs/>
        </w:rPr>
        <w:t>To the River Plate and Back. The Narrative of a Scientific Mission to South America, with Observations upon Things Seen and Suggested</w:t>
      </w:r>
      <w:r>
        <w:rPr/>
        <w:t>. G. P. Putnam’s Sons, New York.</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Holland, William J. 1928. Letter to Louise Carnegie, 23 October 1928.</w:t>
      </w:r>
    </w:p>
    <w:p>
      <w:pPr>
        <w:pStyle w:val="Reference"/>
        <w:rPr/>
      </w:pPr>
      <w:r>
        <w:rPr/>
        <w:t xml:space="preserve">Hopey, Don, and Timothy McNulty. 2007. Meet the key players who brought the Carnegie’s new dinosaur hall to life. </w:t>
      </w:r>
      <w:r>
        <w:rPr>
          <w:i/>
          <w:iCs/>
        </w:rPr>
        <w:t>Pittsburgh Post-Gazette</w:t>
      </w:r>
      <w:r>
        <w:rPr/>
        <w:t>, 18 November 2007.</w:t>
      </w:r>
    </w:p>
    <w:p>
      <w:pPr>
        <w:pStyle w:val="Reference"/>
        <w:rPr/>
      </w:pPr>
      <w:r>
        <w:rPr/>
        <w:t xml:space="preserve">Horne, Jean. 2005. Dino’s last dance. </w:t>
      </w:r>
      <w:r>
        <w:rPr>
          <w:i/>
          <w:iCs/>
        </w:rPr>
        <w:t>Pittsburgh Tribune-Review</w:t>
      </w:r>
      <w:r>
        <w:rPr/>
        <w:t>, 14 March 2005.</w:t>
      </w:r>
    </w:p>
    <w:p>
      <w:pPr>
        <w:pStyle w:val="Reference"/>
        <w:rPr/>
      </w:pPr>
      <w:r>
        <w:rPr/>
        <w:t xml:space="preserve">Janensch, Werner. 1950. Die Skelettrekonstruktion von </w:t>
      </w:r>
      <w:r>
        <w:rPr>
          <w:i/>
          <w:iCs/>
        </w:rPr>
        <w:t>Brachiosaurus brancai</w:t>
      </w:r>
      <w:r>
        <w:rPr/>
        <w:t xml:space="preserve">. </w:t>
      </w:r>
      <w:r>
        <w:rPr>
          <w:i/>
          <w:iCs/>
        </w:rPr>
        <w:t>Palaeontographica</w:t>
      </w:r>
      <w:r>
        <w:rPr/>
        <w:t xml:space="preserve"> (Supplement 7) </w:t>
      </w:r>
      <w:r>
        <w:rPr>
          <w:b/>
          <w:bCs/>
        </w:rPr>
        <w:t>3</w:t>
      </w:r>
      <w:r>
        <w:rPr/>
        <w:t>:97–103 and plates VI–VIII.</w:t>
      </w:r>
    </w:p>
    <w:p>
      <w:pPr>
        <w:pStyle w:val="Reference"/>
        <w:rPr/>
      </w:pPr>
      <w:r>
        <w:rPr/>
        <w:t xml:space="preserve">Klein, Nicole, and Martin Sander. 2008. Ontogenetic stages in the long bone histology of sauropod dinosaurs. </w:t>
      </w:r>
      <w:r>
        <w:rPr>
          <w:i/>
          <w:iCs/>
        </w:rPr>
        <w:t>Paleobiology</w:t>
      </w:r>
      <w:r>
        <w:rPr/>
        <w:t xml:space="preserve"> </w:t>
      </w:r>
      <w:r>
        <w:rPr>
          <w:b/>
          <w:bCs/>
        </w:rPr>
        <w:t>34(2)</w:t>
      </w:r>
      <w:r>
        <w:rPr/>
        <w:t>:247–263. doi:10.1666/0094-8373(2008)034[0247:OSITLB]2.0.CO;2</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t xml:space="preserve">Lindsay, William, Nigel Larkin and Neil Smith. 1996. Displaying dinosaurs at the Natural History Museum, London. </w:t>
      </w:r>
      <w:r>
        <w:rPr>
          <w:i/>
          <w:iCs/>
        </w:rPr>
        <w:t>Curator</w:t>
      </w:r>
      <w:r>
        <w:rPr/>
        <w:t xml:space="preserve"> </w:t>
      </w:r>
      <w:r>
        <w:rPr>
          <w:b/>
          <w:bCs/>
        </w:rPr>
        <w:t>39(4)</w:t>
      </w:r>
      <w:r>
        <w:rPr/>
        <w:t>:262–280.</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1905. The mounted skeleton of </w:t>
      </w:r>
      <w:r>
        <w:rPr>
          <w:b w:val="false"/>
          <w:bCs w:val="false"/>
          <w:i/>
          <w:iCs/>
        </w:rPr>
        <w:t>Brontosaurus</w:t>
      </w:r>
      <w:r>
        <w:rPr>
          <w:b w:val="false"/>
          <w:bCs w:val="false"/>
        </w:rPr>
        <w:t xml:space="preserve">. </w:t>
      </w:r>
      <w:r>
        <w:rPr>
          <w:b w:val="false"/>
          <w:bCs w:val="false"/>
          <w:i/>
          <w:iCs/>
        </w:rPr>
        <w:t>American Museum Journal</w:t>
      </w:r>
      <w:r>
        <w:rPr>
          <w:b w:val="false"/>
          <w:bCs w:val="false"/>
        </w:rPr>
        <w:t xml:space="preserve"> </w:t>
      </w:r>
      <w:r>
        <w:rPr>
          <w:b/>
          <w:bCs/>
        </w:rPr>
        <w:t>5</w:t>
      </w:r>
      <w:r>
        <w:rPr>
          <w:b w:val="false"/>
          <w:bCs w:val="false"/>
        </w:rPr>
        <w:t>:62–70.</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McIntosh, John S. 2005. The Genus </w:t>
      </w:r>
      <w:r>
        <w:rPr>
          <w:b w:val="false"/>
          <w:bCs w:val="false"/>
          <w:i/>
          <w:iCs/>
        </w:rPr>
        <w:t>Barosaurus</w:t>
      </w:r>
      <w:r>
        <w:rPr>
          <w:b w:val="false"/>
          <w:bCs w:val="false"/>
        </w:rPr>
        <w:t xml:space="preserve"> Marsh (Sauropoda, Diplodocidae). pp. 38–77 in Virginia Tidwell and Ken Carpenter (eds.), </w:t>
      </w:r>
      <w:r>
        <w:rPr>
          <w:b w:val="false"/>
          <w:bCs w:val="false"/>
          <w:i/>
          <w:iCs/>
        </w:rPr>
        <w:t>Thunder Lizards: the Sauropodomorph Dinosaurs</w:t>
      </w:r>
      <w:r>
        <w:rPr>
          <w:b w:val="false"/>
          <w:bCs w:val="false"/>
        </w:rPr>
        <w:t>. Indiana University Press, Bloomington, Indiana. 495 pp.</w:t>
      </w:r>
    </w:p>
    <w:p>
      <w:pPr>
        <w:pStyle w:val="Reference"/>
        <w:rPr/>
      </w:pPr>
      <w:r>
        <w:rPr>
          <w:b w:val="false"/>
          <w:bCs w:val="false"/>
        </w:rPr>
        <w:t xml:space="preserve">McIntosh, John S, and Michael E. Williams. 1988. A new species of sauropod dinosaur, </w:t>
      </w:r>
      <w:r>
        <w:rPr>
          <w:b w:val="false"/>
          <w:bCs w:val="false"/>
          <w:i/>
          <w:iCs/>
        </w:rPr>
        <w:t>Haplocanthosaurus delfsi</w:t>
      </w:r>
      <w:r>
        <w:rPr>
          <w:b w:val="false"/>
          <w:bCs w:val="false"/>
        </w:rPr>
        <w:t xml:space="preserve"> </w:t>
      </w:r>
      <w:r>
        <w:rPr>
          <w:b w:val="false"/>
          <w:bCs w:val="false"/>
          <w:i/>
          <w:iCs/>
        </w:rPr>
        <w:t>sp</w:t>
      </w:r>
      <w:r>
        <w:rPr>
          <w:b w:val="false"/>
          <w:bCs w:val="false"/>
        </w:rPr>
        <w:t xml:space="preserve">. </w:t>
      </w:r>
      <w:r>
        <w:rPr>
          <w:b w:val="false"/>
          <w:bCs w:val="false"/>
          <w:i/>
          <w:iCs/>
        </w:rPr>
        <w:t>nov</w:t>
      </w:r>
      <w:r>
        <w:rPr>
          <w:b w:val="false"/>
          <w:bCs w:val="false"/>
        </w:rPr>
        <w:t xml:space="preserve">., from the Upper Jurassic Morrison Fm. of Colorado. </w:t>
      </w:r>
      <w:r>
        <w:rPr>
          <w:b w:val="false"/>
          <w:bCs w:val="false"/>
          <w:i/>
          <w:iCs/>
        </w:rPr>
        <w:t>Kirtlandia</w:t>
      </w:r>
      <w:r>
        <w:rPr>
          <w:b w:val="false"/>
          <w:bCs w:val="false"/>
        </w:rPr>
        <w:t xml:space="preserve"> </w:t>
      </w:r>
      <w:r>
        <w:rPr>
          <w:b/>
          <w:bCs/>
        </w:rPr>
        <w:t>43</w:t>
      </w:r>
      <w:r>
        <w:rPr>
          <w:b w:val="false"/>
          <w:bCs w:val="false"/>
        </w:rPr>
        <w:t>:3–26.</w:t>
      </w:r>
    </w:p>
    <w:p>
      <w:pPr>
        <w:pStyle w:val="Reference"/>
        <w:rPr/>
      </w:pPr>
      <w:r>
        <w:rPr>
          <w:b w:val="false"/>
          <w:bCs w:val="false"/>
        </w:rPr>
        <w:t xml:space="preserve">McNulty, Timothy. 2007. Dino Might! Carnegie Museum’s new exhibit has more dinosaurs, more </w:t>
      </w:r>
      <w:r>
        <w:rPr/>
        <w:t xml:space="preserve">action. </w:t>
      </w:r>
      <w:r>
        <w:rPr>
          <w:i/>
          <w:iCs/>
        </w:rPr>
        <w:t>Pittsburgh Post-Gazette</w:t>
      </w:r>
      <w:r>
        <w:rPr/>
        <w:t>, Sunday, 18 November, 2007.</w:t>
      </w:r>
    </w:p>
    <w:p>
      <w:pPr>
        <w:pStyle w:val="Reference"/>
        <w:rPr/>
      </w:pPr>
      <w:r>
        <w:rPr/>
        <w:t xml:space="preserve">Mitchell, Jessica, and P. Martin Sander. 2014. The three-front model: a developmental explanation of long bone diaphyseal histology of Sauropoda. </w:t>
      </w:r>
      <w:r>
        <w:rPr>
          <w:i/>
          <w:iCs/>
        </w:rPr>
        <w:t>Biological Journal of the Linnean Society</w:t>
      </w:r>
      <w:r>
        <w:rPr/>
        <w:t xml:space="preserve"> </w:t>
      </w:r>
      <w:r>
        <w:rPr>
          <w:b/>
          <w:bCs/>
        </w:rPr>
        <w:t>112(4)</w:t>
      </w:r>
      <w:r>
        <w:rPr/>
        <w:t>:765–781. doi:10.1111/bij.12324</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r>
        <w:rPr>
          <w:b w:val="false"/>
          <w:bCs w:val="false"/>
        </w:rPr>
        <w:t xml:space="preserve">Natural History Museum. 2022. </w:t>
      </w:r>
      <w:r>
        <w:rPr>
          <w:b w:val="false"/>
          <w:bCs w:val="false"/>
          <w:i/>
          <w:iCs/>
        </w:rPr>
        <w:t>Dippy Returns: The Nation’s Favourite Dinosaur</w:t>
      </w:r>
      <w:r>
        <w:rPr>
          <w:b w:val="false"/>
          <w:bCs w:val="false"/>
        </w:rPr>
        <w:t xml:space="preserve">. Exhibition text in large print. </w:t>
      </w:r>
      <w:hyperlink r:id="rId12">
        <w:r>
          <w:rPr>
            <w:rStyle w:val="InternetLink"/>
            <w:b w:val="false"/>
            <w:bCs w:val="false"/>
          </w:rPr>
          <w:t>https://www.nhm.ac.uk/content/dam/nhmwww/visit/Exhibitions/dippy-returns/dippy-returns-large-print-guide.pdf</w:t>
        </w:r>
      </w:hyperlink>
      <w:r>
        <w:rPr>
          <w:b w:val="false"/>
          <w:bCs w:val="false"/>
        </w:rPr>
        <w:t xml:space="preserve">, archived at </w:t>
      </w:r>
      <w:hyperlink r:id="rId13">
        <w:r>
          <w:rPr>
            <w:rStyle w:val="InternetLink"/>
            <w:b w:val="false"/>
            <w:bCs w:val="false"/>
          </w:rPr>
          <w:t>https://web.archive.org/web/20220527100249/https://www.nhm.ac.uk/content/dam/nhmwww/visit/Exhibitions/dippy-returns/dippy-returns-large-print-guide.pdf</w:t>
        </w:r>
      </w:hyperlink>
    </w:p>
    <w:p>
      <w:pPr>
        <w:pStyle w:val="Reference"/>
        <w:rPr/>
      </w:pPr>
      <w:bookmarkStart w:id="33" w:name="__DdeLink__16582_68767826"/>
      <w:r>
        <w:rPr/>
        <w:t>Nieuwland</w:t>
      </w:r>
      <w:bookmarkEnd w:id="33"/>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14">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Otero, Alejandro, and Zulma Gasparini. 2014. The history of the cast skeleton of </w:t>
      </w:r>
      <w:r>
        <w:rPr>
          <w:i/>
          <w:iCs/>
        </w:rPr>
        <w:t>Diplodocus carnegii</w:t>
      </w:r>
      <w:r>
        <w:rPr/>
        <w:t xml:space="preserve"> Hatcher, 1901, at the Museo De La Plata, Argentina. </w:t>
      </w:r>
      <w:r>
        <w:rPr>
          <w:i/>
          <w:iCs/>
        </w:rPr>
        <w:t>Annals of Carnegie Museum</w:t>
      </w:r>
      <w:r>
        <w:rPr/>
        <w:t xml:space="preserve"> </w:t>
      </w:r>
      <w:r>
        <w:rPr>
          <w:b/>
          <w:bCs/>
        </w:rPr>
        <w:t>82(3)</w:t>
      </w:r>
      <w:r>
        <w:rPr/>
        <w:t>:291–304.</w:t>
      </w:r>
    </w:p>
    <w:p>
      <w:pPr>
        <w:pStyle w:val="Reference"/>
        <w:rPr>
          <w:rFonts w:ascii="Baskerville" w:hAnsi="Baskerville"/>
        </w:rPr>
      </w:pPr>
      <w:r>
        <w:rPr>
          <w:rFonts w:cs="Alkes"/>
          <w:kern w:val="0"/>
          <w:lang w:bidi="ar-SA"/>
        </w:rPr>
        <w:t xml:space="preserve">Padian, Kevin. 1978. The making of </w:t>
      </w:r>
      <w:r>
        <w:rPr>
          <w:rFonts w:cs="Alkes"/>
          <w:i/>
          <w:iCs/>
          <w:kern w:val="0"/>
          <w:lang w:bidi="ar-SA"/>
        </w:rPr>
        <w:t>Brontosaurus</w:t>
      </w:r>
      <w:r>
        <w:rPr>
          <w:rFonts w:cs="Alkes"/>
          <w:kern w:val="0"/>
          <w:lang w:bidi="ar-SA"/>
        </w:rPr>
        <w:t xml:space="preserve">. </w:t>
      </w:r>
      <w:r>
        <w:rPr>
          <w:rFonts w:cs="Alkes"/>
          <w:i/>
          <w:iCs/>
          <w:kern w:val="0"/>
          <w:lang w:bidi="ar-SA"/>
        </w:rPr>
        <w:t>Discovery</w:t>
      </w:r>
      <w:r>
        <w:rPr>
          <w:rFonts w:cs="Alkes"/>
          <w:kern w:val="0"/>
          <w:lang w:bidi="ar-SA"/>
        </w:rPr>
        <w:t xml:space="preserve"> </w:t>
      </w:r>
      <w:r>
        <w:rPr>
          <w:rFonts w:cs="Alkes"/>
          <w:b/>
          <w:bCs/>
          <w:kern w:val="0"/>
          <w:lang w:bidi="ar-SA"/>
        </w:rPr>
        <w:t>13(2)</w:t>
      </w:r>
      <w:r>
        <w:rPr>
          <w:rFonts w:cs="Alkes"/>
          <w:kern w:val="0"/>
          <w:lang w:bidi="ar-SA"/>
        </w:rPr>
        <w:t>:32–35.</w:t>
      </w:r>
    </w:p>
    <w:p>
      <w:pPr>
        <w:pStyle w:val="Reference"/>
        <w:rPr>
          <w:rFonts w:ascii="Baskerville" w:hAnsi="Baskerville"/>
        </w:rPr>
      </w:pPr>
      <w:r>
        <w:rPr>
          <w:rFonts w:cs="Alkes"/>
          <w:kern w:val="0"/>
          <w:lang w:bidi="ar-SA"/>
        </w:rPr>
        <w:t xml:space="preserve">Pérez García, Adán, and Begoña Sánchez Chillón. 2009. Historia de </w:t>
      </w:r>
      <w:r>
        <w:rPr>
          <w:rFonts w:cs="Alkes"/>
          <w:i/>
          <w:iCs/>
          <w:kern w:val="0"/>
          <w:lang w:bidi="ar-SA"/>
        </w:rPr>
        <w:t>Diplodocus carnegii</w:t>
      </w:r>
      <w:r>
        <w:rPr>
          <w:rFonts w:cs="Alkes"/>
          <w:kern w:val="0"/>
          <w:lang w:bidi="ar-SA"/>
        </w:rPr>
        <w:t xml:space="preserve"> del MNCN: primer esqueleto de dinosaurio en la Peninsula Iberica. </w:t>
      </w:r>
      <w:r>
        <w:rPr>
          <w:rFonts w:cs="Alkes"/>
          <w:i/>
          <w:iCs/>
          <w:kern w:val="0"/>
          <w:lang w:bidi="ar-SA"/>
        </w:rPr>
        <w:t>Revista Española de Paleontologiá</w:t>
      </w:r>
      <w:r>
        <w:rPr>
          <w:rFonts w:cs="Alkes"/>
          <w:kern w:val="0"/>
          <w:lang w:bidi="ar-SA"/>
        </w:rPr>
        <w:t xml:space="preserve"> </w:t>
      </w:r>
      <w:r>
        <w:rPr>
          <w:rFonts w:cs="Alkes"/>
          <w:b/>
          <w:bCs/>
          <w:kern w:val="0"/>
          <w:lang w:bidi="ar-SA"/>
        </w:rPr>
        <w:t>24</w:t>
      </w:r>
      <w:r>
        <w:rPr>
          <w:rFonts w:cs="Alkes"/>
          <w:kern w:val="0"/>
          <w:lang w:bidi="ar-SA"/>
        </w:rPr>
        <w:t>:133–48.</w:t>
      </w:r>
    </w:p>
    <w:p>
      <w:pPr>
        <w:pStyle w:val="Reference"/>
        <w:rPr>
          <w:rFonts w:ascii="Baskerville" w:hAnsi="Baskerville"/>
        </w:rPr>
      </w:pPr>
      <w:r>
        <w:rPr/>
        <w:t xml:space="preserve">Rea, Tom. 2001. </w:t>
      </w:r>
      <w:r>
        <w:rPr>
          <w:i/>
          <w:iCs/>
        </w:rPr>
        <w:t>Bone Wars. The Excavation and Celebrity of Andrew Carnegie’s Dinosaur</w:t>
      </w:r>
      <w:r>
        <w:rPr/>
        <w:t>. University of Pittsburgh Press, Pittsburgh.</w:t>
      </w:r>
    </w:p>
    <w:p>
      <w:pPr>
        <w:pStyle w:val="Reference"/>
        <w:rPr>
          <w:rFonts w:ascii="Baskerville" w:hAnsi="Baskerville"/>
        </w:rPr>
      </w:pPr>
      <w:r>
        <w:rPr/>
        <w:t xml:space="preserve">Remes, Kristian, David M. Unwin, Nicole Klein, Wolf-Dieter Heinrich and Oliver Hampe. 2011. Skeletal reconstruction of </w:t>
      </w:r>
      <w:r>
        <w:rPr>
          <w:i/>
          <w:iCs/>
        </w:rPr>
        <w:t>Brachiosaurus brancai</w:t>
      </w:r>
      <w:r>
        <w:rPr/>
        <w:t xml:space="preserve"> in the Museum für Naturkunde, Berlin: summarizing 70 years of sauropod research. pp. 305–316 in: Nicole Klein, Kristian Remes, Carole T. Gee and Martin P. Sander (eds.), </w:t>
      </w:r>
      <w:r>
        <w:rPr>
          <w:i/>
          <w:iCs/>
        </w:rPr>
        <w:t>Biology of the Sauropod Dinosaurs: Understanding the Life of Giants</w:t>
      </w:r>
      <w:r>
        <w:rPr/>
        <w:t>. Indiana University Press, Bloomington, Indiana.</w:t>
      </w:r>
    </w:p>
    <w:p>
      <w:pPr>
        <w:pStyle w:val="Reference"/>
        <w:rPr>
          <w:rFonts w:ascii="Baskerville" w:hAnsi="Baskerville"/>
        </w:rPr>
      </w:pPr>
      <w:bookmarkStart w:id="34" w:name="__DdeLink__2717_3412805200"/>
      <w:r>
        <w:rPr/>
        <w:t>Riedl-Dorn</w:t>
      </w:r>
      <w:bookmarkEnd w:id="34"/>
      <w:r>
        <w:rPr/>
        <w:t>, Christa. 1998. Das Haus der Wunder: Zur Geschichte des Naturhistorischen Museums in Wien. Verlag Holzhausen, Vienna. 308 pages.</w:t>
      </w:r>
    </w:p>
    <w:p>
      <w:pPr>
        <w:pStyle w:val="Reference"/>
        <w:rPr/>
      </w:pPr>
      <w:r>
        <w:rPr/>
        <w:t xml:space="preserve">Roddy, Dennis B. 2007. Starting at 6 a.m., crowds get first look at Carnegie’s new dinosaur exhibit. </w:t>
      </w:r>
      <w:r>
        <w:rPr>
          <w:i/>
          <w:iCs/>
        </w:rPr>
        <w:t>Pittsburgh Post-Gazette</w:t>
      </w:r>
      <w:r>
        <w:rPr/>
        <w:t>, 18 November, 2007.</w:t>
      </w:r>
    </w:p>
    <w:p>
      <w:pPr>
        <w:pStyle w:val="Reference"/>
        <w:rPr/>
      </w:pPr>
      <w:r>
        <w:rPr/>
        <w:t xml:space="preserve">Sarti, Carlo. 2012. 1860–2010: 150 years of the Capellini Museum (University of Bologna), the most ancient Italian geo-paleontological museum. </w:t>
      </w:r>
      <w:r>
        <w:rPr>
          <w:i/>
          <w:iCs/>
        </w:rPr>
        <w:t>GeoActa</w:t>
      </w:r>
      <w:r>
        <w:rPr/>
        <w:t xml:space="preserve"> 11:1–26.</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bookmarkStart w:id="35" w:name="__DdeLink__1645_2410814995"/>
      <w:r>
        <w:rPr>
          <w:lang w:bidi="ar-SA"/>
        </w:rPr>
        <w:t>Schuchert, C. and LeVene, C.M. 1940</w:t>
      </w:r>
      <w:bookmarkEnd w:id="35"/>
      <w:r>
        <w:rPr>
          <w:lang w:bidi="ar-SA"/>
        </w:rPr>
        <w:t xml:space="preserve">. </w:t>
      </w:r>
      <w:r>
        <w:rPr>
          <w:i/>
          <w:iCs/>
          <w:lang w:bidi="ar-SA"/>
        </w:rPr>
        <w:t>O. C. Marsh, Pioneer in Paleontology</w:t>
      </w:r>
      <w:r>
        <w:rPr>
          <w:lang w:bidi="ar-SA"/>
        </w:rPr>
        <w:t>. Yale University Press, New Haven, 541 pp.</w:t>
      </w:r>
    </w:p>
    <w:p>
      <w:pPr>
        <w:pStyle w:val="Reference"/>
        <w:rPr/>
      </w:pPr>
      <w:r>
        <w:rPr/>
        <w:t xml:space="preserve">Siermers, Erik. 2007. Dinosaur Hall’s evolution mapped. </w:t>
      </w:r>
      <w:r>
        <w:rPr>
          <w:i/>
          <w:iCs/>
        </w:rPr>
        <w:t>Pittsburgh Tribune-Review</w:t>
      </w:r>
      <w:r>
        <w:rPr/>
        <w:t>, 12 April, 2002.</w:t>
      </w:r>
    </w:p>
    <w:p>
      <w:pPr>
        <w:pStyle w:val="Reference"/>
        <w:rPr/>
      </w:pPr>
      <w:r>
        <w:rPr/>
        <w:t xml:space="preserve">Steenhard, Rens. 2017. </w:t>
      </w:r>
      <w:r>
        <w:rPr>
          <w:i/>
          <w:iCs/>
        </w:rPr>
        <w:t>Diplodocus carnegii</w:t>
      </w:r>
      <w:r>
        <w:rPr/>
        <w:t xml:space="preserve">, peace diplomacy by dinosaur. Peace Palace Library, 13 July 2017. </w:t>
      </w:r>
      <w:hyperlink r:id="rId15">
        <w:r>
          <w:rPr>
            <w:rStyle w:val="InternetLink"/>
          </w:rPr>
          <w:t>https://peacepalacelibrary.nl/blog/2017/diplodocus-carnegii-peace-diplomacy-dinosaur</w:t>
        </w:r>
      </w:hyperlink>
    </w:p>
    <w:p>
      <w:pPr>
        <w:pStyle w:val="Reference"/>
        <w:rPr/>
      </w:pPr>
      <w:r>
        <w:rPr/>
        <w:t xml:space="preserve">Steerpike. 2015. Dippygate: Natural History Museum’s </w:t>
      </w:r>
      <w:r>
        <w:rPr>
          <w:i/>
          <w:iCs/>
        </w:rPr>
        <w:t>Diplodocus</w:t>
      </w:r>
      <w:r>
        <w:rPr/>
        <w:t xml:space="preserve"> sacrificed on the commercial altar. </w:t>
      </w:r>
      <w:r>
        <w:rPr>
          <w:i/>
          <w:iCs/>
        </w:rPr>
        <w:t>Spectator</w:t>
      </w:r>
      <w:r>
        <w:rPr/>
        <w:t xml:space="preserve">, </w:t>
      </w:r>
      <w:r>
        <w:rPr>
          <w:b w:val="false"/>
          <w:bCs w:val="false"/>
        </w:rPr>
        <w:t xml:space="preserve">18 February 2015. </w:t>
      </w:r>
      <w:hyperlink r:id="rId16">
        <w:r>
          <w:rPr>
            <w:rStyle w:val="InternetLink"/>
          </w:rPr>
          <w:t>https://www.spectator.co.uk/article/dippygate-natural-history-museum-s-diplodocus-sacrificed-on-the-commercial-altar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Darren Naish. 2007. An unusual new neosauropod dinosaur from the Lower Cretaceous Hastings Beds Group of East Sussex, England. </w:t>
      </w:r>
      <w:r>
        <w:rPr>
          <w:i/>
          <w:iCs/>
        </w:rPr>
        <w:t>Palaeontology</w:t>
      </w:r>
      <w:r>
        <w:rPr/>
        <w:t xml:space="preserve"> </w:t>
      </w:r>
      <w:r>
        <w:rPr>
          <w:b/>
          <w:bCs/>
        </w:rPr>
        <w:t>50(6)</w:t>
      </w:r>
      <w:r>
        <w:rPr/>
        <w:t>:1547–1564. doi:10.1111/j.1475-4983.2007.00728.x</w:t>
      </w:r>
    </w:p>
    <w:p>
      <w:pPr>
        <w:pStyle w:val="Reference"/>
        <w:rPr/>
      </w:pPr>
      <w:r>
        <w:rPr/>
        <w:t xml:space="preserve">Taylor, Michael P., Steven D. Sroka and Kenneth Carpenter. 2022. The concrete </w:t>
      </w:r>
      <w:r>
        <w:rPr>
          <w:i/>
          <w:iCs/>
        </w:rPr>
        <w:t>Diplodocus</w:t>
      </w:r>
      <w:r>
        <w:rPr/>
        <w:t xml:space="preserve"> of Vernal. Published 3 November 2022 at </w:t>
      </w:r>
      <w:hyperlink r:id="rId17">
        <w:r>
          <w:rPr>
            <w:rStyle w:val="InternetLink"/>
          </w:rPr>
          <w:t>https://zenodo.org/record/7275241</w:t>
        </w:r>
      </w:hyperlink>
      <w:r>
        <w:rPr/>
        <w:t>. doi:10.5281/zenodo.7275241</w:t>
      </w:r>
    </w:p>
    <w:p>
      <w:pPr>
        <w:pStyle w:val="Reference"/>
        <w:rPr/>
      </w:pPr>
      <w:r>
        <w:rPr/>
        <w:t xml:space="preserve">Taylor, Michael P., Peter May, Lowell Dingus, Eugene S. Gaffney, Mark A. Norell and John S. McIntosh. In prep, b. The skeletal reconstruction of </w:t>
      </w:r>
      <w:r>
        <w:rPr>
          <w:i/>
          <w:iCs/>
        </w:rPr>
        <w:t>Barosaurus lentus</w:t>
      </w:r>
      <w:r>
        <w:rPr/>
        <w:t xml:space="preserve"> in the American Museum of Natural History. </w:t>
      </w:r>
      <w:r>
        <w:rPr>
          <w:highlight w:val="yellow"/>
        </w:rPr>
        <w:t>XXX Mike, update this reference to a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Utterback, William H. 1904. Letter to William J. Holland. 12 July 1904.</w:t>
      </w:r>
    </w:p>
    <w:p>
      <w:pPr>
        <w:pStyle w:val="Reference"/>
        <w:rPr/>
      </w:pPr>
      <w:r>
        <w:rPr>
          <w:b w:val="false"/>
          <w:bCs w:val="false"/>
        </w:rPr>
        <w:t xml:space="preserve">Wedel, Mathew J. 2007. </w:t>
      </w:r>
      <w:r>
        <w:rPr>
          <w:b w:val="false"/>
          <w:bCs w:val="false"/>
          <w:i/>
          <w:iCs/>
        </w:rPr>
        <w:t>Postcranial pneumaticity in dinosaurs and the origin of the avian lung</w:t>
      </w:r>
      <w:r>
        <w:rPr>
          <w:b w:val="false"/>
          <w:bCs w:val="false"/>
        </w:rPr>
        <w:t>. Ph.D dissertation, Integrative Biology, University of California, Berkeley, CA. Advisors: Kevin Padian and Bill Clemens. 290 pages.</w:t>
      </w:r>
    </w:p>
    <w:p>
      <w:pPr>
        <w:pStyle w:val="Reference"/>
        <w:rPr/>
      </w:pPr>
      <w:r>
        <w:rPr>
          <w:b w:val="false"/>
          <w:bCs w:val="false"/>
        </w:rPr>
        <w:t xml:space="preserve">Wedel, Mathew J. 2019. </w:t>
      </w:r>
      <w:r>
        <w:rPr>
          <w:b w:val="false"/>
          <w:bCs w:val="false"/>
          <w:i/>
          <w:iCs/>
        </w:rPr>
        <w:t>Dystylosaurus</w:t>
      </w:r>
      <w:r>
        <w:rPr>
          <w:b w:val="false"/>
          <w:bCs w:val="false"/>
        </w:rPr>
        <w:t xml:space="preserve"> reminds you to beware of taking measurements from casts. </w:t>
      </w:r>
      <w:r>
        <w:rPr>
          <w:b w:val="false"/>
          <w:bCs w:val="false"/>
          <w:i/>
          <w:iCs/>
        </w:rPr>
        <w:t>Sauropod Vertebra Picture of the Week</w:t>
      </w:r>
      <w:r>
        <w:rPr>
          <w:b w:val="false"/>
          <w:bCs w:val="false"/>
        </w:rPr>
        <w:t xml:space="preserve">, 4 November 2019. </w:t>
      </w:r>
      <w:hyperlink r:id="rId18">
        <w:r>
          <w:rPr>
            <w:rStyle w:val="InternetLink"/>
            <w:b w:val="false"/>
            <w:bCs w:val="false"/>
          </w:rPr>
          <w:t>https://svpow.com/2019/11/04/dystylosaurus-reminds-you-to-beware-of-taking-measurements-from-casts/</w:t>
        </w:r>
      </w:hyperlink>
      <w:r>
        <w:rPr>
          <w:b w:val="false"/>
          <w:bCs w:val="false"/>
        </w:rPr>
        <w:t xml:space="preserve">, archived at </w:t>
      </w:r>
      <w:hyperlink r:id="rId19">
        <w:r>
          <w:rPr>
            <w:rStyle w:val="InternetLink"/>
            <w:b w:val="false"/>
            <w:bCs w:val="false"/>
          </w:rPr>
          <w:t>https://web.archive.org/web/2/https://svpow.com/2019/11/04/dystylosaurus-reminds-you-to-beware-of-taking-measurements-from-casts/</w:t>
        </w:r>
      </w:hyperlink>
    </w:p>
    <w:p>
      <w:pPr>
        <w:pStyle w:val="Reference"/>
        <w:rPr/>
      </w:pPr>
      <w:r>
        <w:rPr>
          <w:b w:val="false"/>
          <w:bCs w:val="false"/>
        </w:rPr>
        <w:t>Wilhite, Ray. 2003. Biomechanical reconstruction of the appendicular skeleton in three North American Jurassic sauropods. Ph.D dissertation, Louisiana State University.</w:t>
      </w:r>
    </w:p>
    <w:p>
      <w:pPr>
        <w:pStyle w:val="Reference"/>
        <w:rPr>
          <w:b w:val="false"/>
          <w:b w:val="false"/>
          <w:bCs w:val="false"/>
        </w:rPr>
      </w:pPr>
      <w:r>
        <w:rPr>
          <w:b w:val="false"/>
          <w:bCs w:val="false"/>
        </w:rPr>
      </w:r>
      <w:r>
        <w:br w:type="page"/>
      </w:r>
    </w:p>
    <w:p>
      <w:pPr>
        <w:pStyle w:val="Heading1"/>
        <w:rPr/>
      </w:pPr>
      <w:r>
        <w:rPr/>
        <w:t>Tables</w:t>
      </w:r>
    </w:p>
    <w:p>
      <w:pPr>
        <w:pStyle w:val="Reference"/>
        <w:rPr/>
      </w:pPr>
      <w:r>
        <w:rPr>
          <w:b/>
          <w:bCs/>
        </w:rPr>
        <w:t>Table 1.</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Layout w:type="fixed"/>
        <w:tblCellMar>
          <w:top w:w="55" w:type="dxa"/>
          <w:left w:w="40" w:type="dxa"/>
          <w:bottom w:w="55" w:type="dxa"/>
          <w:right w:w="55" w:type="dxa"/>
        </w:tblCellMar>
      </w:tblPr>
      <w:tblGrid>
        <w:gridCol w:w="1754"/>
        <w:gridCol w:w="3863"/>
        <w:gridCol w:w="1976"/>
        <w:gridCol w:w="2044"/>
      </w:tblGrid>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Kaiser Wilhelm 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24 September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Victor Emmanuel III</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 October 1909</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Russian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The Imperial Museum</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Early July 1910 (see text)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de La Plata</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Museo Nacional de Ciencias Naturales</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bookmarkStart w:id="36" w:name="__DdeLink__2464_3009427828"/>
            <w:r>
              <w:rPr>
                <w:rFonts w:ascii="Liberation Serif" w:hAnsi="Liberation Serif"/>
                <w:b w:val="false"/>
                <w:bCs w:val="false"/>
                <w:i w:val="false"/>
                <w:iCs w:val="false"/>
                <w:strike w:val="false"/>
                <w:dstrike w:val="false"/>
                <w:outline w:val="false"/>
                <w:shadow w:val="false"/>
                <w:color w:val="000000"/>
                <w:sz w:val="24"/>
                <w:szCs w:val="24"/>
                <w:u w:val="none"/>
              </w:rPr>
              <w:t>King Alfonso XIII</w:t>
            </w:r>
            <w:bookmarkEnd w:id="36"/>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2 December 1913</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863"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Museo de Paleontología (UNAM)</w:t>
            </w:r>
          </w:p>
        </w:tc>
        <w:tc>
          <w:tcPr>
            <w:tcW w:w="1976" w:type="dxa"/>
            <w:tcBorders>
              <w:top w:val="single" w:sz="4" w:space="0" w:color="DDDDDD"/>
              <w:left w:val="single" w:sz="4" w:space="0" w:color="DDDDDD"/>
              <w:bottom w:val="single" w:sz="4" w:space="0" w:color="DDDDDD"/>
            </w:tcBorders>
            <w:shd w:fill="auto" w:val="clear"/>
          </w:tcPr>
          <w:p>
            <w:pPr>
              <w:pStyle w:val="TextBody"/>
              <w:widowControl w:val="false"/>
              <w:spacing w:lineRule="auto" w:line="276" w:before="0" w:after="140"/>
              <w:rPr/>
            </w:pPr>
            <w:r>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lineRule="auto" w:line="276" w:before="0" w:after="140"/>
              <w:rPr/>
            </w:pPr>
            <w:r>
              <w:rPr/>
              <w:t>(No specific event.)</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863"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Staatssammlung für Paläontologie und Geologie</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(Arrived in 1934; never mounted)</w:t>
            </w:r>
          </w:p>
        </w:tc>
      </w:tr>
      <w:tr>
        <w:trPr/>
        <w:tc>
          <w:tcPr>
            <w:tcW w:w="1754"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863" w:type="dxa"/>
            <w:tcBorders>
              <w:top w:val="single" w:sz="4" w:space="0" w:color="DDDDDD"/>
              <w:left w:val="single" w:sz="4" w:space="0" w:color="DDDDDD"/>
              <w:bottom w:val="single" w:sz="4" w:space="0" w:color="DDDDDD"/>
            </w:tcBorders>
            <w:shd w:fill="auto" w:val="clear"/>
          </w:tcPr>
          <w:p>
            <w:pPr>
              <w:pStyle w:val="Author"/>
              <w:widowControl w:val="false"/>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2044" w:type="dxa"/>
            <w:tcBorders>
              <w:top w:val="single" w:sz="4" w:space="0" w:color="DDDDDD"/>
              <w:left w:val="single" w:sz="4" w:space="0" w:color="DDDDDD"/>
              <w:bottom w:val="single" w:sz="4" w:space="0" w:color="DDDDDD"/>
              <w:right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6 June 1957</w:t>
            </w:r>
          </w:p>
        </w:tc>
      </w:tr>
    </w:tbl>
    <w:p>
      <w:pPr>
        <w:pStyle w:val="TextBody"/>
        <w:rPr/>
      </w:pPr>
      <w:r>
        <w:rPr/>
      </w:r>
      <w:r>
        <w:br w:type="page"/>
      </w:r>
    </w:p>
    <w:p>
      <w:pPr>
        <w:pStyle w:val="Reference"/>
        <w:rPr/>
      </w:pPr>
      <w:r>
        <w:rPr>
          <w:b/>
          <w:bCs/>
        </w:rPr>
        <w:t>Table 2.</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changes made to the casts subsequent to their original erection.</w:t>
      </w:r>
    </w:p>
    <w:tbl>
      <w:tblPr>
        <w:tblW w:w="9637" w:type="dxa"/>
        <w:jc w:val="left"/>
        <w:tblInd w:w="0" w:type="dxa"/>
        <w:tblLayout w:type="fixed"/>
        <w:tblCellMar>
          <w:top w:w="55" w:type="dxa"/>
          <w:left w:w="35" w:type="dxa"/>
          <w:bottom w:w="55" w:type="dxa"/>
          <w:right w:w="55" w:type="dxa"/>
        </w:tblCellMar>
      </w:tblPr>
      <w:tblGrid>
        <w:gridCol w:w="2409"/>
        <w:gridCol w:w="2695"/>
        <w:gridCol w:w="2276"/>
        <w:gridCol w:w="2256"/>
      </w:tblGrid>
      <w:tr>
        <w:trPr/>
        <w:tc>
          <w:tcPr>
            <w:tcW w:w="2409"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76" w:type="dxa"/>
            <w:tcBorders>
              <w:top w:val="single" w:sz="4" w:space="0" w:color="DDDDDD"/>
              <w:left w:val="single" w:sz="4" w:space="0" w:color="DDDDDD"/>
              <w:bottom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56" w:type="dxa"/>
            <w:tcBorders>
              <w:top w:val="single" w:sz="4" w:space="0" w:color="DDDDDD"/>
              <w:left w:val="single" w:sz="4" w:space="0" w:color="DDDDDD"/>
              <w:bottom w:val="single" w:sz="4" w:space="0" w:color="000000"/>
              <w:right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USNM 2673 (S)</w:t>
            </w:r>
          </w:p>
        </w:tc>
        <w:tc>
          <w:tcPr>
            <w:tcW w:w="2276" w:type="dxa"/>
            <w:tcBorders>
              <w:top w:val="single" w:sz="4" w:space="0" w:color="DDDDDD"/>
              <w:left w:val="single" w:sz="4" w:space="0" w:color="DDDDDD"/>
              <w:bottom w:val="single" w:sz="4" w:space="0" w:color="DDDDDD"/>
            </w:tcBorders>
            <w:shd w:fill="auto" w:val="clear"/>
          </w:tcPr>
          <w:p>
            <w:pPr>
              <w:pStyle w:val="TextBody"/>
              <w:widowControl w:val="false"/>
              <w:spacing w:before="0" w:after="140"/>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11161 (C), probably late 1970s.</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New sculpture</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left w:val="single" w:sz="4" w:space="0" w:color="DDDDDD"/>
              <w:bottom w:val="single" w:sz="4" w:space="0" w:color="DDDDDD"/>
            </w:tcBorders>
            <w:shd w:fill="auto" w:val="clear"/>
          </w:tcPr>
          <w:p>
            <w:pPr>
              <w:pStyle w:val="TableContents"/>
              <w:widowControl w:val="false"/>
              <w:jc w:val="left"/>
              <w:rPr/>
            </w:pPr>
            <w:r>
              <w:rPr/>
              <w:t>Chevrons 7–</w:t>
            </w:r>
          </w:p>
        </w:tc>
        <w:tc>
          <w:tcPr>
            <w:tcW w:w="2695" w:type="dxa"/>
            <w:tcBorders>
              <w:left w:val="single" w:sz="4" w:space="0" w:color="DDDDDD"/>
              <w:bottom w:val="single" w:sz="4" w:space="0" w:color="DDDDDD"/>
            </w:tcBorders>
            <w:shd w:fill="auto" w:val="clear"/>
          </w:tcPr>
          <w:p>
            <w:pPr>
              <w:pStyle w:val="TableContents"/>
              <w:widowControl w:val="false"/>
              <w:jc w:val="left"/>
              <w:rPr/>
            </w:pPr>
            <w:r>
              <w:rPr/>
              <w:t>AMNH 223 (S)</w:t>
            </w:r>
          </w:p>
        </w:tc>
        <w:tc>
          <w:tcPr>
            <w:tcW w:w="2276" w:type="dxa"/>
            <w:tcBorders>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662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662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76" w:type="dxa"/>
            <w:tcBorders>
              <w:top w:val="single" w:sz="4" w:space="0" w:color="DDDDDD"/>
              <w:left w:val="single" w:sz="4" w:space="0" w:color="DDDDDD"/>
              <w:bottom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56" w:type="dxa"/>
            <w:tcBorders>
              <w:top w:val="single" w:sz="4" w:space="0" w:color="DDDDDD"/>
              <w:left w:val="single" w:sz="4" w:space="0" w:color="DDDDDD"/>
              <w:bottom w:val="single" w:sz="4" w:space="0" w:color="DDDDDD"/>
              <w:right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b/>
          <w:b/>
          <w:bCs/>
        </w:rPr>
      </w:pPr>
      <w:r>
        <w:rPr>
          <w:b/>
          <w:bCs/>
        </w:rPr>
      </w:r>
      <w:r>
        <w:br w:type="page"/>
      </w:r>
    </w:p>
    <w:p>
      <w:pPr>
        <w:pStyle w:val="Reference"/>
        <w:rPr/>
      </w:pPr>
      <w:r>
        <w:rPr>
          <w:b/>
          <w:bCs/>
        </w:rPr>
        <w:t>Table 3.</w:t>
      </w:r>
      <w:r>
        <w:rPr/>
        <w:t xml:space="preserve"> Published length measurements for the Carnegie </w:t>
      </w:r>
      <w:r>
        <w:rPr>
          <w:i/>
          <w:iCs/>
        </w:rPr>
        <w:t>Diplodocus</w:t>
      </w:r>
      <w:r>
        <w:rPr/>
        <w:t>. Length are mostly given in feet, with conversion to meters provided; where length in meters is marked with *, that is the measurement given in the reference, and the measurement in feed is converted from it.</w:t>
      </w:r>
    </w:p>
    <w:tbl>
      <w:tblPr>
        <w:tblW w:w="5000" w:type="pct"/>
        <w:jc w:val="left"/>
        <w:tblInd w:w="57" w:type="dxa"/>
        <w:tblLayout w:type="fixed"/>
        <w:tblCellMar>
          <w:top w:w="57" w:type="dxa"/>
          <w:left w:w="57" w:type="dxa"/>
          <w:bottom w:w="57" w:type="dxa"/>
          <w:right w:w="57" w:type="dxa"/>
        </w:tblCellMar>
      </w:tblPr>
      <w:tblGrid>
        <w:gridCol w:w="3351"/>
        <w:gridCol w:w="1467"/>
        <w:gridCol w:w="1530"/>
        <w:gridCol w:w="3289"/>
      </w:tblGrid>
      <w:tr>
        <w:trPr/>
        <w:tc>
          <w:tcPr>
            <w:tcW w:w="3351" w:type="dxa"/>
            <w:tcBorders/>
          </w:tcPr>
          <w:p>
            <w:pPr>
              <w:pStyle w:val="TableContents"/>
              <w:widowControl w:val="false"/>
              <w:rPr>
                <w:b/>
                <w:b/>
                <w:bCs/>
              </w:rPr>
            </w:pPr>
            <w:r>
              <w:rPr>
                <w:b/>
                <w:bCs/>
              </w:rPr>
              <w:t>Reference</w:t>
            </w:r>
          </w:p>
        </w:tc>
        <w:tc>
          <w:tcPr>
            <w:tcW w:w="1467" w:type="dxa"/>
            <w:tcBorders/>
          </w:tcPr>
          <w:p>
            <w:pPr>
              <w:pStyle w:val="TableContents"/>
              <w:widowControl w:val="false"/>
              <w:rPr>
                <w:b/>
                <w:b/>
                <w:bCs/>
              </w:rPr>
            </w:pPr>
            <w:r>
              <w:rPr>
                <w:b/>
                <w:bCs/>
              </w:rPr>
              <w:t>Length</w:t>
              <w:br/>
              <w:t>(feet)</w:t>
            </w:r>
          </w:p>
        </w:tc>
        <w:tc>
          <w:tcPr>
            <w:tcW w:w="1530" w:type="dxa"/>
            <w:tcBorders/>
          </w:tcPr>
          <w:p>
            <w:pPr>
              <w:pStyle w:val="TableContents"/>
              <w:widowControl w:val="false"/>
              <w:rPr>
                <w:b/>
                <w:b/>
                <w:bCs/>
              </w:rPr>
            </w:pPr>
            <w:r>
              <w:rPr>
                <w:b/>
                <w:bCs/>
              </w:rPr>
              <w:t>Length</w:t>
              <w:br/>
              <w:t>(m)</w:t>
            </w:r>
          </w:p>
        </w:tc>
        <w:tc>
          <w:tcPr>
            <w:tcW w:w="3289" w:type="dxa"/>
            <w:tcBorders/>
          </w:tcPr>
          <w:p>
            <w:pPr>
              <w:pStyle w:val="TableContents"/>
              <w:widowControl w:val="false"/>
              <w:rPr>
                <w:b/>
                <w:b/>
                <w:bCs/>
              </w:rPr>
            </w:pPr>
            <w:r>
              <w:rPr>
                <w:b/>
                <w:bCs/>
              </w:rPr>
              <w:t>Notes</w:t>
            </w:r>
          </w:p>
        </w:tc>
      </w:tr>
      <w:tr>
        <w:trPr/>
        <w:tc>
          <w:tcPr>
            <w:tcW w:w="3351" w:type="dxa"/>
            <w:tcBorders/>
          </w:tcPr>
          <w:p>
            <w:pPr>
              <w:pStyle w:val="TableContents"/>
              <w:widowControl w:val="false"/>
              <w:rPr/>
            </w:pPr>
            <w:r>
              <w:rPr/>
              <w:t>Hatcher (1901:39)</w:t>
            </w:r>
          </w:p>
        </w:tc>
        <w:tc>
          <w:tcPr>
            <w:tcW w:w="1467" w:type="dxa"/>
            <w:tcBorders/>
          </w:tcPr>
          <w:p>
            <w:pPr>
              <w:pStyle w:val="TableContents"/>
              <w:widowControl w:val="false"/>
              <w:rPr/>
            </w:pPr>
            <w:r>
              <w:rPr/>
              <w:t>68 feet</w:t>
            </w:r>
          </w:p>
        </w:tc>
        <w:tc>
          <w:tcPr>
            <w:tcW w:w="1530" w:type="dxa"/>
            <w:tcBorders/>
          </w:tcPr>
          <w:p>
            <w:pPr>
              <w:pStyle w:val="TableContents"/>
              <w:widowControl w:val="false"/>
              <w:rPr/>
            </w:pPr>
            <w:r>
              <w:rPr/>
              <w:t>20.7 m</w:t>
            </w:r>
          </w:p>
        </w:tc>
        <w:tc>
          <w:tcPr>
            <w:tcW w:w="3289" w:type="dxa"/>
            <w:tcBorders/>
          </w:tcPr>
          <w:p>
            <w:pPr>
              <w:pStyle w:val="TableContents"/>
              <w:widowControl w:val="false"/>
              <w:rPr/>
            </w:pPr>
            <w:r>
              <w:rPr/>
              <w:t>Along the column from the tip of the snout to the end of caudal 37</w:t>
            </w:r>
          </w:p>
        </w:tc>
      </w:tr>
      <w:tr>
        <w:trPr/>
        <w:tc>
          <w:tcPr>
            <w:tcW w:w="3351" w:type="dxa"/>
            <w:tcBorders/>
          </w:tcPr>
          <w:p>
            <w:pPr>
              <w:pStyle w:val="TableContents"/>
              <w:widowControl w:val="false"/>
              <w:rPr/>
            </w:pPr>
            <w:r>
              <w:rPr/>
              <w:t>Holland (1904a)</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84–85 feet</w:t>
            </w:r>
          </w:p>
        </w:tc>
        <w:tc>
          <w:tcPr>
            <w:tcW w:w="1530" w:type="dxa"/>
            <w:tcBorders/>
          </w:tcPr>
          <w:p>
            <w:pPr>
              <w:pStyle w:val="TableContents"/>
              <w:widowControl w:val="false"/>
              <w:rPr/>
            </w:pPr>
            <w:r>
              <w:rPr/>
            </w:r>
          </w:p>
        </w:tc>
        <w:tc>
          <w:tcPr>
            <w:tcW w:w="3289" w:type="dxa"/>
            <w:tcBorders/>
          </w:tcPr>
          <w:p>
            <w:pPr>
              <w:pStyle w:val="TableContents"/>
              <w:widowControl w:val="false"/>
              <w:rPr/>
            </w:pPr>
            <w:r>
              <w:rPr/>
              <w:t>From the tip of the nose to the tip of the tail, when the vertebral column is laid down horizontally</w:t>
            </w:r>
          </w:p>
        </w:tc>
      </w:tr>
      <w:tr>
        <w:trPr/>
        <w:tc>
          <w:tcPr>
            <w:tcW w:w="3351" w:type="dxa"/>
            <w:tcBorders/>
          </w:tcPr>
          <w:p>
            <w:pPr>
              <w:pStyle w:val="TableContents"/>
              <w:widowControl w:val="false"/>
              <w:rPr/>
            </w:pPr>
            <w:r>
              <w:rPr/>
              <w:t>Holland (1904b)</w:t>
            </w:r>
          </w:p>
        </w:tc>
        <w:tc>
          <w:tcPr>
            <w:tcW w:w="1467" w:type="dxa"/>
            <w:tcBorders/>
          </w:tcPr>
          <w:p>
            <w:pPr>
              <w:pStyle w:val="TableContents"/>
              <w:widowControl w:val="false"/>
              <w:rPr/>
            </w:pPr>
            <w:r>
              <w:rPr/>
              <w:t>78–80 feet</w:t>
            </w:r>
          </w:p>
        </w:tc>
        <w:tc>
          <w:tcPr>
            <w:tcW w:w="1530" w:type="dxa"/>
            <w:tcBorders/>
          </w:tcPr>
          <w:p>
            <w:pPr>
              <w:pStyle w:val="TableContents"/>
              <w:widowControl w:val="false"/>
              <w:rPr/>
            </w:pPr>
            <w:r>
              <w:rPr/>
            </w:r>
          </w:p>
        </w:tc>
        <w:tc>
          <w:tcPr>
            <w:tcW w:w="3289" w:type="dxa"/>
            <w:tcBorders/>
          </w:tcPr>
          <w:p>
            <w:pPr>
              <w:pStyle w:val="TableContents"/>
              <w:widowControl w:val="false"/>
              <w:rPr/>
            </w:pPr>
            <w:r>
              <w:rPr/>
              <w:t>When mounted [...] with the necessary graceful curvature</w:t>
            </w:r>
          </w:p>
        </w:tc>
      </w:tr>
      <w:tr>
        <w:trPr/>
        <w:tc>
          <w:tcPr>
            <w:tcW w:w="3351" w:type="dxa"/>
            <w:tcBorders/>
          </w:tcPr>
          <w:p>
            <w:pPr>
              <w:pStyle w:val="TableContents"/>
              <w:widowControl w:val="false"/>
              <w:rPr/>
            </w:pPr>
            <w:r>
              <w:rPr/>
              <w:t>Holland (1905:448)</w:t>
            </w:r>
          </w:p>
        </w:tc>
        <w:tc>
          <w:tcPr>
            <w:tcW w:w="1467" w:type="dxa"/>
            <w:tcBorders/>
          </w:tcPr>
          <w:p>
            <w:pPr>
              <w:pStyle w:val="TableContents"/>
              <w:widowControl w:val="false"/>
              <w:rPr/>
            </w:pPr>
            <w:r>
              <w:rPr/>
              <w:t>84 feet</w:t>
            </w:r>
          </w:p>
        </w:tc>
        <w:tc>
          <w:tcPr>
            <w:tcW w:w="1530" w:type="dxa"/>
            <w:tcBorders/>
          </w:tcPr>
          <w:p>
            <w:pPr>
              <w:pStyle w:val="TableContents"/>
              <w:widowControl w:val="false"/>
              <w:rPr/>
            </w:pPr>
            <w:r>
              <w:rPr/>
              <w:t>25.6 m</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Holland (1907)</w:t>
            </w:r>
          </w:p>
        </w:tc>
        <w:tc>
          <w:tcPr>
            <w:tcW w:w="1467" w:type="dxa"/>
            <w:tcBorders/>
          </w:tcPr>
          <w:p>
            <w:pPr>
              <w:pStyle w:val="TableContents"/>
              <w:widowControl w:val="false"/>
              <w:rPr/>
            </w:pPr>
            <w:r>
              <w:rPr/>
              <w:t>78.5 feet</w:t>
            </w:r>
          </w:p>
        </w:tc>
        <w:tc>
          <w:tcPr>
            <w:tcW w:w="1530" w:type="dxa"/>
            <w:tcBorders/>
          </w:tcPr>
          <w:p>
            <w:pPr>
              <w:pStyle w:val="TableContents"/>
              <w:widowControl w:val="false"/>
              <w:rPr/>
            </w:pPr>
            <w:r>
              <w:rPr/>
              <w:t>23.94 m *</w:t>
            </w:r>
          </w:p>
        </w:tc>
        <w:tc>
          <w:tcPr>
            <w:tcW w:w="3289" w:type="dxa"/>
            <w:tcBorders/>
          </w:tcPr>
          <w:p>
            <w:pPr>
              <w:pStyle w:val="TableContents"/>
              <w:widowControl w:val="false"/>
              <w:rPr/>
            </w:pPr>
            <w:r>
              <w:rPr/>
            </w:r>
          </w:p>
        </w:tc>
      </w:tr>
      <w:tr>
        <w:trPr/>
        <w:tc>
          <w:tcPr>
            <w:tcW w:w="3351" w:type="dxa"/>
            <w:tcBorders/>
          </w:tcPr>
          <w:p>
            <w:pPr>
              <w:pStyle w:val="TableContents"/>
              <w:widowControl w:val="false"/>
              <w:rPr/>
            </w:pPr>
            <w:r>
              <w:rPr/>
              <w:t>Untermann (1959:365)</w:t>
            </w:r>
          </w:p>
        </w:tc>
        <w:tc>
          <w:tcPr>
            <w:tcW w:w="1467" w:type="dxa"/>
            <w:tcBorders/>
          </w:tcPr>
          <w:p>
            <w:pPr>
              <w:pStyle w:val="TableContents"/>
              <w:widowControl w:val="false"/>
              <w:rPr/>
            </w:pPr>
            <w:r>
              <w:rPr/>
              <w:t>76 feet</w:t>
            </w:r>
          </w:p>
        </w:tc>
        <w:tc>
          <w:tcPr>
            <w:tcW w:w="1530" w:type="dxa"/>
            <w:tcBorders/>
          </w:tcPr>
          <w:p>
            <w:pPr>
              <w:pStyle w:val="TableContents"/>
              <w:widowControl w:val="false"/>
              <w:rPr/>
            </w:pPr>
            <w:r>
              <w:rPr/>
              <w:t>23.2 m</w:t>
            </w:r>
          </w:p>
        </w:tc>
        <w:tc>
          <w:tcPr>
            <w:tcW w:w="3289" w:type="dxa"/>
            <w:tcBorders/>
          </w:tcPr>
          <w:p>
            <w:pPr>
              <w:pStyle w:val="TableContents"/>
              <w:widowControl w:val="false"/>
              <w:rPr/>
            </w:pPr>
            <w:r>
              <w:rPr/>
              <w:t>Vernal mount</w:t>
            </w:r>
          </w:p>
        </w:tc>
      </w:tr>
      <w:tr>
        <w:trPr/>
        <w:tc>
          <w:tcPr>
            <w:tcW w:w="3351" w:type="dxa"/>
            <w:tcBorders/>
          </w:tcPr>
          <w:p>
            <w:pPr>
              <w:pStyle w:val="TableContents"/>
              <w:widowControl w:val="false"/>
              <w:rPr/>
            </w:pPr>
            <w:r>
              <w:rPr/>
              <w:t>Sarti (2012:14)</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Bologna mount</w:t>
            </w:r>
          </w:p>
        </w:tc>
      </w:tr>
      <w:tr>
        <w:trPr/>
        <w:tc>
          <w:tcPr>
            <w:tcW w:w="3351" w:type="dxa"/>
            <w:tcBorders/>
          </w:tcPr>
          <w:p>
            <w:pPr>
              <w:pStyle w:val="TableContents"/>
              <w:widowControl w:val="false"/>
              <w:rPr/>
            </w:pPr>
            <w:r>
              <w:rPr/>
              <w:t>Otero and Gasparini (2014:299)</w:t>
            </w:r>
          </w:p>
        </w:tc>
        <w:tc>
          <w:tcPr>
            <w:tcW w:w="1467" w:type="dxa"/>
            <w:tcBorders/>
          </w:tcPr>
          <w:p>
            <w:pPr>
              <w:pStyle w:val="TableContents"/>
              <w:widowControl w:val="false"/>
              <w:rPr/>
            </w:pPr>
            <w:r>
              <w:rPr/>
              <w:t>88.6 feet</w:t>
            </w:r>
          </w:p>
        </w:tc>
        <w:tc>
          <w:tcPr>
            <w:tcW w:w="1530" w:type="dxa"/>
            <w:tcBorders/>
          </w:tcPr>
          <w:p>
            <w:pPr>
              <w:pStyle w:val="TableContents"/>
              <w:widowControl w:val="false"/>
              <w:rPr/>
            </w:pPr>
            <w:r>
              <w:rPr/>
              <w:t>27 m *</w:t>
            </w:r>
          </w:p>
        </w:tc>
        <w:tc>
          <w:tcPr>
            <w:tcW w:w="3289" w:type="dxa"/>
            <w:tcBorders/>
          </w:tcPr>
          <w:p>
            <w:pPr>
              <w:pStyle w:val="TableContents"/>
              <w:widowControl w:val="false"/>
              <w:rPr/>
            </w:pPr>
            <w:r>
              <w:rPr/>
              <w:t>La Plata mount</w:t>
            </w:r>
          </w:p>
        </w:tc>
      </w:tr>
      <w:tr>
        <w:trPr/>
        <w:tc>
          <w:tcPr>
            <w:tcW w:w="3351" w:type="dxa"/>
            <w:tcBorders/>
          </w:tcPr>
          <w:p>
            <w:pPr>
              <w:pStyle w:val="TableContents"/>
              <w:widowControl w:val="false"/>
              <w:rPr/>
            </w:pPr>
            <w:r>
              <w:rPr/>
              <w:t>David Letasi (pers. comm., 2022)</w:t>
            </w:r>
          </w:p>
        </w:tc>
        <w:tc>
          <w:tcPr>
            <w:tcW w:w="1467" w:type="dxa"/>
            <w:tcBorders/>
          </w:tcPr>
          <w:p>
            <w:pPr>
              <w:pStyle w:val="TableContents"/>
              <w:widowControl w:val="false"/>
              <w:rPr/>
            </w:pPr>
            <w:r>
              <w:rPr/>
              <w:t>75 feet</w:t>
            </w:r>
          </w:p>
        </w:tc>
        <w:tc>
          <w:tcPr>
            <w:tcW w:w="1530" w:type="dxa"/>
            <w:tcBorders/>
          </w:tcPr>
          <w:p>
            <w:pPr>
              <w:pStyle w:val="TableContents"/>
              <w:widowControl w:val="false"/>
              <w:rPr/>
            </w:pPr>
            <w:r>
              <w:rPr/>
              <w:t>22.9 m</w:t>
            </w:r>
          </w:p>
        </w:tc>
        <w:tc>
          <w:tcPr>
            <w:tcW w:w="3289" w:type="dxa"/>
            <w:tcBorders/>
          </w:tcPr>
          <w:p>
            <w:pPr>
              <w:pStyle w:val="TableContents"/>
              <w:widowControl w:val="false"/>
              <w:rPr/>
            </w:pPr>
            <w:r>
              <w:rPr/>
              <w:t>Elements used in Lehi mount, laid out in sequence</w:t>
            </w:r>
          </w:p>
        </w:tc>
      </w:tr>
      <w:tr>
        <w:trPr/>
        <w:tc>
          <w:tcPr>
            <w:tcW w:w="3351" w:type="dxa"/>
            <w:tcBorders/>
          </w:tcPr>
          <w:p>
            <w:pPr>
              <w:pStyle w:val="TableContents"/>
              <w:widowControl w:val="false"/>
              <w:rPr/>
            </w:pPr>
            <w:r>
              <w:rPr/>
              <w:t>Vincent Reneleau (pers. comm, 2022)</w:t>
            </w:r>
          </w:p>
        </w:tc>
        <w:tc>
          <w:tcPr>
            <w:tcW w:w="1467" w:type="dxa"/>
            <w:tcBorders/>
          </w:tcPr>
          <w:p>
            <w:pPr>
              <w:pStyle w:val="TableContents"/>
              <w:widowControl w:val="false"/>
              <w:rPr/>
            </w:pPr>
            <w:r>
              <w:rPr/>
              <w:t>77 feet</w:t>
            </w:r>
          </w:p>
        </w:tc>
        <w:tc>
          <w:tcPr>
            <w:tcW w:w="1530" w:type="dxa"/>
            <w:tcBorders/>
          </w:tcPr>
          <w:p>
            <w:pPr>
              <w:pStyle w:val="TableContents"/>
              <w:widowControl w:val="false"/>
              <w:rPr/>
            </w:pPr>
            <w:r>
              <w:rPr/>
              <w:t>23.5 m *</w:t>
            </w:r>
          </w:p>
        </w:tc>
        <w:tc>
          <w:tcPr>
            <w:tcW w:w="3289" w:type="dxa"/>
            <w:tcBorders/>
          </w:tcPr>
          <w:p>
            <w:pPr>
              <w:pStyle w:val="TableContents"/>
              <w:widowControl w:val="false"/>
              <w:rPr/>
            </w:pPr>
            <w:r>
              <w:rPr/>
              <w:t>Distance along floor between a plumb-line dropped from the snout to the tip of the tail</w:t>
            </w:r>
          </w:p>
        </w:tc>
      </w:tr>
      <w:tr>
        <w:trPr/>
        <w:tc>
          <w:tcPr>
            <w:tcW w:w="3351" w:type="dxa"/>
            <w:tcBorders/>
          </w:tcPr>
          <w:p>
            <w:pPr>
              <w:pStyle w:val="TableContents"/>
              <w:widowControl w:val="false"/>
              <w:rPr/>
            </w:pPr>
            <w:r>
              <w:rPr/>
              <w:t>Current Carnegie mount</w:t>
            </w:r>
          </w:p>
        </w:tc>
        <w:tc>
          <w:tcPr>
            <w:tcW w:w="1467" w:type="dxa"/>
            <w:tcBorders/>
          </w:tcPr>
          <w:p>
            <w:pPr>
              <w:pStyle w:val="TableContents"/>
              <w:widowControl w:val="false"/>
              <w:rPr/>
            </w:pPr>
            <w:r>
              <w:rPr/>
              <w:t>85.5 feet</w:t>
            </w:r>
          </w:p>
        </w:tc>
        <w:tc>
          <w:tcPr>
            <w:tcW w:w="1530" w:type="dxa"/>
            <w:tcBorders/>
          </w:tcPr>
          <w:p>
            <w:pPr>
              <w:pStyle w:val="TableContents"/>
              <w:widowControl w:val="false"/>
              <w:rPr/>
            </w:pPr>
            <w:r>
              <w:rPr/>
              <w:t>26.05 m *</w:t>
            </w:r>
          </w:p>
        </w:tc>
        <w:tc>
          <w:tcPr>
            <w:tcW w:w="3289" w:type="dxa"/>
            <w:tcBorders/>
          </w:tcPr>
          <w:p>
            <w:pPr>
              <w:pStyle w:val="TableContents"/>
              <w:widowControl w:val="false"/>
              <w:rPr/>
            </w:pPr>
            <w:r>
              <w:rPr/>
              <w:t>Photogrammetry: see text</w:t>
            </w:r>
          </w:p>
        </w:tc>
      </w:tr>
    </w:tbl>
    <w:p>
      <w:pPr>
        <w:pStyle w:val="Heading1"/>
        <w:numPr>
          <w:ilvl w:val="0"/>
          <w:numId w:val="3"/>
        </w:numPr>
        <w:ind w:left="0" w:right="0" w:hanging="0"/>
        <w:rPr/>
      </w:pPr>
      <w:r>
        <w:br w:type="page"/>
      </w:r>
      <w:bookmarkStart w:id="37" w:name="__RefHeading___Toc3407_68767826"/>
      <w:bookmarkEnd w:id="37"/>
      <w:r>
        <w:rPr/>
        <w:t>Figure Captions</w:t>
      </w:r>
    </w:p>
    <w:p>
      <w:pPr>
        <w:pStyle w:val="FigureCaption"/>
        <w:spacing w:before="0" w:after="142"/>
        <w:rPr>
          <w:b w:val="false"/>
          <w:b w:val="false"/>
          <w:bCs w:val="false"/>
          <w:highlight w:val="none"/>
          <w:shd w:fill="FFFF00" w:val="clear"/>
        </w:rPr>
      </w:pPr>
      <w:r>
        <w:rPr>
          <w:b w:val="false"/>
          <w:bCs w:val="false"/>
          <w:shd w:fill="FFFF00" w:val="clear"/>
        </w:rPr>
        <w:t>XXX renumber sequentially</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had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(lower left hindlimb), orange; CM 662 (sculpted braincase), indigo; USNM 2673 (sculpted remainder of skull), gold. White elements were sculpted, but the models on which the sculptures were based is unknown: most likely the corresponding CM 84 elements from the other side. Clavicles, interclavicle, sternal ribs and gastralia were all omitted from the mounted skeleton. See Table A for more detail.</w:t>
      </w:r>
    </w:p>
    <w:p>
      <w:pPr>
        <w:pStyle w:val="FigureCaption"/>
        <w:spacing w:before="0" w:after="142"/>
        <w:rPr/>
      </w:pPr>
      <w:r>
        <w:rPr>
          <w:b/>
          <w:bCs/>
        </w:rPr>
        <w:t>Figure E.</w:t>
      </w:r>
      <w:r>
        <w:rPr/>
        <w:t xml:space="preserve"> Two views of the mounted skeleton of </w:t>
      </w:r>
      <w:r>
        <w:rPr>
          <w:i/>
          <w:iCs/>
        </w:rPr>
        <w:t>Diplodocus carnegii</w:t>
      </w:r>
      <w:r>
        <w:rPr/>
        <w:t xml:space="preserve"> as originally exhibited at the Carnegie Museum, highlighting the mismatched humeri. </w:t>
      </w:r>
      <w:r>
        <w:rPr>
          <w:b/>
          <w:bCs/>
        </w:rPr>
        <w:t>A.</w:t>
      </w:r>
      <w:r>
        <w:rPr/>
        <w:t xml:space="preserve"> Skeleton in almost directly anterior view, taken between 1932 and 1936, part of photo used by Gilmore (1936:plate XXXV). </w:t>
      </w:r>
      <w:r>
        <w:rPr>
          <w:b/>
          <w:bCs/>
        </w:rPr>
        <w:t>B.</w:t>
      </w:r>
      <w:r>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rPr>
        <w:t>C.</w:t>
      </w:r>
      <w:r>
        <w:rPr/>
        <w:t xml:space="preserve"> Line drawing of right humerus of </w:t>
      </w:r>
      <w:r>
        <w:rPr>
          <w:i/>
          <w:iCs/>
        </w:rPr>
        <w:t>Diplodocus</w:t>
      </w:r>
      <w:r>
        <w:rPr/>
        <w:t xml:space="preserve"> sp. AMNH 5855 in anterior view, modified from Mook (1917:figure 2A). </w:t>
      </w:r>
      <w:r>
        <w:rPr>
          <w:b/>
          <w:bCs/>
        </w:rPr>
        <w:t>D.</w:t>
      </w:r>
      <w:r>
        <w:rPr/>
        <w:t xml:space="preserve"> Right humerus of the Carnegie mount in left anterolateral view, enlarged from part B, sculpted from CM 662, a slightly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Galeamopus</w:t>
      </w:r>
      <w:r>
        <w:rPr/>
        <w:t xml:space="preserve"> Tschopp et al. 2015. </w:t>
      </w:r>
      <w:r>
        <w:rPr>
          <w:b/>
          <w:bCs/>
        </w:rPr>
        <w:t>E.</w:t>
      </w:r>
      <w:r>
        <w:rPr/>
        <w:t xml:space="preserve"> Left humerus of the Carnegie mount in anterior view, enlarged from part B,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F.</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b/>
          <w:bCs/>
        </w:rPr>
        <w:t>Figure F.</w:t>
      </w:r>
      <w:r>
        <w:rPr/>
        <w:t xml:space="preserve"> The present skull on the mounted skeleton of </w:t>
      </w:r>
      <w:r>
        <w:rPr>
          <w:i/>
          <w:iCs/>
        </w:rPr>
        <w:t>Diplodocus carnegii</w:t>
      </w:r>
      <w:r>
        <w:rPr/>
        <w:t xml:space="preserve"> at the Carnegie Museum, in right anterolateral view. This is believed to be a cast of the complete and largely undistorted </w:t>
      </w:r>
      <w:r>
        <w:rPr>
          <w:i/>
          <w:iCs/>
        </w:rPr>
        <w:t>Diplodocus</w:t>
      </w:r>
      <w:r>
        <w:rPr/>
        <w:t xml:space="preserve"> sp. cranium and mandible CM 11161. Note the realistic bone texture, including damage, especially on the mandible. Photograph by Josh Franzos, used with permission.</w:t>
      </w:r>
    </w:p>
    <w:p>
      <w:pPr>
        <w:pStyle w:val="FigureCaption"/>
        <w:spacing w:before="0" w:after="142"/>
        <w:rPr/>
      </w:pPr>
      <w:r>
        <w:rPr>
          <w:b/>
          <w:bCs/>
        </w:rPr>
        <w:t>Figure G.</w:t>
      </w:r>
      <w:r>
        <w:rPr/>
        <w:t xml:space="preserve"> The mounted skeleton of </w:t>
      </w:r>
      <w:r>
        <w:rPr>
          <w:i/>
          <w:iCs/>
        </w:rPr>
        <w:t>Diplodocus carnegii</w:t>
      </w:r>
      <w:r>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old forefeet are still in position, with their splayed metacarpals and unguals on digits 1–3. Note that the neck had by this time been reposed since earlier photographs (Figure E), in a more elevated posture, and was now suspended from the ceiling rather than supported from below by scaffolds.</w:t>
      </w:r>
    </w:p>
    <w:p>
      <w:pPr>
        <w:pStyle w:val="FigureCaption"/>
        <w:spacing w:before="0" w:after="142"/>
        <w:rPr/>
      </w:pPr>
      <w:r>
        <w:rPr>
          <w:b/>
          <w:bCs/>
        </w:rPr>
        <w:t>Figure H.</w:t>
      </w:r>
      <w:r>
        <w:rPr/>
        <w:t xml:space="preserve"> Right forefeet of the Carnegie </w:t>
      </w:r>
      <w:r>
        <w:rPr>
          <w:i/>
          <w:iCs/>
        </w:rPr>
        <w:t>Diplodocus</w:t>
      </w:r>
      <w:r>
        <w:rPr/>
        <w:t xml:space="preserve"> and its casts, all in anterior view. </w:t>
      </w:r>
      <w:r>
        <w:rPr>
          <w:b/>
          <w:bCs/>
        </w:rPr>
        <w:t>A.</w:t>
      </w:r>
      <w:r>
        <w:rPr/>
        <w:t xml:space="preserve"> The feet as originally mounted in 1905 (the London cast), 1907 (the Carnegie Museum original-material mount) and subsequent casts, as supervised by Hatcher and Holland and executed by Coggeshall. This photograph shows the right forefoot of the Paris mount, which is unchanged since its original mounting. This forefoot material, cast from the camarasaurid specimen AMNH 965, has elongate metacarpals splayed in a semi-plantigrade posture, with multiple phalanges on each digit and large unguals on digits I, II and III. Photograph by Vincent Reneleau (MNHN). </w:t>
      </w:r>
      <w:r>
        <w:rPr>
          <w:b/>
          <w:bCs/>
        </w:rPr>
        <w:t>B.</w:t>
      </w:r>
      <w:r>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8" w:name="__DdeLink__1645_3185452779"/>
      <w:r>
        <w:rPr/>
        <w:t>Verónica Díez Díaz</w:t>
      </w:r>
      <w:bookmarkEnd w:id="38"/>
      <w:r>
        <w:rPr/>
        <w:t xml:space="preserve"> (MfN). </w:t>
      </w:r>
      <w:r>
        <w:rPr>
          <w:b/>
          <w:bCs/>
        </w:rPr>
        <w:t>C.</w:t>
      </w:r>
      <w:r>
        <w:rPr/>
        <w:t xml:space="preserve"> The forefeet of </w:t>
      </w:r>
      <w:r>
        <w:rPr>
          <w:i/>
          <w:iCs/>
        </w:rPr>
        <w:t>Galaemopus</w:t>
      </w:r>
      <w:r>
        <w:rPr/>
        <w:t xml:space="preserve"> (formerly </w:t>
      </w:r>
      <w:r>
        <w:rPr>
          <w:i/>
          <w:iCs/>
        </w:rPr>
        <w:t>Diplodocus</w:t>
      </w:r>
      <w:r>
        <w:rPr/>
        <w:t xml:space="preserve">) </w:t>
      </w:r>
      <w:r>
        <w:rPr>
          <w:i/>
          <w:iCs/>
        </w:rPr>
        <w:t>hayi</w:t>
      </w:r>
      <w:r>
        <w:rPr/>
        <w:t xml:space="preserve"> HMNS 175 (formerly CM 662), casts of which were used in the Carnegie mount between 1999 and 2007. Note the much shorter metacarpals, the fully digitigrade posture, the reduction in phalageal count, and the single manual ungual on digit I. Photograph by Jeremy Huff (TAMU). </w:t>
      </w:r>
      <w:r>
        <w:rPr>
          <w:b/>
          <w:bCs/>
        </w:rPr>
        <w:t>D.</w:t>
      </w:r>
      <w:r>
        <w:rPr/>
        <w:t xml:space="preserve"> The present forefeet of the Carnegie mount, modelled in 2007 after those of WDC-FS001A, then thought to belong to </w:t>
      </w:r>
      <w:r>
        <w:rPr>
          <w:i/>
          <w:iCs/>
        </w:rPr>
        <w:t>Diplodocus carnegii</w:t>
      </w:r>
      <w:r>
        <w:rPr/>
        <w:t xml:space="preserve"> (Bedell and Trexler 2005) but currently thought to belong to an as-yet unnamed basal diplodocine (Tschopp et al. 2015:229–230. Note the resemblance to the diplodocine forefoot in page C, with short metacarpals, digitigrade posture, reduced phalageal count, and a single manual ungual. Photograph by Matt Lamanna (CM).</w:t>
      </w:r>
    </w:p>
    <w:p>
      <w:pPr>
        <w:pStyle w:val="FigureCaption"/>
        <w:rPr/>
      </w:pPr>
      <w:r>
        <w:rPr>
          <w:b/>
          <w:bCs/>
        </w:rPr>
        <w:t>Figure I.</w:t>
      </w:r>
      <w:r>
        <w:rPr/>
        <w:t xml:space="preserve"> Carnegie Museum preparation laboratory, with key personnel, in 1903 — probably January 1903, based on the calendar on the right wall. (Carnegie photo library #1010.) Foreground: various fossils still in matrix. Right: a sequence of caudal vertebra, posterior to the front, possibly from the Carnegie </w:t>
      </w:r>
      <w:r>
        <w:rPr>
          <w:i/>
          <w:iCs/>
        </w:rPr>
        <w:t>Diplodocus</w:t>
      </w:r>
      <w:r>
        <w:rPr/>
        <w:t xml:space="preserve"> referred specimen CM 94 (there are too many of them to be from the holotype CM 84) or from the </w:t>
      </w:r>
      <w:r>
        <w:rPr>
          <w:i/>
          <w:iCs/>
        </w:rPr>
        <w:t>Apatosaurus excelsus</w:t>
      </w:r>
      <w:r>
        <w:rPr/>
        <w:t xml:space="preserve"> referred specimen CM 563 (subsequently transferred to UW 15556 and referred to </w:t>
      </w:r>
      <w:r>
        <w:rPr>
          <w:i/>
          <w:iCs/>
        </w:rPr>
        <w:t>Brontosaurus parvus</w:t>
      </w:r>
      <w:r>
        <w:rPr/>
        <w:t xml:space="preserve"> by Tschopp et al. (2015:229) (Anthony Maltese, pers. comm., 2022). People from left to right:</w:t>
      </w:r>
    </w:p>
    <w:p>
      <w:pPr>
        <w:pStyle w:val="FigureCaption"/>
        <w:numPr>
          <w:ilvl w:val="0"/>
          <w:numId w:val="8"/>
        </w:numPr>
        <w:ind w:left="720" w:right="0" w:hanging="360"/>
        <w:rPr/>
      </w:pPr>
      <w:r>
        <w:rPr/>
        <w:t>Far left, mostly cropped from image: field worker William H. Utterback</w:t>
      </w:r>
    </w:p>
    <w:p>
      <w:pPr>
        <w:pStyle w:val="FigureCaption"/>
        <w:numPr>
          <w:ilvl w:val="0"/>
          <w:numId w:val="8"/>
        </w:numPr>
        <w:ind w:left="720" w:right="0" w:hanging="360"/>
        <w:rPr/>
      </w:pPr>
      <w:r>
        <w:rPr/>
        <w:t>Seated, facing right: field worked Olaf A. Peterson</w:t>
      </w:r>
    </w:p>
    <w:p>
      <w:pPr>
        <w:pStyle w:val="FigureCaption"/>
        <w:numPr>
          <w:ilvl w:val="0"/>
          <w:numId w:val="8"/>
        </w:numPr>
        <w:ind w:left="720" w:right="0" w:hanging="360"/>
        <w:rPr/>
      </w:pPr>
      <w:r>
        <w:rPr/>
        <w:t>Standing at back: preparator Louis S. Coggeshall (Arthur’s brother)</w:t>
      </w:r>
    </w:p>
    <w:p>
      <w:pPr>
        <w:pStyle w:val="FigureCaption"/>
        <w:numPr>
          <w:ilvl w:val="0"/>
          <w:numId w:val="8"/>
        </w:numPr>
        <w:ind w:left="720" w:right="0" w:hanging="360"/>
        <w:rPr/>
      </w:pPr>
      <w:r>
        <w:rPr/>
        <w:t>Seated, looking to camera: preparator Charles W. Gilmore</w:t>
      </w:r>
    </w:p>
    <w:p>
      <w:pPr>
        <w:pStyle w:val="FigureCaption"/>
        <w:numPr>
          <w:ilvl w:val="0"/>
          <w:numId w:val="8"/>
        </w:numPr>
        <w:ind w:left="720" w:right="0" w:hanging="360"/>
        <w:rPr/>
      </w:pPr>
      <w:r>
        <w:rPr/>
        <w:t>Seated at far table: field worker Earl Douglass</w:t>
      </w:r>
    </w:p>
    <w:p>
      <w:pPr>
        <w:pStyle w:val="FigureCaption"/>
        <w:numPr>
          <w:ilvl w:val="0"/>
          <w:numId w:val="8"/>
        </w:numPr>
        <w:ind w:left="720" w:right="0" w:hanging="360"/>
        <w:rPr/>
      </w:pPr>
      <w:r>
        <w:rPr/>
        <w:t>Standing behind far table: chief preparator Arthur S. Coggeshall</w:t>
      </w:r>
    </w:p>
    <w:p>
      <w:pPr>
        <w:pStyle w:val="FigureCaption"/>
        <w:numPr>
          <w:ilvl w:val="0"/>
          <w:numId w:val="8"/>
        </w:numPr>
        <w:ind w:left="720" w:right="0" w:hanging="360"/>
        <w:rPr/>
      </w:pPr>
      <w:r>
        <w:rPr/>
        <w:t>Sitting at far table, facing left: preparator Asher W. VanKirk</w:t>
      </w:r>
    </w:p>
    <w:p>
      <w:pPr>
        <w:pStyle w:val="FigureCaption"/>
        <w:numPr>
          <w:ilvl w:val="0"/>
          <w:numId w:val="8"/>
        </w:numPr>
        <w:ind w:left="720" w:right="0" w:hanging="360"/>
        <w:rPr/>
      </w:pPr>
      <w:r>
        <w:rPr/>
        <w:t>Seated: illustrator Sydney Prentice</w:t>
      </w:r>
    </w:p>
    <w:p>
      <w:pPr>
        <w:pStyle w:val="FigureCaption"/>
        <w:numPr>
          <w:ilvl w:val="0"/>
          <w:numId w:val="8"/>
        </w:numPr>
        <w:ind w:left="720" w:right="0" w:hanging="360"/>
        <w:rPr>
          <w:highlight w:val="none"/>
          <w:shd w:fill="FFFF00" w:val="clear"/>
        </w:rPr>
      </w:pPr>
      <w:r>
        <w:rPr/>
        <w:t xml:space="preserve">Sitting on bench: John Bell Hatcher, whose description of </w:t>
      </w:r>
      <w:r>
        <w:rPr>
          <w:i/>
          <w:iCs/>
        </w:rPr>
        <w:t>Diplodocus carnegii</w:t>
      </w:r>
      <w:r>
        <w:rPr/>
        <w:t xml:space="preserve"> had been published two years previously</w:t>
      </w:r>
    </w:p>
    <w:p>
      <w:pPr>
        <w:pStyle w:val="FigureCaption"/>
        <w:spacing w:before="0" w:after="142"/>
        <w:rPr/>
      </w:pPr>
      <w:r>
        <w:rPr>
          <w:b/>
          <w:bCs/>
        </w:rPr>
        <w:t>Figure J.</w:t>
      </w:r>
      <w:r>
        <w:rPr/>
        <w:t xml:space="preserve"> Several of the key players in the story of the Carnegie </w:t>
      </w:r>
      <w:r>
        <w:rPr>
          <w:i/>
          <w:iCs/>
        </w:rPr>
        <w:t>Diplodocus</w:t>
      </w:r>
      <w:r>
        <w:rPr/>
        <w:t xml:space="preserve"> and its casts. </w:t>
      </w:r>
      <w:r>
        <w:rPr>
          <w:b/>
          <w:bCs/>
        </w:rPr>
        <w:t>A.</w:t>
      </w:r>
      <w:r>
        <w:rPr/>
        <w:t xml:space="preserve"> Andrew Carnegie, the millionaire philanthropist who funded the creation of the Carnegie Museum and after whom it is named. </w:t>
      </w:r>
      <w:r>
        <w:rPr>
          <w:b/>
          <w:bCs/>
        </w:rPr>
        <w:t>B.</w:t>
      </w:r>
      <w:r>
        <w:rPr/>
        <w:t xml:space="preserve"> William J. Holland, director of the Carnegie Museum, whom Carnegie tasked with sourcing a giant dinosaur to exhibit. </w:t>
      </w:r>
      <w:r>
        <w:rPr>
          <w:b/>
          <w:bCs/>
        </w:rPr>
        <w:t>C.</w:t>
      </w:r>
      <w:r>
        <w:rPr/>
        <w:t xml:space="preserve"> Olaf A. Peterson, who led the excavation of the paratype specimen CM 94. (See Figure K for those who excavated the holotype specimen CM 84). </w:t>
      </w:r>
      <w:r>
        <w:rPr>
          <w:b/>
          <w:bCs/>
        </w:rPr>
        <w:t>D.</w:t>
      </w:r>
      <w:r>
        <w:rPr/>
        <w:t xml:space="preserve"> Arthur S. Coggeshall, who was the lead preparator of the </w:t>
      </w:r>
      <w:r>
        <w:rPr>
          <w:i/>
          <w:iCs/>
        </w:rPr>
        <w:t>Diplodocus</w:t>
      </w:r>
      <w:r>
        <w:rPr/>
        <w:t xml:space="preserve"> fossils and supervised the subsequent mounting of both the original material and the casts. </w:t>
      </w:r>
      <w:r>
        <w:rPr>
          <w:b/>
          <w:bCs/>
        </w:rPr>
        <w:t>E.</w:t>
      </w:r>
      <w:r>
        <w:rPr/>
        <w:t xml:space="preserve"> John B. Hatcher, who wrote the classic 1901 monograph describing the new species </w:t>
      </w:r>
      <w:r>
        <w:rPr>
          <w:i/>
          <w:iCs/>
        </w:rPr>
        <w:t>Diplodocus carnegii</w:t>
      </w:r>
      <w:r>
        <w:rPr/>
        <w:t xml:space="preserve"> based on CM 84 and CM 94. </w:t>
      </w:r>
      <w:r>
        <w:rPr>
          <w:b/>
          <w:bCs/>
        </w:rPr>
        <w:t>F.</w:t>
      </w:r>
      <w:r>
        <w:rPr>
          <w:b w:val="false"/>
          <w:bCs w:val="false"/>
        </w:rPr>
        <w:t xml:space="preserve"> Serafino Agostini, leader of the Italian crew that made the plaster molds and sculpted some of the elements that these were taken from.</w:t>
      </w:r>
    </w:p>
    <w:p>
      <w:pPr>
        <w:pStyle w:val="FigureCaption"/>
        <w:spacing w:before="0" w:after="142"/>
        <w:rPr/>
      </w:pPr>
      <w:r>
        <w:rPr>
          <w:b/>
          <w:bCs/>
        </w:rPr>
        <w:t>Figure K.</w:t>
      </w:r>
      <w:r>
        <w:rPr>
          <w:b w:val="false"/>
          <w:bCs w:val="false"/>
        </w:rPr>
        <w:t xml:space="preserve"> The field crew that excavated the Carnegie </w:t>
      </w:r>
      <w:r>
        <w:rPr>
          <w:b w:val="false"/>
          <w:bCs w:val="false"/>
          <w:i/>
          <w:iCs/>
        </w:rPr>
        <w:t>Diplodocus</w:t>
      </w:r>
      <w:r>
        <w:rPr>
          <w:b w:val="false"/>
          <w:bCs w:val="false"/>
        </w:rPr>
        <w:t xml:space="preserve"> holotype CM 84 at Bonediggers Camp, Sheep Creek, Albany County, Wyoming. From left to right: Paul Miller, Jacob L. Wortman, William H. Reed, and either William Reed Jr. or Arthur S. Coggeshall.</w:t>
      </w:r>
    </w:p>
    <w:p>
      <w:pPr>
        <w:pStyle w:val="FigureCaption"/>
        <w:spacing w:before="0" w:after="142"/>
        <w:rPr>
          <w:b w:val="false"/>
          <w:b w:val="false"/>
          <w:bCs w:val="false"/>
        </w:rPr>
      </w:pPr>
      <w:r>
        <w:rPr>
          <w:b/>
          <w:bCs/>
        </w:rPr>
        <w:t>Figure L.</w:t>
      </w:r>
      <w:r>
        <w:rPr>
          <w:b w:val="false"/>
          <w:bCs w:val="false"/>
        </w:rPr>
        <w:t xml:space="preserve"> Trial mount of the first Carnegie </w:t>
      </w:r>
      <w:r>
        <w:rPr>
          <w:b w:val="false"/>
          <w:bCs w:val="false"/>
          <w:i/>
          <w:iCs/>
        </w:rPr>
        <w:t>Diplodocus</w:t>
      </w:r>
      <w:r>
        <w:rPr>
          <w:b w:val="false"/>
          <w:bCs w:val="false"/>
        </w:rPr>
        <w:t xml:space="preserve"> replica, before it was shipped to London, in the old Exposition Building, downtown Pittsburgh, USA. Seated on the plinths, from left to right: preparators </w:t>
      </w:r>
      <w:r>
        <w:rPr/>
        <w:t>Asher W. VanKirk, Arthur S. Coggeshall, and Louis Coggeshall. Carnegie Museum photograph #620, taken on 1 or 2 July 1904.</w:t>
      </w:r>
    </w:p>
    <w:p>
      <w:pPr>
        <w:pStyle w:val="FigureCaption"/>
        <w:spacing w:before="0" w:after="142"/>
        <w:rPr>
          <w:b w:val="false"/>
          <w:b w:val="false"/>
          <w:bCs w:val="false"/>
        </w:rPr>
      </w:pPr>
      <w:r>
        <w:rPr>
          <w:b/>
          <w:bCs/>
        </w:rPr>
        <w:t>Figure M.</w:t>
      </w:r>
      <w:r>
        <w:rPr/>
        <w:t xml:space="preserve"> Comparison of atlas (C1) of various specimens referred to </w:t>
      </w:r>
      <w:r>
        <w:rPr>
          <w:i/>
          <w:iCs/>
        </w:rPr>
        <w:t>Diplodocus</w:t>
      </w:r>
      <w:r>
        <w:rPr/>
        <w:t xml:space="preserve">, all in left lateral view, scaled to about the same size. </w:t>
      </w:r>
      <w:r>
        <w:rPr>
          <w:b/>
          <w:bCs/>
        </w:rPr>
        <w:t>A.</w:t>
      </w:r>
      <w:r>
        <w:rPr/>
        <w:t xml:space="preserve"> A highly fused atlas illustrated by Marsh (1896:plate XXVII, part 1) and described by him as belonging to </w:t>
      </w:r>
      <w:r>
        <w:rPr>
          <w:i/>
          <w:iCs/>
        </w:rPr>
        <w:t>Diplodocus longus</w:t>
      </w:r>
      <w:r>
        <w:rPr/>
        <w:t xml:space="preserve">. This was reproduced by Hatcher (1901:figure 4) as the only then-known atlas referred to </w:t>
      </w:r>
      <w:r>
        <w:rPr>
          <w:i/>
          <w:iCs/>
        </w:rPr>
        <w:t>Diplodocus</w:t>
      </w:r>
      <w:r>
        <w:rPr/>
        <w:t xml:space="preserve">, although the referral must be considered highly uncertain. The specimen number is unknown. As noted by Holland (1906:248), the posterodorsal process of the neural arch is illustrated broken off, and Marsh’s  restoration of its tip is too short. </w:t>
      </w:r>
      <w:r>
        <w:rPr>
          <w:b/>
          <w:bCs/>
        </w:rPr>
        <w:t>B.</w:t>
      </w:r>
      <w:r>
        <w:rPr/>
        <w:t xml:space="preserve"> The atlas of AMNH 969, showing the neural arch in left lateral view (from Holland 1906:figure 14) with a speculative drawing of the intercentrum (which Holland illustrated in anterior, posterior and ventral views, but not in lateral view). Holland considered this atlas to belong to </w:t>
      </w:r>
      <w:r>
        <w:rPr>
          <w:i/>
          <w:iCs/>
        </w:rPr>
        <w:t>Diplodocus</w:t>
      </w:r>
      <w:r>
        <w:rPr/>
        <w:t xml:space="preserve">, but Tschopp et al. (2015:219) referred it to </w:t>
      </w:r>
      <w:r>
        <w:rPr>
          <w:i/>
          <w:iCs/>
        </w:rPr>
        <w:t>Galeamopus</w:t>
      </w:r>
      <w:r>
        <w:rPr/>
        <w:t xml:space="preserve"> sp. </w:t>
      </w:r>
      <w:r>
        <w:rPr>
          <w:b/>
          <w:bCs/>
        </w:rPr>
        <w:t>C.</w:t>
      </w:r>
      <w:r>
        <w:rPr/>
        <w:t xml:space="preserve"> The atlas of the Paris mount, unchanged since its original installation. The neural arch appears pale grey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rPr>
        <w:t>D.</w:t>
      </w:r>
      <w:r>
        <w:rPr/>
        <w:t xml:space="preserve"> The atlas of the current Carnegie mount. Note that this differs from all three of the other specimens, having longer and slenderer posterior processes of the neural arch.</w:t>
      </w:r>
    </w:p>
    <w:p>
      <w:pPr>
        <w:pStyle w:val="FigureCaption"/>
        <w:spacing w:before="0" w:after="142"/>
        <w:rPr>
          <w:b w:val="false"/>
          <w:b w:val="false"/>
          <w:bCs w:val="false"/>
        </w:rPr>
      </w:pPr>
      <w:r>
        <w:rPr>
          <w:b/>
          <w:bCs/>
        </w:rPr>
        <w:t>Figure N.</w:t>
      </w:r>
      <w:r>
        <w:rPr/>
        <w:t xml:space="preserve"> Jacob L. Wortman, leader of the field team, in Quarry D at Sheep Creek, Albany, Wyoming, in 1899, as the Carnegie </w:t>
      </w:r>
      <w:r>
        <w:rPr>
          <w:i/>
          <w:iCs/>
        </w:rPr>
        <w:t>Diplodocus</w:t>
      </w:r>
      <w:r>
        <w:rPr/>
        <w:t xml:space="preserve"> is being excavated. Before him is the right femur of CM 84 in medial view with the ventral side lying upwards. Closer to the camera is a pelvic girdle bone, probably the right pubis in medial view with proximal to the left. Carnegie photograph #29.</w:t>
      </w:r>
    </w:p>
    <w:p>
      <w:pPr>
        <w:pStyle w:val="FigureCaption"/>
        <w:rPr>
          <w:b w:val="false"/>
          <w:b w:val="false"/>
          <w:bCs w:val="false"/>
        </w:rPr>
      </w:pPr>
      <w:r>
        <w:rPr>
          <w:b/>
          <w:bCs/>
        </w:rPr>
        <w:t>Figure O.</w:t>
      </w:r>
      <w:r>
        <w:rPr/>
        <w:t xml:space="preserve"> Photogrammetric model used for measuring the total length of the current Carnegie </w:t>
      </w:r>
      <w:r>
        <w:rPr>
          <w:i/>
          <w:iCs/>
        </w:rPr>
        <w:t>Diplodocus</w:t>
      </w:r>
      <w:r>
        <w:rPr/>
        <w:t xml:space="preserve"> mount. This screenshot, viewing the model as though from above and slightly to the left of the mounted sauropods, shows the </w:t>
      </w:r>
      <w:r>
        <w:rPr>
          <w:i/>
          <w:iCs/>
        </w:rPr>
        <w:t>Diplodocus carnegii</w:t>
      </w:r>
      <w:r>
        <w:rPr/>
        <w:t xml:space="preserve"> mount at top left and the </w:t>
      </w:r>
      <w:r>
        <w:rPr>
          <w:i/>
          <w:iCs/>
        </w:rPr>
        <w:t>Apatosaurus louisae</w:t>
      </w:r>
      <w:r>
        <w:rPr/>
        <w:t xml:space="preserve"> holotype CM 3018 at bottom right. Pale blue dots along the midline of the </w:t>
      </w:r>
      <w:r>
        <w:rPr>
          <w:i/>
          <w:iCs/>
        </w:rPr>
        <w:t>Diplodocus</w:t>
      </w:r>
      <w:r>
        <w:rPr/>
        <w:t xml:space="preserve"> show where markers were placed: a</w:t>
      </w:r>
      <w:r>
        <w:rPr/>
        <w:t>t</w:t>
      </w:r>
      <w:r>
        <w:rPr/>
        <w:t xml:space="preserve"> the tip of the snout, a</w:t>
      </w:r>
      <w:r>
        <w:rPr/>
        <w:t>t</w:t>
      </w:r>
      <w:r>
        <w:rPr/>
        <w:t xml:space="preserve"> mid-neck, at the cervicodorsal junction, on the neural spine of each of the first 33 caudal vertebrae, at the tip of the tail, and at a point midway between the Ca 33 and the tip. The total length was calculated as the sum of the measurements between consecutive markers: 6.76 m for the head and neck, 3.78 m for the trunk and 15.51 m for the tail, totalling 26.05 m. Screenshot by Peter Falkingham.</w:t>
      </w:r>
    </w:p>
    <w:p>
      <w:pPr>
        <w:pStyle w:val="FigureCaption"/>
        <w:spacing w:before="0" w:after="142"/>
        <w:rPr>
          <w:highlight w:val="none"/>
          <w:shd w:fill="FFFF00" w:val="clear"/>
        </w:rPr>
      </w:pPr>
      <w:r>
        <w:rPr>
          <w:shd w:fill="FFFF00" w:val="clear"/>
        </w:rPr>
        <w:t>XXX If allowed by Phil Fraley, add photo of remounting work</w:t>
      </w:r>
    </w:p>
    <w:p>
      <w:pPr>
        <w:pStyle w:val="FigureCaption"/>
        <w:spacing w:before="0" w:after="142"/>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paragraph" w:styleId="Heading4">
    <w:name w:val="Heading 4"/>
    <w:basedOn w:val="Heading"/>
    <w:next w:val="TextBody"/>
    <w:qFormat/>
    <w:pPr>
      <w:spacing w:before="120" w:after="120"/>
      <w:outlineLvl w:val="3"/>
    </w:pPr>
    <w:rPr>
      <w:rFonts w:ascii="Liberation Serif" w:hAnsi="Liberation Serif" w:eastAsia="Songti SC" w:cs="Arial Unicode MS"/>
      <w:b/>
      <w:bCs/>
      <w:sz w:val="24"/>
      <w:szCs w:val="24"/>
    </w:rPr>
  </w:style>
  <w:style w:type="character" w:styleId="InternetLink">
    <w:name w:val="Hyperlink"/>
    <w:rPr>
      <w:color w:val="000080"/>
      <w:u w:val="single"/>
      <w:lang w:val="zxx" w:eastAsia="zxx" w:bidi="zxx"/>
    </w:rPr>
  </w:style>
  <w:style w:type="character" w:styleId="VisitedInternet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www.nhm.ac.uk/content/dam/nhmwww/visit/Exhibitions/dippy-returns/dippy-returns-large-print-guide.pdf" TargetMode="External"/><Relationship Id="rId13" Type="http://schemas.openxmlformats.org/officeDocument/2006/relationships/hyperlink" Target="https://web.archive.org/web/20220527100249/https://www.nhm.ac.uk/content/dam/nhmwww/visit/Exhibitions/dippy-returns/dippy-returns-large-print-guide.pdf" TargetMode="External"/><Relationship Id="rId14" Type="http://schemas.openxmlformats.org/officeDocument/2006/relationships/hyperlink" Target="http://hdl.handle.net/2246/6497" TargetMode="External"/><Relationship Id="rId15" Type="http://schemas.openxmlformats.org/officeDocument/2006/relationships/hyperlink" Target="https://peacepalacelibrary.nl/blog/2017/diplodocus-carnegii-peace-diplomacy-dinosaur"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zenodo.org/record/7275241" TargetMode="External"/><Relationship Id="rId18" Type="http://schemas.openxmlformats.org/officeDocument/2006/relationships/hyperlink" Target="https://svpow.com/2019/11/04/dystylosaurus-reminds-you-to-beware-of-taking-measurements-from-casts/" TargetMode="External"/><Relationship Id="rId19" Type="http://schemas.openxmlformats.org/officeDocument/2006/relationships/hyperlink" Target="https://web.archive.org/web/2/https://svpow.com/2019/11/04/dystylosaurus-reminds-you-to-beware-of-taking-measurements-from-casts/"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29672</TotalTime>
  <Application>LibreOffice/7.4.2.3$MacOSX_X86_64 LibreOffice_project/382eef1f22670f7f4118c8c2dd222ec7ad009daf</Application>
  <AppVersion>15.0000</AppVersion>
  <Pages>36</Pages>
  <Words>17841</Words>
  <Characters>93269</Characters>
  <CharactersWithSpaces>110524</CharactersWithSpaces>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2022-11-11T00:58:41Z</dcterms:modified>
  <cp:revision>840</cp:revision>
  <dc:subject/>
  <dc:title/>
</cp:coreProperties>
</file>

<file path=docProps/custom.xml><?xml version="1.0" encoding="utf-8"?>
<Properties xmlns="http://schemas.openxmlformats.org/officeDocument/2006/custom-properties" xmlns:vt="http://schemas.openxmlformats.org/officeDocument/2006/docPropsVTypes"/>
</file>