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tabs>
          <w:tab w:val="right" w:pos="9638" w:leader="dot"/>
        </w:tabs>
        <w:rPr/>
      </w:pPr>
      <w:hyperlink w:anchor="__RefHeading___Toc3401_68767826">
        <w:r>
          <w:rPr>
            <w:rStyle w:val="IndexLink"/>
          </w:rPr>
          <w:t>Discussion</w:t>
          <w:tab/>
          <w:t>18</w:t>
        </w:r>
      </w:hyperlink>
    </w:p>
    <w:p>
      <w:pPr>
        <w:pStyle w:val="Contents1"/>
        <w:tabs>
          <w:tab w:val="right" w:pos="9638" w:leader="dot"/>
        </w:tabs>
        <w:rPr/>
      </w:pPr>
      <w:hyperlink w:anchor="__RefHeading___Toc1833_55120580">
        <w:r>
          <w:rPr>
            <w:rStyle w:val="IndexLink"/>
          </w:rPr>
          <w:t>Acknowledgements</w:t>
          <w:tab/>
          <w:t>20</w:t>
        </w:r>
      </w:hyperlink>
    </w:p>
    <w:p>
      <w:pPr>
        <w:pStyle w:val="Contents1"/>
        <w:tabs>
          <w:tab w:val="right" w:pos="9638" w:leader="dot"/>
        </w:tabs>
        <w:rPr/>
      </w:pPr>
      <w:hyperlink w:anchor="__RefHeading___Toc3405_68767826">
        <w:r>
          <w:rPr>
            <w:rStyle w:val="IndexLink"/>
          </w:rPr>
          <w:t>References</w:t>
          <w:tab/>
          <w:t>20</w:t>
        </w:r>
      </w:hyperlink>
    </w:p>
    <w:p>
      <w:pPr>
        <w:pStyle w:val="Contents1"/>
        <w:tabs>
          <w:tab w:val="right" w:pos="9638" w:leader="dot"/>
        </w:tabs>
        <w:rPr/>
      </w:pPr>
      <w:hyperlink w:anchor="__RefHeading___Toc5233_14216418">
        <w:r>
          <w:rPr>
            <w:rStyle w:val="IndexLink"/>
          </w:rPr>
          <w:t>Tables</w:t>
          <w:tab/>
          <w:t>26</w:t>
        </w:r>
      </w:hyperlink>
    </w:p>
    <w:p>
      <w:pPr>
        <w:pStyle w:val="Contents1"/>
        <w:tabs>
          <w:tab w:val="right" w:pos="9638" w:leader="dot"/>
        </w:tabs>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At this point, it was the only available building in the city big enough to house the skeleton, work on the museum’s Dinosaur Hall not yet having been completed. The work was done by a team of three: Coggeshall himself aided by Agostini and L. S. Coggeshall. The identity of this last team member is uncertain. The identical surname can hardly be coincidence, and the most like candidate is Coggeshall’s brother Louis. However, his wife, born Jennie Louise Smith, sometimes went by the name Jennie L. S. Coggeshall, so it seems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was interrogated by the German Secret Service at their headquarters under suspicion of being an English spy, until he was able to produce a card signed by the Kaiser explaining the work that he was doing (Coggeshall 1951a).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7" w:name="__RefHeading___Toc3740_2834848739"/>
      <w:bookmarkEnd w:id="17"/>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2" w:name="__RefHeading___Toc3746_2834848739"/>
      <w:bookmarkEnd w:id="22"/>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It was not even moved during either World War (Vincent Reneleau, pers. comm., 2022). (Coggeshall (1951a:278) claims that the museum was converted into a hospital during World War I and the skeleton dismantled and later remounted, but this contradicts other accounts.)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5" w:name="__RefHeading___Toc3401_68767826"/>
      <w:bookmarkEnd w:id="25"/>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6" w:name="__RefHeading___Toc1833_55120580"/>
      <w:bookmarkEnd w:id="26"/>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Florian Mildenberger, Brian Curtice, Daniela Schwarz, Peter May, Kristian Remes, Vincent Reneleau and David Letasi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7" w:name="__RefHeading___Toc3405_68767826"/>
      <w:bookmarkEnd w:id="27"/>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8" w:name="__DdeLink__2481_14216418"/>
      <w:r>
        <w:rPr/>
        <w:t>Anonymous</w:t>
      </w:r>
      <w:bookmarkEnd w:id="28"/>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29" w:name="__DdeLink__5014_2834848739"/>
      <w:r>
        <w:rPr/>
        <w:t xml:space="preserve">Carnegie Institute. 1934. </w:t>
      </w:r>
      <w:r>
        <w:rPr>
          <w:i/>
          <w:iCs/>
        </w:rPr>
        <w:t>Thirty-seventh annual report of the Carnegie Museum, Carnegie Institute, Pittsburgh</w:t>
      </w:r>
      <w:r>
        <w:rPr/>
        <w:t>.</w:t>
      </w:r>
      <w:bookmarkEnd w:id="29"/>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9">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30" w:name="__DdeLink__16582_68767826"/>
      <w:r>
        <w:rPr/>
        <w:t>Nieuwland</w:t>
      </w:r>
      <w:bookmarkEnd w:id="30"/>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0">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1" w:name="__DdeLink__2717_3412805200"/>
      <w:r>
        <w:rPr>
          <w:rFonts w:ascii="Baskerville Old Face" w:hAnsi="Baskerville Old Face"/>
        </w:rPr>
        <w:t>Riedl-Dorn</w:t>
      </w:r>
      <w:bookmarkEnd w:id="31"/>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2" w:name="__DdeLink__1645_2410814995"/>
      <w:r>
        <w:rPr>
          <w:rFonts w:cs="Alkes" w:ascii="Baskerville Old Face" w:hAnsi="Baskerville Old Face"/>
          <w:kern w:val="0"/>
          <w:lang w:bidi="ar-SA"/>
        </w:rPr>
        <w:t>Schuchert, C. and LeVene, C.M. 1940</w:t>
      </w:r>
      <w:bookmarkEnd w:id="32"/>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1">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2">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3" w:name="__RefHeading___Toc5233_14216418"/>
      <w:bookmarkEnd w:id="3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4"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4"/>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5" w:name="__RefHeading___Toc3407_68767826"/>
      <w:bookmarkEnd w:id="3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6" w:name="__DdeLink__1645_3185452779"/>
      <w:r>
        <w:rPr/>
        <w:t>Verónica Díez Díaz</w:t>
      </w:r>
      <w:bookmarkEnd w:id="36"/>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In </w:t>
      </w:r>
      <w:r>
        <w:rPr/>
        <w:t xml:space="preserve">the centre </w:t>
      </w:r>
      <w:r>
        <w:rPr/>
        <w:t xml:space="preserve">facing the camera sits preparator </w:t>
      </w:r>
      <w:r>
        <w:rPr/>
        <w:t>Charles W. Gilmore</w:t>
      </w:r>
      <w:r>
        <w:rPr/>
        <w:t xml:space="preserve">. Seated to the right, wearing a suit, is John B. Hatcher, whose description of </w:t>
      </w:r>
      <w:r>
        <w:rPr>
          <w:i/>
          <w:iCs/>
        </w:rPr>
        <w:t>Diplodocus carnegii</w:t>
      </w:r>
      <w:r>
        <w:rPr/>
        <w:t xml:space="preserve"> had been published two years previously. </w:t>
      </w:r>
      <w:r>
        <w:rPr/>
        <w:t xml:space="preserve">The man </w:t>
      </w:r>
      <w:r>
        <w:rPr/>
        <w:t>stand</w:t>
      </w:r>
      <w:r>
        <w:rPr/>
        <w:t xml:space="preserve">ing </w:t>
      </w:r>
      <w:r>
        <w:rPr/>
        <w:t xml:space="preserve">at the back between the two windows </w:t>
      </w:r>
      <w:r>
        <w:rPr/>
        <w:t xml:space="preserve">may be </w:t>
      </w:r>
      <w:r>
        <w:rPr/>
        <w:t xml:space="preserve">Museum director William J. Holland. </w:t>
      </w:r>
      <w:r>
        <w:rPr>
          <w:highlight w:val="yellow"/>
        </w:rPr>
        <w:t xml:space="preserve">XXX who are the other five? Is Agostini among them? </w:t>
      </w:r>
      <w:r>
        <w:rPr>
          <w:highlight w:val="yellow"/>
        </w:rPr>
        <w:t>Is  Arthur S. Coggeshall?</w:t>
      </w:r>
    </w:p>
    <w:p>
      <w:pPr>
        <w:pStyle w:val="FigureCaption"/>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style>
  <w:style w:type="character" w:styleId="ListLabel157">
    <w:name w:val="ListLabel 157"/>
    <w:qFormat/>
    <w:rPr>
      <w:b w:val="false"/>
      <w:bCs w:val="false"/>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i w:val="false"/>
      <w:iCs w:val="false"/>
    </w:rPr>
  </w:style>
  <w:style w:type="character" w:styleId="ListLabel195">
    <w:name w:val="ListLabel 195"/>
    <w:qFormat/>
    <w:rPr/>
  </w:style>
  <w:style w:type="character" w:styleId="ListLabel196">
    <w:name w:val="ListLabel 196"/>
    <w:qFormat/>
    <w:rPr/>
  </w:style>
  <w:style w:type="character" w:styleId="ListLabel197">
    <w:name w:val="ListLabel 197"/>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s://www.nhm.ac.uk/content/dam/nhmwww/visit/Exhibitions/dippy-returns/dippy-returns-large-print-guide.pdf" TargetMode="External"/><Relationship Id="rId10" Type="http://schemas.openxmlformats.org/officeDocument/2006/relationships/hyperlink" Target="http://hdl.handle.net/2246/6497" TargetMode="External"/><Relationship Id="rId11" Type="http://schemas.openxmlformats.org/officeDocument/2006/relationships/hyperlink" Target="https://peacepalacelibrary.nl/blog/2017/diplodocus-carnegii-peace-diplomacy-dinosaur" TargetMode="External"/><Relationship Id="rId12" Type="http://schemas.openxmlformats.org/officeDocument/2006/relationships/hyperlink" Target="https://www.spectator.co.uk/article/dippygate-natural-history-museum-s-diplodocus-sacrificed-on-the-commercial-alta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28299</TotalTime>
  <Application>LibreOffice/6.1.3.2$MacOSX_X86_64 LibreOffice_project/86daf60bf00efa86ad547e59e09d6bb77c699acb</Application>
  <Pages>29</Pages>
  <Words>14617</Words>
  <Characters>76599</Characters>
  <CharactersWithSpaces>90741</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2022-09-20T00:45:15Z</dcterms:modified>
  <cp:revision>711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