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3</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12</w:t>
            </w:r>
          </w:hyperlink>
        </w:p>
        <w:p>
          <w:pPr>
            <w:pStyle w:val="TOC2"/>
            <w:tabs>
              <w:tab w:val="clear" w:pos="9355"/>
              <w:tab w:val="right" w:pos="9638" w:leader="dot"/>
            </w:tabs>
            <w:rPr/>
          </w:pPr>
          <w:hyperlink w:anchor="__RefHeading___Toc1838_55120580">
            <w:r>
              <w:rPr>
                <w:rStyle w:val="IndexLink"/>
              </w:rPr>
              <w:t>The original mount at the Carnegie Museum</w:t>
              <w:tab/>
              <w:t>12</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17</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18</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2"/>
            <w:tabs>
              <w:tab w:val="clear" w:pos="9355"/>
              <w:tab w:val="right" w:pos="9638" w:leader="dot"/>
            </w:tabs>
            <w:rPr/>
          </w:pPr>
          <w:hyperlink w:anchor="__RefHeading___Toc4161_3033613513">
            <w:r>
              <w:rPr>
                <w:rStyle w:val="IndexLink"/>
              </w:rPr>
              <w:t>Updates to the casts</w:t>
              <w:tab/>
              <w:t>23</w:t>
            </w:r>
          </w:hyperlink>
        </w:p>
        <w:p>
          <w:pPr>
            <w:pStyle w:val="TOC3"/>
            <w:tabs>
              <w:tab w:val="clear" w:pos="9072"/>
              <w:tab w:val="right" w:pos="9638" w:leader="dot"/>
            </w:tabs>
            <w:rPr/>
          </w:pPr>
          <w:hyperlink w:anchor="__RefHeading___Toc8264_1764075970">
            <w:r>
              <w:rPr>
                <w:rStyle w:val="IndexLink"/>
              </w:rPr>
              <w:t>The London cast</w:t>
              <w:tab/>
              <w:t>24</w:t>
            </w:r>
          </w:hyperlink>
        </w:p>
        <w:p>
          <w:pPr>
            <w:pStyle w:val="TOC3"/>
            <w:tabs>
              <w:tab w:val="clear" w:pos="9072"/>
              <w:tab w:val="right" w:pos="9638" w:leader="dot"/>
            </w:tabs>
            <w:rPr/>
          </w:pPr>
          <w:hyperlink w:anchor="__RefHeading___Toc8266_1764075970">
            <w:r>
              <w:rPr>
                <w:rStyle w:val="IndexLink"/>
              </w:rPr>
              <w:t>The Berlin mount</w:t>
              <w:tab/>
              <w:t>24</w:t>
            </w:r>
          </w:hyperlink>
        </w:p>
        <w:p>
          <w:pPr>
            <w:pStyle w:val="TOC3"/>
            <w:tabs>
              <w:tab w:val="clear" w:pos="9072"/>
              <w:tab w:val="right" w:pos="9638" w:leader="dot"/>
            </w:tabs>
            <w:rPr/>
          </w:pPr>
          <w:hyperlink w:anchor="__RefHeading___Toc8268_1764075970">
            <w:r>
              <w:rPr>
                <w:rStyle w:val="IndexLink"/>
              </w:rPr>
              <w:t>The Paris mount</w:t>
              <w:tab/>
              <w:t>24</w:t>
            </w:r>
          </w:hyperlink>
        </w:p>
        <w:p>
          <w:pPr>
            <w:pStyle w:val="TOC3"/>
            <w:tabs>
              <w:tab w:val="clear" w:pos="9072"/>
              <w:tab w:val="right" w:pos="9638" w:leader="dot"/>
            </w:tabs>
            <w:rPr/>
          </w:pPr>
          <w:hyperlink w:anchor="__RefHeading___Toc8270_1764075970">
            <w:r>
              <w:rPr>
                <w:rStyle w:val="IndexLink"/>
              </w:rPr>
              <w:t>The Vienna mount</w:t>
              <w:tab/>
              <w:t>25</w:t>
            </w:r>
          </w:hyperlink>
        </w:p>
        <w:p>
          <w:pPr>
            <w:pStyle w:val="TOC3"/>
            <w:tabs>
              <w:tab w:val="clear" w:pos="9072"/>
              <w:tab w:val="right" w:pos="9638" w:leader="dot"/>
            </w:tabs>
            <w:rPr/>
          </w:pPr>
          <w:hyperlink w:anchor="__RefHeading___Toc8272_1764075970">
            <w:r>
              <w:rPr>
                <w:rStyle w:val="IndexLink"/>
              </w:rPr>
              <w:t>The Bologna mount</w:t>
              <w:tab/>
              <w:t>25</w:t>
            </w:r>
          </w:hyperlink>
        </w:p>
        <w:p>
          <w:pPr>
            <w:pStyle w:val="TOC3"/>
            <w:tabs>
              <w:tab w:val="clear" w:pos="9072"/>
              <w:tab w:val="right" w:pos="9638" w:leader="dot"/>
            </w:tabs>
            <w:rPr/>
          </w:pPr>
          <w:hyperlink w:anchor="__RefHeading___Toc8274_1764075970">
            <w:r>
              <w:rPr>
                <w:rStyle w:val="IndexLink"/>
              </w:rPr>
              <w:t>The Russian mount</w:t>
              <w:tab/>
              <w:t>25</w:t>
            </w:r>
          </w:hyperlink>
        </w:p>
        <w:p>
          <w:pPr>
            <w:pStyle w:val="TOC3"/>
            <w:tabs>
              <w:tab w:val="clear" w:pos="9072"/>
              <w:tab w:val="right" w:pos="9638" w:leader="dot"/>
            </w:tabs>
            <w:rPr/>
          </w:pPr>
          <w:hyperlink w:anchor="__RefHeading___Toc8276_1764075970">
            <w:r>
              <w:rPr>
                <w:rStyle w:val="IndexLink"/>
              </w:rPr>
              <w:t>The La Plata mount</w:t>
              <w:tab/>
              <w:t>25</w:t>
            </w:r>
          </w:hyperlink>
        </w:p>
        <w:p>
          <w:pPr>
            <w:pStyle w:val="TOC3"/>
            <w:tabs>
              <w:tab w:val="clear" w:pos="9072"/>
              <w:tab w:val="right" w:pos="9638" w:leader="dot"/>
            </w:tabs>
            <w:rPr/>
          </w:pPr>
          <w:hyperlink w:anchor="__RefHeading___Toc8278_1764075970">
            <w:r>
              <w:rPr>
                <w:rStyle w:val="IndexLink"/>
              </w:rPr>
              <w:t>The Madrid mount</w:t>
              <w:tab/>
              <w:t>25</w:t>
            </w:r>
          </w:hyperlink>
        </w:p>
        <w:p>
          <w:pPr>
            <w:pStyle w:val="TOC3"/>
            <w:tabs>
              <w:tab w:val="clear" w:pos="9072"/>
              <w:tab w:val="right" w:pos="9638" w:leader="dot"/>
            </w:tabs>
            <w:rPr/>
          </w:pPr>
          <w:hyperlink w:anchor="__RefHeading___Toc8280_1764075970">
            <w:r>
              <w:rPr>
                <w:rStyle w:val="IndexLink"/>
              </w:rPr>
              <w:t>The Mexico mount</w:t>
              <w:tab/>
              <w:t>25</w:t>
            </w:r>
          </w:hyperlink>
        </w:p>
        <w:p>
          <w:pPr>
            <w:pStyle w:val="TOC3"/>
            <w:tabs>
              <w:tab w:val="clear" w:pos="9072"/>
              <w:tab w:val="right" w:pos="9638" w:leader="dot"/>
            </w:tabs>
            <w:rPr/>
          </w:pPr>
          <w:hyperlink w:anchor="__RefHeading___Toc8282_1764075970">
            <w:r>
              <w:rPr>
                <w:rStyle w:val="IndexLink"/>
              </w:rPr>
              <w:t>The Munich cast</w:t>
              <w:tab/>
              <w:t>25</w:t>
            </w:r>
          </w:hyperlink>
        </w:p>
        <w:p>
          <w:pPr>
            <w:pStyle w:val="TOC1"/>
            <w:rPr/>
          </w:pPr>
          <w:hyperlink w:anchor="__RefHeading___Toc3401_68767826">
            <w:r>
              <w:rPr>
                <w:rStyle w:val="IndexLink"/>
              </w:rPr>
              <w:t>Discussion</w:t>
              <w:tab/>
              <w:t>26</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26</w:t>
            </w:r>
          </w:hyperlink>
        </w:p>
        <w:p>
          <w:pPr>
            <w:pStyle w:val="TOC2"/>
            <w:tabs>
              <w:tab w:val="clear" w:pos="9355"/>
              <w:tab w:val="right" w:pos="9638" w:leader="dot"/>
            </w:tabs>
            <w:rPr/>
          </w:pPr>
          <w:hyperlink w:anchor="__RefHeading___Toc3652_2595815751">
            <w:r>
              <w:rPr>
                <w:rStyle w:val="IndexLink"/>
              </w:rPr>
              <w:t>Documenting skeletal mounts</w:t>
              <w:tab/>
              <w:t>28</w:t>
            </w:r>
          </w:hyperlink>
        </w:p>
        <w:p>
          <w:pPr>
            <w:pStyle w:val="TOC1"/>
            <w:rPr/>
          </w:pPr>
          <w:hyperlink w:anchor="__RefHeading___Toc1833_55120580">
            <w:r>
              <w:rPr>
                <w:rStyle w:val="IndexLink"/>
              </w:rPr>
              <w:t>Acknowledgments</w:t>
              <w:tab/>
              <w:t>29</w:t>
            </w:r>
          </w:hyperlink>
        </w:p>
        <w:p>
          <w:pPr>
            <w:pStyle w:val="TOC1"/>
            <w:rPr/>
          </w:pPr>
          <w:hyperlink w:anchor="__RefHeading___Toc3405_68767826">
            <w:r>
              <w:rPr>
                <w:rStyle w:val="IndexLink"/>
              </w:rPr>
              <w:t>References</w:t>
              <w:tab/>
              <w:t>30</w:t>
            </w:r>
          </w:hyperlink>
        </w:p>
        <w:p>
          <w:pPr>
            <w:pStyle w:val="TOC1"/>
            <w:rPr/>
          </w:pPr>
          <w:hyperlink w:anchor="__RefHeading___Toc4163_3033613513">
            <w:r>
              <w:rPr>
                <w:rStyle w:val="IndexLink"/>
              </w:rPr>
              <w:t>Tables</w:t>
              <w:tab/>
              <w:t>37</w:t>
            </w:r>
          </w:hyperlink>
        </w:p>
        <w:p>
          <w:pPr>
            <w:pStyle w:val="TOC1"/>
            <w:rPr/>
          </w:pPr>
          <w:hyperlink w:anchor="__RefHeading___Toc3407_68767826">
            <w:r>
              <w:rPr>
                <w:rStyle w:val="IndexLink"/>
              </w:rPr>
              <w:t>Figure Captions</w:t>
              <w:tab/>
              <w:t>41</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w:t>
      </w:r>
      <w:r>
        <w:rPr>
          <w:u w:val="none"/>
          <w:lang w:val="en-US"/>
        </w:rPr>
        <w:t xml:space="preserve">State </w:t>
      </w:r>
      <w:r>
        <w:rPr>
          <w:u w:val="none"/>
          <w:lang w:val="en-US"/>
        </w:rPr>
        <w:t xml:space="preserve">University isnt rich — </w:t>
      </w:r>
      <w:r>
        <w:rPr>
          <w:u w:val="double"/>
          <w:lang w:val="en-US"/>
        </w:rPr>
        <w:t>get an offer</w:t>
      </w:r>
      <w:r>
        <w:rPr>
          <w:u w:val="none"/>
          <w:lang w:val="en-US"/>
        </w:rPr>
        <w:t xml:space="preserve"> — hurry </w:t>
      </w:r>
      <w:r>
        <w:rPr>
          <w:u w:val="none"/>
          <w:lang w:val="en-US"/>
        </w:rPr>
        <w:t>AC</w:t>
      </w:r>
      <w:r>
        <w:rPr>
          <w:u w:val="none"/>
          <w:lang w:val="en-US"/>
        </w:rPr>
        <w:t xml:space="preserve">” (Figure </w:t>
      </w:r>
      <w:r>
        <w:rPr>
          <w:u w:val="none"/>
          <w:lang w:val="en-US"/>
        </w:rPr>
        <w:t>X)</w:t>
      </w:r>
      <w:r>
        <w:rPr>
          <w:u w:val="none"/>
          <w:lang w:val="en-US"/>
        </w:rPr>
        <w:t xml:space="preserve">.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 Whichever particular artwork was involved, the King was impressed,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w:t>
      </w:r>
      <w:r>
        <w:rPr>
          <w:lang w:val="en-US"/>
        </w:rPr>
        <w:t>(Figure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a fossil skull attributed to </w:t>
      </w:r>
      <w:r>
        <w:rPr>
          <w:i/>
          <w:iCs/>
          <w:lang w:val="en-US"/>
        </w:rPr>
        <w:t>Diplodocus</w:t>
      </w:r>
      <w:r>
        <w:rPr>
          <w:lang w:val="en-US"/>
        </w:rPr>
        <w:t xml:space="preserve"> — almost certainly CM 11161 (see below) — “whose value and delicate condition required that it be accompanied by museum staff on the trip to Japan” (Duda 1992).</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nine original casts, some updates have taken place. As noted above, the Munich cast was never mounted, and at the time of writing, it remains in that museum’s basement.</w:t>
      </w:r>
    </w:p>
    <w:p>
      <w:pPr>
        <w:pStyle w:val="Heading3"/>
        <w:rPr/>
      </w:pPr>
      <w:bookmarkStart w:id="26" w:name="__RefHeading___Toc8264_1764075970"/>
      <w:bookmarkEnd w:id="26"/>
      <w:r>
        <w:rPr/>
        <w:t>The London cast</w:t>
      </w:r>
    </w:p>
    <w:p>
      <w:pPr>
        <w:pStyle w:val="BodyText"/>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At some point, the London cast was assigned its own specimen number, NHMUK PV R8642 (Natural History Museum 2022).</w:t>
      </w:r>
    </w:p>
    <w:p>
      <w:pPr>
        <w:pStyle w:val="BodyText"/>
        <w:rPr>
          <w:lang w:val="en-US"/>
        </w:rPr>
      </w:pPr>
      <w:r>
        <w:rPr>
          <w:lang w:val="en-US"/>
        </w:rPr>
        <w:t>Changes to the mount have been minimal during this time. Small caudal vertebrae have often been stolen, and the museum kept a box of spares to replace them (Hendry 2018). Two significant changes were also made (or at least, in one case, purportedly made).</w:t>
      </w:r>
    </w:p>
    <w:p>
      <w:pPr>
        <w:pStyle w:val="BodyText"/>
        <w:rPr>
          <w:lang w:val="en-US"/>
        </w:rPr>
      </w:pPr>
      <w:r>
        <w:rPr>
          <w:lang w:val="en-US"/>
        </w:rPr>
        <w:t>First, the neck was supposedly raised in the 1960s (Barrett et al. 2010:40), although the then-current posture depicted by Barrett et al. (2010:4–5) does not appear more elevated than in the original pose of 1905 (Barrett et al. 2010:27).</w:t>
      </w:r>
    </w:p>
    <w:p>
      <w:pPr>
        <w:pStyle w:val="BodyText"/>
        <w:rPr>
          <w:lang w:val="en-US"/>
        </w:rPr>
      </w:pPr>
      <w:r>
        <w:rPr>
          <w:lang w:val="en-US"/>
        </w:rPr>
        <w:t xml:space="preserve">Second, the tail was replaced and elevated in 1993 (Lindsay et al. 1996:269; Barrett et al. 2010:43). The dragging plaster casts of the original were replaced by lightweight glass-reinforced plastic casts in a more dynamic pose that better reflects current understanding of sauropod behavior, as well as discouraging petty theft. The scaffolding around the hips had to be strengthened to take account of the shift in balance with the tail no longer serving as an anchor (Lindsay et al. 1996:269), and it is possible that at the same time the femora were also replaced by lightweight casts (Nigel Larkin, pers. comm., 2023). The molding and casting was performed between February and May 1993 by John Coppinger, otherwise </w:t>
      </w:r>
      <w:r>
        <w:rPr>
          <w:i w:val="false"/>
          <w:iCs w:val="false"/>
          <w:lang w:val="en-US"/>
        </w:rPr>
        <w:t xml:space="preserve">known as the sculptor who created the Jabba the Hutt puppet for </w:t>
      </w:r>
      <w:r>
        <w:rPr>
          <w:i/>
          <w:iCs/>
          <w:lang w:val="en-US"/>
        </w:rPr>
        <w:t>Star Wars Episode VI: Return of the Jedi</w:t>
      </w:r>
      <w:r>
        <w:rPr>
          <w:lang w:val="en-US"/>
        </w:rPr>
        <w:t xml:space="preserve"> (1983). Coppinger accepted the job on the understanding that he couldn't guarantee preserving the original, extremely fragile plaster vertebrae. As he expected, they were critically damaged in the process, so their broken remains lie somewhere under new houses in Amersham, where his workshop had been (Coppinger, pers. comm, 2023). The new second-generation tail molds were given to the NHM.</w:t>
      </w:r>
    </w:p>
    <w:p>
      <w:pPr>
        <w:pStyle w:val="BodyText"/>
        <w:rPr>
          <w:lang w:val="en-US"/>
        </w:rPr>
      </w:pPr>
      <w:r>
        <w:rPr>
          <w:lang w:val="en-US"/>
        </w:rPr>
        <w:t>As of November 2022 (the “Dippy Returns” exhibition in the NHM’s Waterhouse Gallery), the London mount still had the old three-clawed camarasaurid forefeet in their original splayed posture (Taylor, pers. obs, 2022), and its atlas was mounted upside down (Taylor 2022b). At the time of writing (April 2024), the cast is on a long-term loan to the Herbert Art Gallery and Museum in Coventry, UK.</w:t>
      </w:r>
    </w:p>
    <w:p>
      <w:pPr>
        <w:pStyle w:val="Heading3"/>
        <w:rPr/>
      </w:pPr>
      <w:bookmarkStart w:id="27" w:name="__RefHeading___Toc8266_1764075970"/>
      <w:bookmarkEnd w:id="27"/>
      <w:r>
        <w:rPr/>
        <w:t>The Berlin mount</w:t>
      </w:r>
    </w:p>
    <w:p>
      <w:pPr>
        <w:pStyle w:val="BodyText"/>
        <w:rPr>
          <w:lang w:val="en-US"/>
        </w:rPr>
      </w:pPr>
      <w:r>
        <w:rPr>
          <w:lang w:val="en-US"/>
        </w:rPr>
        <w:t>Sometime before 2005, the excess non-ungual phalanges and unguals were discarded from the forefeet of the Berlin mount, though the plantigrade pose of the forefeet remained unchanged (Taylor, pers. obs., 2005).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Heading3"/>
        <w:rPr/>
      </w:pPr>
      <w:bookmarkStart w:id="28" w:name="__RefHeading___Toc8268_1764075970"/>
      <w:bookmarkEnd w:id="28"/>
      <w:r>
        <w:rPr/>
        <w:t>The Paris mount</w:t>
      </w:r>
    </w:p>
    <w:p>
      <w:pPr>
        <w:pStyle w:val="BodyText"/>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(1951b:278)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Heading3"/>
        <w:rPr/>
      </w:pPr>
      <w:bookmarkStart w:id="29" w:name="__RefHeading___Toc8270_1764075970"/>
      <w:bookmarkEnd w:id="29"/>
      <w:r>
        <w:rPr/>
        <w:t>The Vienna mount</w:t>
      </w:r>
    </w:p>
    <w:p>
      <w:pPr>
        <w:pStyle w:val="BodyText"/>
        <w:rPr>
          <w:lang w:val="en-US"/>
        </w:rPr>
      </w:pPr>
      <w:r>
        <w:rPr>
          <w:lang w:val="en-US"/>
        </w:rPr>
        <w:t>The Vienna mount has been moved twice and undergone a partial remount (with changes to the tail and slight changes to the neck), probably before 1998 judging by photos in Riedl-Dorn (1998).</w:t>
      </w:r>
    </w:p>
    <w:p>
      <w:pPr>
        <w:pStyle w:val="Heading3"/>
        <w:rPr/>
      </w:pPr>
      <w:bookmarkStart w:id="30" w:name="__RefHeading___Toc8272_1764075970"/>
      <w:bookmarkEnd w:id="30"/>
      <w:r>
        <w:rPr/>
        <w:t>The Bologna mount</w:t>
      </w:r>
    </w:p>
    <w:p>
      <w:pPr>
        <w:pStyle w:val="BodyText"/>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Heading3"/>
        <w:rPr/>
      </w:pPr>
      <w:bookmarkStart w:id="31" w:name="__RefHeading___Toc8274_1764075970"/>
      <w:bookmarkEnd w:id="31"/>
      <w:r>
        <w:rPr/>
        <w:t>The Russian mount</w:t>
      </w:r>
    </w:p>
    <w:p>
      <w:pPr>
        <w:pStyle w:val="BodyText"/>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Heading3"/>
        <w:rPr/>
      </w:pPr>
      <w:bookmarkStart w:id="32" w:name="__RefHeading___Toc8276_1764075970"/>
      <w:bookmarkEnd w:id="32"/>
      <w:r>
        <w:rPr/>
        <w:t>The La Plata mount</w:t>
      </w:r>
    </w:p>
    <w:p>
      <w:pPr>
        <w:pStyle w:val="BodyText"/>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Heading3"/>
        <w:rPr/>
      </w:pPr>
      <w:bookmarkStart w:id="33" w:name="__RefHeading___Toc8278_1764075970"/>
      <w:bookmarkEnd w:id="33"/>
      <w:r>
        <w:rPr/>
        <w:t>The Madrid mount</w:t>
      </w:r>
    </w:p>
    <w:p>
      <w:pPr>
        <w:pStyle w:val="BodyText"/>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Heading3"/>
        <w:rPr/>
      </w:pPr>
      <w:bookmarkStart w:id="34" w:name="__RefHeading___Toc8280_1764075970"/>
      <w:bookmarkEnd w:id="34"/>
      <w:r>
        <w:rPr/>
        <w:t>The Mexico mount</w:t>
      </w:r>
    </w:p>
    <w:p>
      <w:pPr>
        <w:pStyle w:val="BodyText"/>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Heading1"/>
        <w:numPr>
          <w:ilvl w:val="0"/>
          <w:numId w:val="3"/>
        </w:numPr>
        <w:rPr>
          <w:lang w:val="en-US"/>
        </w:rPr>
      </w:pPr>
      <w:bookmarkStart w:id="35" w:name="__RefHeading___Toc3401_68767826"/>
      <w:bookmarkEnd w:id="35"/>
      <w:r>
        <w:rPr>
          <w:lang w:val="en-US"/>
        </w:rPr>
        <w:t>Discussion</w:t>
      </w:r>
    </w:p>
    <w:p>
      <w:pPr>
        <w:pStyle w:val="Heading2"/>
        <w:rPr>
          <w:lang w:val="en-US"/>
        </w:rPr>
      </w:pPr>
      <w:bookmarkStart w:id="36" w:name="__RefHeading___Toc3650_2595815751"/>
      <w:bookmarkEnd w:id="3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37" w:name="__RefHeading___Toc3652_2595815751"/>
      <w:bookmarkEnd w:id="3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38" w:name="__RefHeading___Toc1833_55120580"/>
      <w:bookmarkEnd w:id="3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9" w:name="__RefHeading___Toc3405_68767826"/>
      <w:bookmarkEnd w:id="3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40" w:name="__DdeLink__2481_14216418"/>
      <w:r>
        <w:rPr>
          <w:lang w:val="en-US"/>
        </w:rPr>
        <w:t>Anonymous</w:t>
      </w:r>
      <w:bookmarkEnd w:id="4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4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41"/>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7">
        <w:r>
          <w:rPr>
            <w:rStyle w:val="Hyperlink"/>
            <w:lang w:val="en-US"/>
          </w:rPr>
          <w:t>https://www.nhm.ac.uk/discover/dippy-the-dino-star.html</w:t>
        </w:r>
      </w:hyperlink>
      <w:r>
        <w:rPr>
          <w:lang w:val="en-US"/>
        </w:rPr>
        <w:t xml:space="preserve">, archived at </w:t>
      </w:r>
      <w:hyperlink r:id="rId8">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9">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0">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1">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2">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3">
        <w:r>
          <w:rPr>
            <w:rStyle w:val="Hyperlink"/>
            <w:lang w:val="en-US"/>
          </w:rPr>
          <w:t>https://www.newspapers.com/article/st-louis-globe-democrat-wyoming-dinosau/146581997/</w:t>
        </w:r>
      </w:hyperlink>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4">
        <w:r>
          <w:rPr>
            <w:rStyle w:val="Hyperlink"/>
            <w:lang w:val="en-US"/>
          </w:rPr>
          <w:t>https://www.nhm.ac.uk/content/dam/nhmwww/visit/Exhibitions/dippy-returns/dippy-returns-large-print-guide.pdf</w:t>
        </w:r>
      </w:hyperlink>
      <w:r>
        <w:rPr>
          <w:lang w:val="en-US"/>
        </w:rPr>
        <w:t xml:space="preserve">, archived at </w:t>
      </w:r>
      <w:hyperlink r:id="rId15">
        <w:r>
          <w:rPr>
            <w:rStyle w:val="Hyperlink"/>
            <w:lang w:val="en-US"/>
          </w:rPr>
          <w:t>https://web.archive.org/web/20220527100249/https://www.nhm.ac.uk/content/dam/nhmwww/visit/Exhibitions/dippy-returns/dippy-returns-large-print-guide.pdf</w:t>
        </w:r>
      </w:hyperlink>
    </w:p>
    <w:p>
      <w:pPr>
        <w:pStyle w:val="Reference"/>
        <w:rPr>
          <w:lang w:val="en-US"/>
        </w:rPr>
      </w:pPr>
      <w:bookmarkStart w:id="42" w:name="__DdeLink__16582_68767826"/>
      <w:r>
        <w:rPr>
          <w:lang w:val="en-US"/>
        </w:rPr>
        <w:t>Nieuwland</w:t>
      </w:r>
      <w:bookmarkEnd w:id="4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lang w:val="en-US"/>
        </w:rPr>
      </w:pPr>
      <w:bookmarkStart w:id="43" w:name="__DdeLink__2717_3412805200"/>
      <w:r>
        <w:rPr>
          <w:lang w:val="en-US"/>
        </w:rPr>
        <w:t>Riedl-Dor</w:t>
      </w:r>
      <w:bookmarkEnd w:id="43"/>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44" w:name="__DdeLink__1645_2410814995"/>
      <w:r>
        <w:rPr>
          <w:lang w:val="en-US" w:bidi="ar-SA"/>
        </w:rPr>
        <w:t>Schuchert, C. and LeVene, C.M. 1940</w:t>
      </w:r>
      <w:bookmarkEnd w:id="44"/>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6">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doi:10.59350/wkdw7-maa04 — </w:t>
      </w:r>
      <w:hyperlink r:id="rId17">
        <w:r>
          <w:rPr>
            <w:rStyle w:val="Hyperlink"/>
            <w:lang w:val="en-US"/>
          </w:rPr>
          <w:t>https://svpow.com/2014/03/01/the-case-of-the-bandy-legged-diplodocus/</w:t>
        </w:r>
      </w:hyperlink>
      <w:r>
        <w:rPr>
          <w:lang w:val="en-US"/>
        </w:rPr>
        <w:t xml:space="preserve">, archived at </w:t>
      </w:r>
      <w:hyperlink r:id="rId18">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9">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20">
        <w:r>
          <w:rPr>
            <w:rStyle w:val="Hyperlink"/>
            <w:lang w:val="en-US"/>
          </w:rPr>
          <w:t>doi:10.59350/h5xm3-0q551</w:t>
        </w:r>
      </w:hyperlink>
      <w:r>
        <w:rPr>
          <w:lang w:val="en-US"/>
        </w:rPr>
        <w:t xml:space="preserve"> — </w:t>
      </w:r>
      <w:hyperlink r:id="rId21">
        <w:r>
          <w:rPr>
            <w:rStyle w:val="Hyperlink"/>
            <w:lang w:val="en-US"/>
          </w:rPr>
          <w:t>https://svpow.com/2022/11/23/putative-atlantal-ribs-of-diplodocus/</w:t>
        </w:r>
      </w:hyperlink>
      <w:r>
        <w:rPr>
          <w:lang w:val="en-US"/>
        </w:rPr>
        <w:t xml:space="preserve">, archived at </w:t>
      </w:r>
      <w:hyperlink r:id="rId22">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3">
        <w:r>
          <w:rPr>
            <w:rStyle w:val="Hyperlink"/>
            <w:lang w:val="en-US"/>
          </w:rPr>
          <w:t>https://svpow.com/2024/04/27/atlantal-ribs-of-the-carnegie-diplodocus-moscow-and-vienna-casts/</w:t>
        </w:r>
      </w:hyperlink>
      <w:r>
        <w:rPr>
          <w:lang w:val="en-US"/>
        </w:rPr>
        <w:t xml:space="preserve">, archived at </w:t>
      </w:r>
      <w:hyperlink r:id="rId24">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25">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6">
        <w:r>
          <w:rPr>
            <w:rStyle w:val="Hyperlink"/>
            <w:lang w:val="en-US"/>
          </w:rPr>
          <w:t>doi:10.59350/emdw8-96f96</w:t>
        </w:r>
      </w:hyperlink>
      <w:r>
        <w:rPr>
          <w:lang w:val="en-US"/>
        </w:rPr>
        <w:t xml:space="preserve"> — </w:t>
      </w:r>
      <w:hyperlink r:id="rId27">
        <w:r>
          <w:rPr>
            <w:rStyle w:val="Hyperlink"/>
            <w:lang w:val="en-US"/>
          </w:rPr>
          <w:t>https://svpow.com/2009/04/23/mydd/</w:t>
        </w:r>
      </w:hyperlink>
      <w:r>
        <w:rPr>
          <w:lang w:val="en-US"/>
        </w:rPr>
        <w:t xml:space="preserve">, archived at </w:t>
      </w:r>
      <w:hyperlink r:id="rId28">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9">
        <w:r>
          <w:rPr>
            <w:rStyle w:val="Hyperlink"/>
            <w:lang w:val="en-US"/>
          </w:rPr>
          <w:t>doi:10.59350/ffywx-13m34</w:t>
        </w:r>
      </w:hyperlink>
      <w:r>
        <w:rPr>
          <w:lang w:val="en-US"/>
        </w:rPr>
        <w:t xml:space="preserve"> — </w:t>
      </w:r>
      <w:hyperlink r:id="rId30">
        <w:r>
          <w:rPr>
            <w:rStyle w:val="Hyperlink"/>
            <w:lang w:val="en-US"/>
          </w:rPr>
          <w:t>https://svpow.com/2019/11/04/dystylosaurus-reminds-you-to-beware-of-taking-measurements-from-casts/</w:t>
        </w:r>
      </w:hyperlink>
      <w:r>
        <w:rPr>
          <w:lang w:val="en-US"/>
        </w:rPr>
        <w:t xml:space="preserve">, archived at </w:t>
      </w:r>
      <w:hyperlink r:id="rId31">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45" w:name="__RefHeading___Toc4163_3033613513"/>
      <w:bookmarkEnd w:id="45"/>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46" w:name="__DdeLink__2464_3009427828"/>
            <w:r>
              <w:rPr>
                <w:rFonts w:ascii="Liberation Serif" w:hAnsi="Liberation Serif"/>
                <w:color w:val="000000"/>
                <w:lang w:val="en-US"/>
              </w:rPr>
              <w:t>King Alfonso XIII</w:t>
            </w:r>
            <w:bookmarkEnd w:id="46"/>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47" w:name="__RefHeading___Toc3407_68767826"/>
      <w:bookmarkEnd w:id="47"/>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8" w:name="__DdeLink__1645_3185452779"/>
      <w:r>
        <w:rPr>
          <w:lang w:val="en-US"/>
        </w:rPr>
        <w:t xml:space="preserve">Verónica </w:t>
      </w:r>
      <w:bookmarkEnd w:id="48"/>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w:t>
      </w:r>
      <w:r>
        <w:rPr>
          <w:u w:val="none"/>
          <w:lang w:val="en-US"/>
        </w:rPr>
        <w:t xml:space="preserve">State </w:t>
      </w:r>
      <w:r>
        <w:rPr>
          <w:u w:val="none"/>
          <w:lang w:val="en-US"/>
        </w:rPr>
        <w:t xml:space="preserve">University isnt rich — </w:t>
      </w:r>
      <w:r>
        <w:rPr>
          <w:u w:val="double"/>
          <w:lang w:val="en-US"/>
        </w:rPr>
        <w:t>get an offer</w:t>
      </w:r>
      <w:r>
        <w:rPr>
          <w:u w:val="none"/>
          <w:lang w:val="en-US"/>
        </w:rPr>
        <w:t xml:space="preserve"> — hurry </w:t>
      </w:r>
      <w:r>
        <w:rPr>
          <w:u w:val="none"/>
          <w:lang w:val="en-US"/>
        </w:rPr>
        <w:t>AC</w:t>
      </w:r>
      <w:r>
        <w:rPr>
          <w:lang w:val="en-US"/>
        </w:rPr>
        <w:t xml:space="preserve">”. </w:t>
      </w:r>
      <w:r>
        <w:rPr>
          <w:lang w:val="en-US"/>
        </w:rPr>
        <w:t>(The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32"/>
      <w:headerReference w:type="default" r:id="rId33"/>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digitalcollections.library.cmu.edu/node/86474" TargetMode="External"/><Relationship Id="rId13" Type="http://schemas.openxmlformats.org/officeDocument/2006/relationships/hyperlink" Target="https://www.newspapers.com/article/st-louis-globe-democrat-wyoming-dinosau/146581997/" TargetMode="External"/><Relationship Id="rId14" Type="http://schemas.openxmlformats.org/officeDocument/2006/relationships/hyperlink" Target="https://www.nhm.ac.uk/content/dam/nhmwww/visit/Exhibitions/dippy-returns/dippy-returns-large-print-guide.pdf" TargetMode="External"/><Relationship Id="rId15" Type="http://schemas.openxmlformats.org/officeDocument/2006/relationships/hyperlink" Target="https://web.archive.org/web/20220527100249/https://www.nhm.ac.uk/content/dam/nhmwww/visit/Exhibitions/dippy-returns/dippy-returns-large-print-guide.pdf"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4/03/01/the-case-of-the-bandy-legged-diplodocus/" TargetMode="External"/><Relationship Id="rId18" Type="http://schemas.openxmlformats.org/officeDocument/2006/relationships/hyperlink" Target="https://web.archive.org/web/20220520095801/https://svpow.com/2014/03/01/the-case-of-the-bandy-legged-diplodocus/" TargetMode="External"/><Relationship Id="rId19" Type="http://schemas.openxmlformats.org/officeDocument/2006/relationships/hyperlink" Target="https://doi.org/10.7717/peerj.12810" TargetMode="External"/><Relationship Id="rId20" Type="http://schemas.openxmlformats.org/officeDocument/2006/relationships/hyperlink" Target="https://doi.org/10.59350/h5xm3-0q551" TargetMode="External"/><Relationship Id="rId21" Type="http://schemas.openxmlformats.org/officeDocument/2006/relationships/hyperlink" Target="https://svpow.com/2022/11/23/putative-atlantal-ribs-of-diplodocus/" TargetMode="External"/><Relationship Id="rId22" Type="http://schemas.openxmlformats.org/officeDocument/2006/relationships/hyperlink" Target="https://web.archive.org/web/20240506151716/https://svpow.com/2022/11/23/putative-atlantal-ribs-of-diplodocus/" TargetMode="External"/><Relationship Id="rId23" Type="http://schemas.openxmlformats.org/officeDocument/2006/relationships/hyperlink" Target="https://svpow.com/2024/04/27/atlantal-ribs-of-the-carnegie-diplodocus-moscow-and-vienna-casts/" TargetMode="External"/><Relationship Id="rId24" Type="http://schemas.openxmlformats.org/officeDocument/2006/relationships/hyperlink" Target="https://web.archive.org/web/20240427225340/https://svpow.com/2024/04/27/atlantal-ribs-of-the-carnegie-diplodocus-moscow-and-vienna-casts/" TargetMode="External"/><Relationship Id="rId25" Type="http://schemas.openxmlformats.org/officeDocument/2006/relationships/hyperlink" Target="https://github.com/MikeTaylor/palaeo-baromount" TargetMode="External"/><Relationship Id="rId26" Type="http://schemas.openxmlformats.org/officeDocument/2006/relationships/hyperlink" Target="https://doi.org/10.59350/emdw8-96f96" TargetMode="External"/><Relationship Id="rId27" Type="http://schemas.openxmlformats.org/officeDocument/2006/relationships/hyperlink" Target="https://svpow.com/2009/04/23/mydd/" TargetMode="External"/><Relationship Id="rId28" Type="http://schemas.openxmlformats.org/officeDocument/2006/relationships/hyperlink" Target="https://web.archive.org/web/20220805065019/https://svpow.com/2009/04/23/mydd/" TargetMode="External"/><Relationship Id="rId29" Type="http://schemas.openxmlformats.org/officeDocument/2006/relationships/hyperlink" Target="https://doi.org/10.59350/ffywx-13m34" TargetMode="External"/><Relationship Id="rId30" Type="http://schemas.openxmlformats.org/officeDocument/2006/relationships/hyperlink" Target="https://svpow.com/2019/11/04/dystylosaurus-reminds-you-to-beware-of-taking-measurements-from-casts/" TargetMode="External"/><Relationship Id="rId31" Type="http://schemas.openxmlformats.org/officeDocument/2006/relationships/hyperlink" Target="https://web.archive.org/web/2/https://svpow.com/2019/11/04/dystylosaurus-reminds-you-to-beware-of-taking-measurements-from-casts/" TargetMode="External"/><Relationship Id="rId32" Type="http://schemas.openxmlformats.org/officeDocument/2006/relationships/header" Target="header1.xml"/><Relationship Id="rId33" Type="http://schemas.openxmlformats.org/officeDocument/2006/relationships/header" Target="head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13180</TotalTime>
  <Application>LibreOffice/24.2.2.2$MacOSX_X86_64 LibreOffice_project/d56cc158d8a96260b836f100ef4b4ef25d6f1a01</Application>
  <AppVersion>15.0000</AppVersion>
  <Pages>45</Pages>
  <Words>24237</Words>
  <Characters>127046</Characters>
  <CharactersWithSpaces>150535</CharactersWithSpaces>
  <Paragraphs>603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2024-05-14T08:27:13Z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file>