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tabs>
              <w:tab w:val="right" w:pos="9638" w:leader="dot"/>
            </w:tabs>
            <w:rPr/>
          </w:pPr>
          <w:hyperlink w:anchor="__RefHeading___Toc4316_68767826">
            <w:r>
              <w:rPr>
                <w:rStyle w:val="IndexLink"/>
              </w:rPr>
              <w:t>Historical background</w:t>
              <w:tab/>
              <w:t>4</w:t>
            </w:r>
          </w:hyperlink>
        </w:p>
        <w:p>
          <w:pPr>
            <w:pStyle w:val="TOC1"/>
            <w:tabs>
              <w:tab w:val="right" w:pos="9638" w:leader="dot"/>
            </w:tabs>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tabs>
              <w:tab w:val="right" w:pos="9638" w:leader="dot"/>
            </w:tabs>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tabs>
              <w:tab w:val="right" w:pos="9638" w:leader="dot"/>
            </w:tabs>
            <w:rPr/>
          </w:pPr>
          <w:hyperlink w:anchor="__RefHeading___Toc1833_55120580">
            <w:r>
              <w:rPr>
                <w:rStyle w:val="IndexLink"/>
              </w:rPr>
              <w:t>Acknowledgments</w:t>
              <w:tab/>
              <w:t>27</w:t>
            </w:r>
          </w:hyperlink>
        </w:p>
        <w:p>
          <w:pPr>
            <w:pStyle w:val="TOC1"/>
            <w:tabs>
              <w:tab w:val="right" w:pos="9638" w:leader="dot"/>
            </w:tabs>
            <w:rPr/>
          </w:pPr>
          <w:hyperlink w:anchor="__RefHeading___Toc3405_68767826">
            <w:r>
              <w:rPr>
                <w:rStyle w:val="IndexLink"/>
              </w:rPr>
              <w:t>References</w:t>
              <w:tab/>
              <w:t>28</w:t>
            </w:r>
          </w:hyperlink>
        </w:p>
        <w:p>
          <w:pPr>
            <w:pStyle w:val="TOC1"/>
            <w:tabs>
              <w:tab w:val="right" w:pos="9638" w:leader="dot"/>
            </w:tabs>
            <w:rPr/>
          </w:pPr>
          <w:hyperlink w:anchor="__RefHeading___Toc4163_3033613513">
            <w:r>
              <w:rPr>
                <w:rStyle w:val="IndexLink"/>
              </w:rPr>
              <w:t>Tables</w:t>
              <w:tab/>
              <w:t>34</w:t>
            </w:r>
          </w:hyperlink>
        </w:p>
        <w:p>
          <w:pPr>
            <w:pStyle w:val="TOC1"/>
            <w:tabs>
              <w:tab w:val="right" w:pos="9638" w:leader="dot"/>
            </w:tabs>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 December 1898, the </w:t>
      </w:r>
      <w:r>
        <w:rPr>
          <w:i/>
          <w:iCs/>
          <w:lang w:val="en-US"/>
        </w:rPr>
        <w:t>New York Post</w:t>
      </w:r>
      <w:r>
        <w:rPr>
          <w:lang w:val="en-US"/>
        </w:rPr>
        <w:t xml:space="preserve"> published an anonymous article titled “The Dinosaur of Wyoming” (Anonymous 1898</w:t>
      </w:r>
      <w:r>
        <w:rPr>
          <w:lang w:val="en-US"/>
        </w:rPr>
        <w:t>a</w:t>
      </w:r>
      <w:r>
        <w:rPr>
          <w:lang w:val="en-US"/>
        </w:rPr>
        <w:t xml:space="preserve">). </w:t>
      </w:r>
      <w:r>
        <w:rPr>
          <w:lang w:val="en-US"/>
        </w:rPr>
        <w:t xml:space="preserve">It reported the discovery </w:t>
      </w:r>
      <w:r>
        <w:rPr>
          <w:lang w:val="en-US"/>
        </w:rPr>
        <w:t xml:space="preserve">by William H. Reed </w:t>
      </w:r>
      <w:r>
        <w:rPr>
          <w:lang w:val="en-US"/>
        </w:rPr>
        <w:t>of “the petrified bones of the most colossal animal ever taken from the earth’s stratas [sic]”, claiming a length of eight feet for a femur. This came to the attention of industrialist and philanthropist Andrew Carnegie (Figure 2A), founder and funder of the Pittsburgh museum that bore his name. Excited by this report, he instructed William J. Holland (Figure 2B), director of the Carnegie Museum, “</w:t>
      </w:r>
      <w:r>
        <w:rPr>
          <w:lang w:val="en-US"/>
        </w:rPr>
        <w:t xml:space="preserve">Can’t you </w:t>
      </w:r>
      <w:r>
        <w:rPr>
          <w:u w:val="single"/>
          <w:lang w:val="en-US"/>
        </w:rPr>
        <w:t>buy</w:t>
      </w:r>
      <w:r>
        <w:rPr>
          <w:u w:val="none"/>
          <w:lang w:val="en-US"/>
        </w:rPr>
        <w:t xml:space="preserve"> this for Pittsburgh” in a handwritten note on a surviving copy of the newspaper article. (Many accounts credit a later article in the </w:t>
      </w:r>
      <w:r>
        <w:rPr>
          <w:i/>
          <w:iCs/>
          <w:lang w:val="en-US"/>
        </w:rPr>
        <w:t>New York Journal and Advertiser</w:t>
      </w:r>
      <w:r>
        <w:rPr>
          <w:lang w:val="en-US"/>
        </w:rPr>
        <w:t xml:space="preserve"> (Anonymous 1898</w:t>
      </w:r>
      <w:r>
        <w:rPr>
          <w:lang w:val="en-US"/>
        </w:rPr>
        <w:t>b</w:t>
      </w:r>
      <w:r>
        <w:rPr>
          <w:lang w:val="en-US"/>
        </w:rPr>
        <w:t>)</w:t>
      </w:r>
      <w:r>
        <w:rPr>
          <w:lang w:val="en-US"/>
        </w:rPr>
        <w:t xml:space="preserve">, depicting a “Brontosaurus giganteus” in bipedal posture, peering into an 11th story window, </w:t>
      </w:r>
      <w:r>
        <w:rPr>
          <w:lang w:val="en-US"/>
        </w:rPr>
        <w:t>for triggering Carnegie’s interest, but Carnegie’s handwritten note shows that the earlier article was the significant one.)</w:t>
      </w:r>
    </w:p>
    <w:p>
      <w:pPr>
        <w:pStyle w:val="BodyText"/>
        <w:rPr>
          <w:lang w:val="en-US"/>
        </w:rPr>
      </w:pPr>
      <w:r>
        <w:rPr>
          <w:lang w:val="en-US"/>
        </w:rPr>
        <w:t xml:space="preserve">Holland </w:t>
      </w:r>
      <w:r>
        <w:rPr>
          <w:lang w:val="en-US"/>
        </w:rPr>
        <w:t xml:space="preserve">used Carnegie’s money to hire experienced field paleontologists away from other museums: Reed from the University of Wyoming and Jacob </w:t>
      </w:r>
      <w:r>
        <w:rPr>
          <w:lang w:val="en-US"/>
        </w:rPr>
        <w:t xml:space="preserve">L. </w:t>
      </w:r>
      <w:r>
        <w:rPr>
          <w:lang w:val="en-US"/>
        </w:rPr>
        <w:t xml:space="preserve">Wortman and Arthur </w:t>
      </w:r>
      <w:r>
        <w:rPr>
          <w:lang w:val="en-US"/>
        </w:rPr>
        <w:t xml:space="preserve">S. </w:t>
      </w:r>
      <w:r>
        <w:rPr>
          <w:lang w:val="en-US"/>
        </w:rPr>
        <w:t xml:space="preserve">Coggeshall from the AMNH. </w:t>
      </w:r>
      <w:r>
        <w:rPr>
          <w:lang w:val="en-US"/>
        </w:rPr>
        <w:t xml:space="preserve">He </w:t>
      </w:r>
      <w:r>
        <w:rPr>
          <w:lang w:val="en-US"/>
        </w:rPr>
        <w:t xml:space="preserve">sent them out to collect </w:t>
      </w:r>
      <w:r>
        <w:rPr>
          <w:lang w:val="en-US"/>
        </w:rPr>
        <w:t xml:space="preserve">Reed’s </w:t>
      </w:r>
      <w:r>
        <w:rPr>
          <w:lang w:val="en-US"/>
        </w:rPr>
        <w:t xml:space="preserve">“Most Colossal Animal.” It </w:t>
      </w:r>
      <w:r>
        <w:rPr>
          <w:lang w:val="en-US"/>
        </w:rPr>
        <w:t xml:space="preserve">soon </w:t>
      </w:r>
      <w:r>
        <w:rPr>
          <w:lang w:val="en-US"/>
        </w:rPr>
        <w:t xml:space="preserve">became clear, </w:t>
      </w:r>
      <w:r>
        <w:rPr>
          <w:lang w:val="en-US"/>
        </w:rPr>
        <w:t xml:space="preserve">however, </w:t>
      </w:r>
      <w:r>
        <w:rPr>
          <w:lang w:val="en-US"/>
        </w:rPr>
        <w:t>that this discovery consisted of a single partial apatosaurine femur (</w:t>
      </w:r>
      <w:r>
        <w:rPr>
          <w:lang w:val="en-US"/>
        </w:rPr>
        <w:t xml:space="preserve">held in the Carnegie Museum </w:t>
      </w:r>
      <w:r>
        <w:rPr>
          <w:lang w:val="en-US"/>
        </w:rPr>
        <w:t xml:space="preserve">collection, specimen CM 83). </w:t>
      </w:r>
      <w:r>
        <w:rPr>
          <w:lang w:val="en-US"/>
        </w:rPr>
        <w:t>The team’s remit was broadened to a search for spectacular sauropod specimens that could be mounted in the museum.</w:t>
      </w:r>
    </w:p>
    <w:p>
      <w:pPr>
        <w:pStyle w:val="BodyText"/>
        <w:rPr>
          <w:lang w:val="en-US"/>
        </w:rPr>
      </w:pPr>
      <w:r>
        <w:rPr>
          <w:lang w:val="en-US"/>
        </w:rPr>
        <w:t xml:space="preserve">On 2 </w:t>
      </w:r>
      <w:r>
        <w:rPr>
          <w:lang w:val="en-US"/>
        </w:rPr>
        <w:t>or 3</w:t>
      </w:r>
      <w:r>
        <w:rPr>
          <w:lang w:val="en-US"/>
        </w:rPr>
        <w:t xml:space="preserve"> July 1899, Wortman </w:t>
      </w:r>
      <w:r>
        <w:rPr>
          <w:lang w:val="en-US"/>
        </w:rPr>
        <w:t>or possibly Coggeshall (accounts differ)</w:t>
      </w:r>
      <w:r>
        <w:rPr>
          <w:lang w:val="en-US"/>
        </w:rPr>
        <w:t xml:space="preserve">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w:t>
      </w:r>
      <w:r>
        <w:rPr>
          <w:lang w:val="en-US"/>
        </w:rPr>
        <w:t>(Nieuwland 2019:50)</w:t>
      </w:r>
      <w:r>
        <w:rPr>
          <w:lang w:val="en-US"/>
        </w:rPr>
        <w:t xml:space="preserve">.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r>
        <w:rPr>
          <w:lang w:val="en-US"/>
        </w:rPr>
        <w:t>undertook</w:t>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$8,558 (Nieuwland 2019:75) — </w:t>
      </w:r>
      <w:r>
        <w:rPr>
          <w:lang w:val="en-US"/>
        </w:rPr>
        <w:t>about  $300,000 in 2023 money</w:t>
      </w:r>
      <w:r>
        <w:rPr>
          <w:lang w:val="en-US"/>
        </w:rPr>
        <w:t>.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w:t>
      </w:r>
      <w:r>
        <w:rPr>
          <w:lang w:val="en-US"/>
        </w:rPr>
        <w:t>reduce</w:t>
      </w:r>
      <w:r>
        <w:rPr>
          <w:lang w:val="en-US"/>
        </w:rPr>
        <w:t xml:space="preserve"> its ambitions to compete with </w:t>
      </w:r>
      <w:r>
        <w:rPr>
          <w:lang w:val="en-US"/>
        </w:rPr>
        <w:t xml:space="preserve">then </w:t>
      </w:r>
      <w:r>
        <w:rPr>
          <w:lang w:val="en-US"/>
        </w:rPr>
        <w:t>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w:t>
      </w:r>
      <w:r>
        <w:rPr>
          <w:lang w:val="en-US"/>
        </w:rPr>
        <w:t xml:space="preserve">It is the only original fossil bone of CM 84 not incorporated into the mount. </w:t>
      </w:r>
      <w:r>
        <w:rPr>
          <w:lang w:val="en-US"/>
        </w:rPr>
        <w:t>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the latter cast even before its remount in the 2000s (Taylor, pers. obs.).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r>
        <w:rPr>
          <w:lang w:val="en-US"/>
        </w:rPr>
        <w:t>Tetrapod</w:t>
      </w:r>
      <w:r>
        <w:rPr>
          <w:lang w:val="en-US"/>
        </w:rPr>
        <w:t xml:space="preserve"> forelimbs are typically lost early in taphonomy </w:t>
      </w:r>
      <w:r>
        <w:rPr>
          <w:lang w:val="en-US"/>
        </w:rPr>
        <w:t>(Hill 1980:133, Walker 1980:196)</w:t>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xml:space="preserve">, 1 December 1898. </w:t>
      </w:r>
      <w:hyperlink r:id="rId3">
        <w:r>
          <w:rPr>
            <w:rStyle w:val="Hyperlink"/>
            <w:lang w:val="en-US"/>
          </w:rPr>
          <w:t>https://www.newspapers.com/image/571391078/</w:t>
        </w:r>
      </w:hyperlink>
    </w:p>
    <w:p>
      <w:pPr>
        <w:pStyle w:val="Reference"/>
        <w:rPr>
          <w:lang w:val="en-US"/>
        </w:rPr>
      </w:pPr>
      <w:r>
        <w:rPr>
          <w:lang w:val="en-US"/>
        </w:rPr>
        <w:t>Anonymous. 1898</w:t>
      </w:r>
      <w:r>
        <w:rPr>
          <w:lang w:val="en-US"/>
        </w:rPr>
        <w:t>b</w:t>
      </w:r>
      <w:r>
        <w:rPr>
          <w:lang w:val="en-US"/>
        </w:rPr>
        <w:t xml:space="preserve">. Most colossal animal ever on Earth just found out west. </w:t>
      </w:r>
      <w:r>
        <w:rPr>
          <w:i/>
          <w:iCs/>
          <w:lang w:val="en-US"/>
        </w:rPr>
        <w:t>New York Journal and Advertiser</w:t>
      </w:r>
      <w:r>
        <w:rPr>
          <w:lang w:val="en-US"/>
        </w:rPr>
        <w:t xml:space="preserve">, 11 December 1898, p. 29. </w:t>
      </w:r>
      <w:hyperlink r:id="rId4">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5">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6">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7">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8">
        <w:r>
          <w:rPr>
            <w:rStyle w:val="Hyperlink"/>
            <w:lang w:val="en-US"/>
          </w:rPr>
          <w:t>https://www.nhm.ac.uk/discover/dippy-the-dino-star.html</w:t>
        </w:r>
      </w:hyperlink>
      <w:r>
        <w:rPr>
          <w:lang w:val="en-US"/>
        </w:rPr>
        <w:t xml:space="preserve">, archived at </w:t>
      </w:r>
      <w:hyperlink r:id="rId9">
        <w:r>
          <w:rPr>
            <w:rStyle w:val="Hyperlink"/>
            <w:lang w:val="en-US"/>
          </w:rPr>
          <w:t>https://web.archive.org/web/20211218051435/https://www.nhm.ac.uk/discover/dippy-the-dino-star.html</w:t>
        </w:r>
      </w:hyperlink>
    </w:p>
    <w:p>
      <w:pPr>
        <w:pStyle w:val="Reference"/>
        <w:rPr/>
      </w:pPr>
      <w:r>
        <w:rPr/>
        <w:t xml:space="preserve">Hill, </w:t>
      </w:r>
      <w:r>
        <w:rPr/>
        <w:t xml:space="preserve">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0">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1">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2">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3">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https://svpow.com/2019/11/04/dystylosaurus-reminds-you-to-beware-of-taking-measurements-from-casts/</w:t>
        </w:r>
      </w:hyperlink>
      <w:r>
        <w:rPr>
          <w:lang w:val="en-US"/>
        </w:rPr>
        <w:t xml:space="preserve">, archived at </w:t>
      </w:r>
      <w:hyperlink r:id="rId2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6"/>
      <w:headerReference w:type="default" r:id="rId2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ewspapers.com/image/571391078/"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s://archive.org/details/sim_carnegie_1951-10_25_8/page/276/mode/2up" TargetMode="External"/><Relationship Id="rId7" Type="http://schemas.openxmlformats.org/officeDocument/2006/relationships/hyperlink" Target="https://archive.org/details/sim_carnegie_1951-11_25_9/page/312/mode/2up" TargetMode="External"/><Relationship Id="rId8" Type="http://schemas.openxmlformats.org/officeDocument/2006/relationships/hyperlink" Target="https://www.nhm.ac.uk/discover/dippy-the-dino-star.html" TargetMode="External"/><Relationship Id="rId9" Type="http://schemas.openxmlformats.org/officeDocument/2006/relationships/hyperlink" Target="https://web.archive.org/web/20211218051435/https://www.nhm.ac.uk/discover/dippy-the-dino-star.html" TargetMode="External"/><Relationship Id="rId10" Type="http://schemas.openxmlformats.org/officeDocument/2006/relationships/hyperlink" Target="http://digitalcollections.powerlibrary.org/cdm/compoundobject/collection/acamu-acarc/id/13522/rec/1" TargetMode="External"/><Relationship Id="rId11" Type="http://schemas.openxmlformats.org/officeDocument/2006/relationships/hyperlink" Target="https://digitalcollections.library.cmu.edu/node/86801" TargetMode="External"/><Relationship Id="rId12" Type="http://schemas.openxmlformats.org/officeDocument/2006/relationships/hyperlink" Target="http://digitalcollections.powerlibrary.org/cdm/compoundobject/collection/acamu-acarc/id/14064/rec/1" TargetMode="External"/><Relationship Id="rId13" Type="http://schemas.openxmlformats.org/officeDocument/2006/relationships/hyperlink" Target="https://digitalcollections.library.cmu.edu/node/86474"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svpow.com/2019/11/04/dystylosaurus-reminds-you-to-beware-of-taking-measurements-from-casts/" TargetMode="External"/><Relationship Id="rId25" Type="http://schemas.openxmlformats.org/officeDocument/2006/relationships/hyperlink" Target="https://web.archive.org/web/2/https://svpow.com/2019/11/04/dystylosaurus-reminds-you-to-beware-of-taking-measurements-from-cast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10466</TotalTime>
  <Application>LibreOffice/24.2.2.2$MacOSX_X86_64 LibreOffice_project/d56cc158d8a96260b836f100ef4b4ef25d6f1a01</Application>
  <AppVersion>15.0000</AppVersion>
  <Pages>42</Pages>
  <Words>22662</Words>
  <Characters>118530</Characters>
  <CharactersWithSpaces>140464</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2024-04-30T22:38:39Z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