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16</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21</w:t>
            </w:r>
          </w:hyperlink>
        </w:p>
        <w:p>
          <w:pPr>
            <w:pStyle w:val="TOC1"/>
            <w:rPr/>
          </w:pPr>
          <w:hyperlink w:anchor="__RefHeading___Toc3401_68767826">
            <w:r>
              <w:rPr>
                <w:rStyle w:val="IndexLink"/>
              </w:rPr>
              <w:t>Discussion</w:t>
              <w:tab/>
              <w:t>23</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23</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27</w:t>
            </w:r>
          </w:hyperlink>
        </w:p>
        <w:p>
          <w:pPr>
            <w:pStyle w:val="TOC1"/>
            <w:rPr/>
          </w:pPr>
          <w:hyperlink w:anchor="__RefHeading___Toc4163_3033613513">
            <w:r>
              <w:rPr>
                <w:rStyle w:val="IndexLink"/>
              </w:rPr>
              <w:t>Tables</w:t>
              <w:tab/>
              <w:t>33</w:t>
            </w:r>
          </w:hyperlink>
        </w:p>
        <w:p>
          <w:pPr>
            <w:pStyle w:val="TOC1"/>
            <w:rPr/>
          </w:pPr>
          <w:hyperlink w:anchor="__RefHeading___Toc3407_68767826">
            <w:r>
              <w:rPr>
                <w:rStyle w:val="IndexLink"/>
              </w:rPr>
              <w:t>Figure Captions</w:t>
              <w:tab/>
              <w:t>37</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w:t>
      </w:r>
      <w:r>
        <w:rPr>
          <w:lang w:val="en-US"/>
        </w:rPr>
        <w:t xml:space="preserve">long </w:t>
      </w:r>
      <w:r>
        <w:rPr>
          <w:lang w:val="en-US"/>
        </w:rPr>
        <w:t xml:space="preserve">atlas ribs similar to those of the Paris mount, </w:t>
      </w:r>
      <w:r>
        <w:rPr>
          <w:lang w:val="en-US"/>
        </w:rPr>
        <w:t xml:space="preserve">but they are not identical, having a wavy ventral rather than dorsal margin, and possessing a dorsal expansion of their proximal end </w:t>
      </w:r>
      <w:r>
        <w:rPr>
          <w:lang w:val="en-US"/>
        </w:rPr>
        <w:t>(</w:t>
      </w:r>
      <w:r>
        <w:rPr>
          <w:lang w:val="en-US"/>
        </w:rPr>
        <w:t>Taylor 2024</w:t>
      </w:r>
      <w:r>
        <w:rPr>
          <w:lang w:val="en-US"/>
        </w:rPr>
        <w:t>). 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Bizarrely, the Russian cast has different and simpler, </w:t>
      </w:r>
      <w:r>
        <w:rPr>
          <w:lang w:val="en-US"/>
        </w:rPr>
        <w:t>rod-like,</w:t>
      </w:r>
      <w:r>
        <w:rPr>
          <w:lang w:val="en-US"/>
        </w:rPr>
        <w:t xml:space="preserve"> atlantal ribs (</w:t>
      </w:r>
      <w:r>
        <w:rPr>
          <w:shd w:fill="auto" w:val="clear"/>
          <w:lang w:val="en-US"/>
        </w:rPr>
        <w:t>Taylor 2024</w:t>
      </w:r>
      <w:r>
        <w:rPr>
          <w:lang w:val="en-US"/>
        </w:rPr>
        <w:t xml:space="preserve">). Why </w:t>
      </w:r>
      <w:r>
        <w:rPr>
          <w:lang w:val="en-US"/>
        </w:rPr>
        <w:t xml:space="preserve">differing </w:t>
      </w:r>
      <w:r>
        <w:rPr>
          <w:lang w:val="en-US"/>
        </w:rPr>
        <w:t>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commentRangeStart w:id="19"/>
      <w:r>
        <w:rPr>
          <w:lang w:val="en-US"/>
        </w:rPr>
        <w:t>The Mexico mount</w:t>
      </w:r>
      <w:r>
        <w:rPr>
          <w:lang w:val="en-US"/>
        </w:rPr>
      </w:r>
      <w:commentRangeEnd w:id="19"/>
      <w:r>
        <w:commentReference w:id="19"/>
      </w:r>
      <w:r>
        <w:rPr>
          <w:lang w:val="en-US"/>
        </w:rPr>
        <w:t xml:space="preserve">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w:t>
      </w:r>
      <w:commentRangeStart w:id="20"/>
      <w:r>
        <w:rPr>
          <w:lang w:val="en-US"/>
        </w:rPr>
        <w:t xml:space="preserve">(University of Wisconsin-Madison) </w:t>
      </w:r>
      <w:r>
        <w:rPr>
          <w:lang w:val="en-US"/>
        </w:rPr>
      </w:r>
      <w:commentRangeEnd w:id="20"/>
      <w:r>
        <w:commentReference w:id="20"/>
      </w:r>
      <w:r>
        <w:rPr>
          <w:lang w:val="en-US"/>
        </w:rPr>
        <w:t xml:space="preserve">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FFFF00" w:val="clear"/>
          <w:lang w:val="en-US"/>
        </w:rPr>
        <w:t>XXX affiliation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3">
        <w:r>
          <w:rPr>
            <w:rStyle w:val="Hyperlink"/>
            <w:lang w:val="en-US"/>
          </w:rPr>
          <w:t>https://www.nhm.ac.uk/content/dam/nhmwww/visit/Exhibitions/dippy-returns/dippy-returns-large-print-guide.pdf</w:t>
        </w:r>
      </w:hyperlink>
      <w:r>
        <w:rPr>
          <w:lang w:val="en-US"/>
        </w:rPr>
        <w:t xml:space="preserve">, archived at </w:t>
      </w:r>
      <w:hyperlink r:id="rId14">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5">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6">
        <w:r>
          <w:rPr>
            <w:rStyle w:val="Hyperlink"/>
            <w:lang w:val="en-US"/>
          </w:rPr>
          <w:t>https://svpow.com/2014/03/01/the-case-of-the-bandy-legged-diplodocus/</w:t>
        </w:r>
      </w:hyperlink>
      <w:r>
        <w:rPr>
          <w:lang w:val="en-US"/>
        </w:rPr>
        <w:t xml:space="preserve">, archived at </w:t>
      </w:r>
      <w:hyperlink r:id="rId17">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8">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Moscow and Vienna casts</w:t>
      </w:r>
      <w:r>
        <w:rPr>
          <w:lang w:val="en-US"/>
        </w:rPr>
        <w:t xml:space="preserve">. </w:t>
      </w:r>
      <w:r>
        <w:rPr>
          <w:i/>
          <w:iCs/>
          <w:lang w:val="en-US"/>
        </w:rPr>
        <w:t>Sauropod Vertebra Picture of the Week</w:t>
      </w:r>
      <w:r>
        <w:rPr>
          <w:lang w:val="en-US"/>
        </w:rPr>
        <w:t>, 2</w:t>
      </w:r>
      <w:r>
        <w:rPr>
          <w:lang w:val="en-US"/>
        </w:rPr>
        <w:t>7</w:t>
      </w:r>
      <w:r>
        <w:rPr>
          <w:lang w:val="en-US"/>
        </w:rPr>
        <w:t xml:space="preserve"> April 2</w:t>
      </w:r>
      <w:r>
        <w:rPr>
          <w:lang w:val="en-US"/>
        </w:rPr>
        <w:t>024</w:t>
      </w:r>
      <w:r>
        <w:rPr>
          <w:lang w:val="en-US"/>
        </w:rPr>
        <w:t xml:space="preserve">. </w:t>
      </w:r>
      <w:hyperlink r:id="rId19">
        <w:r>
          <w:rPr>
            <w:rStyle w:val="Hyperlink"/>
            <w:lang w:val="en-US"/>
          </w:rPr>
          <w:t>https://svpow.com/2024/04/27/atlantal-ribs-of-the-carnegie-diplodocus-moscow-and-vienna-casts/</w:t>
        </w:r>
      </w:hyperlink>
      <w:r>
        <w:rPr>
          <w:lang w:val="en-US"/>
        </w:rPr>
        <w:t xml:space="preserve">, </w:t>
      </w:r>
      <w:r>
        <w:rPr>
          <w:lang w:val="en-US"/>
        </w:rPr>
        <w:t xml:space="preserve">archived at </w:t>
      </w:r>
      <w:hyperlink r:id="rId20">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 xml:space="preserve">XXX check that this image matches the </w:t>
      </w:r>
      <w:r>
        <w:rPr>
          <w:shd w:fill="FFFF00" w:val="clear"/>
          <w:lang w:val="en-US"/>
        </w:rPr>
        <w:t xml:space="preserve">current version of the </w:t>
      </w:r>
      <w:r>
        <w:rPr>
          <w:shd w:fill="FFFF00" w:val="clear"/>
          <w:lang w:val="en-US"/>
        </w:rPr>
        <w:t>text.</w:t>
      </w:r>
    </w:p>
    <w:p>
      <w:pPr>
        <w:pStyle w:val="FigureCaption"/>
        <w:spacing w:before="0" w:after="142"/>
        <w:rPr>
          <w:b/>
          <w:bCs/>
          <w:lang w:val="en-US"/>
        </w:rPr>
      </w:pPr>
      <w:r>
        <w:rPr>
          <w:b/>
          <w:bCs/>
          <w:lang w:val="en-US"/>
        </w:rPr>
        <w:t xml:space="preserve">Figure Z. </w:t>
      </w:r>
      <w:r>
        <w:rPr>
          <w:b w:val="false"/>
          <w:bCs w:val="false"/>
          <w:lang w:val="en-US"/>
        </w:rPr>
        <w:t xml:space="preserve">Caudal vertebrae 37–48 of Diplodocidae indet. CM 307 in left lateral view. Top rows: Ca37–43 (labelled as 37, 38a, 38b and 39–42). Bottom rows: Ca44–51 (labelled as Ca43–50). Photographs provided by Phil Fraley, </w:t>
      </w:r>
      <w:r>
        <w:rPr>
          <w:b w:val="false"/>
          <w:bCs w:val="false"/>
          <w:lang w:val="en-US"/>
        </w:rPr>
        <w:t>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r>
    </w:p>
    <w:sectPr>
      <w:headerReference w:type="even" r:id="rId25"/>
      <w:headerReference w:type="default" r:id="rId26"/>
      <w:type w:val="nextPage"/>
      <w:pgSz w:w="11906" w:h="16838"/>
      <w:pgMar w:left="1134" w:right="1134" w:gutter="0" w:header="0" w:top="57"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20"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hm.ac.uk/content/dam/nhmwww/visit/Exhibitions/dippy-returns/dippy-returns-large-print-guide.pdf" TargetMode="External"/><Relationship Id="rId14" Type="http://schemas.openxmlformats.org/officeDocument/2006/relationships/hyperlink" Target="https://web.archive.org/web/20220527100249/https://www.nhm.ac.uk/content/dam/nhmwww/visit/Exhibitions/dippy-returns/dippy-returns-large-print-guide.pdf" TargetMode="External"/><Relationship Id="rId15" Type="http://schemas.openxmlformats.org/officeDocument/2006/relationships/hyperlink" Target="https://www.spectator.co.uk/article/dippygate-natural-history-museum-s-diplodocus-sacrificed-on-the-commercial-altar" TargetMode="External"/><Relationship Id="rId16" Type="http://schemas.openxmlformats.org/officeDocument/2006/relationships/hyperlink" Target="https://svpow.com/2014/03/01/the-case-of-the-bandy-legged-diplodocus/" TargetMode="External"/><Relationship Id="rId17" Type="http://schemas.openxmlformats.org/officeDocument/2006/relationships/hyperlink" Target="https://web.archive.org/web/20220520095801/https://svpow.com/2014/03/01/the-case-of-the-bandy-legged-diplodocus/" TargetMode="External"/><Relationship Id="rId18" Type="http://schemas.openxmlformats.org/officeDocument/2006/relationships/hyperlink" Target="https://doi.org/10.7717/peerj.12810" TargetMode="External"/><Relationship Id="rId19" Type="http://schemas.openxmlformats.org/officeDocument/2006/relationships/hyperlink" Target="https://svpow.com/2024/04/27/atlantal-ribs-of-the-carnegie-diplodocus-moscow-and-vienna-casts/" TargetMode="External"/><Relationship Id="rId20" Type="http://schemas.openxmlformats.org/officeDocument/2006/relationships/hyperlink" Target="https://web.archive.org/web/20240427225340/https://svpow.com/2024/04/27/atlantal-ribs-of-the-carnegie-diplodocus-moscow-and-vienna-casts/"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10365</TotalTime>
  <Application>LibreOffice/24.2.2.2$MacOSX_X86_64 LibreOffice_project/d56cc158d8a96260b836f100ef4b4ef25d6f1a01</Application>
  <AppVersion>15.0000</AppVersion>
  <Pages>42</Pages>
  <Words>22425</Words>
  <Characters>117221</Characters>
  <CharactersWithSpaces>138923</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2024-04-27T23:59:40Z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