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supervize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w:t>
      </w:r>
      <w:r>
        <w:rPr/>
        <w:t xml:space="preserve">Untermann 1957; </w:t>
      </w:r>
      <w:r>
        <w:rPr/>
        <w:t>Untermann 1959:367–368). The completed concrete skeleton weighed 8 tons (</w:t>
      </w:r>
      <w:r>
        <w:rPr/>
        <w:t>Untermann 1957</w:t>
      </w:r>
      <w:r>
        <w:rPr/>
        <w:t>).</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impeding arrival, and the later articles say that by 7 July museum board president Harold Minges had left for Utah to collect to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shd w:fill="FFFF00" w:val="clear"/>
        </w:rPr>
        <w:t>XXX newly recovered letters here.</w:t>
      </w:r>
      <w:r>
        <w:rPr/>
        <w:t xml:space="preserve"> It seems then, that some casts were probably made from the molds, but the project petered out.</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 xml:space="preserve">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w:t>
      </w:r>
      <w:r>
        <w:rPr/>
        <w:t>Rolfe cannot now recall any details of this initiative (pers. comm. via Jeff Liston, 2022) and it is considered unlike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w:t>
      </w:r>
      <w:r>
        <w:rPr/>
        <w:t>s</w:t>
      </w:r>
      <w:r>
        <w:rPr/>
        <w:t xml:space="preserve">paper articles on the Rocky Mount </w:t>
      </w:r>
      <w:r>
        <w:rPr>
          <w:i/>
          <w:iCs/>
        </w:rPr>
        <w:t>Diplodocus</w:t>
      </w:r>
      <w:r>
        <w:rPr/>
        <w:t xml:space="preserve"> project. David S. Berman (late of the Carnegie Museum), Brian Curtice (Fossil Crates), </w:t>
      </w:r>
      <w:r>
        <w:rPr/>
        <w:t>Jeff Liston (Royal Tyrrell Museum of Palaeontology),</w:t>
      </w:r>
      <w:r>
        <w:rPr/>
        <w:t xml:space="preserve"> Peter May (Research Casting International), Ilja Nieuwland (Huygens Institute, Royal Netherlands Academy of Arts and Sciences) </w:t>
      </w:r>
      <w:r>
        <w:rPr/>
        <w:t xml:space="preserve">and Michael A. Taylor (National Museums Scotland) </w:t>
      </w:r>
      <w:r>
        <w:rPr/>
        <w:t>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2">
        <w:r>
          <w:rPr>
            <w:rStyle w:val="InternetLink"/>
          </w:rPr>
          <w:t>https://newspapers.lib.utah.edu/ark:/87278/s6mw3wpx/21314960</w:t>
        </w:r>
      </w:hyperlink>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3">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w:t>
      </w:r>
      <w:r>
        <w:rPr/>
        <w:t>u</w:t>
      </w:r>
      <w:r>
        <w:rPr/>
        <w:t>m to Mary Dawson (Carnegie Mus</w:t>
      </w:r>
      <w:r>
        <w:rPr/>
        <w:t>e</w:t>
      </w:r>
      <w:r>
        <w:rPr/>
        <w:t>um)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9"/>
        <w:gridCol w:w="1484"/>
        <w:gridCol w:w="1665"/>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9" w:type="dxa"/>
            <w:tcBorders/>
          </w:tcPr>
          <w:p>
            <w:pPr>
              <w:pStyle w:val="TextBody"/>
              <w:widowControl w:val="false"/>
              <w:spacing w:before="0" w:after="140"/>
              <w:rPr>
                <w:b/>
                <w:b/>
                <w:bCs/>
                <w:sz w:val="22"/>
                <w:szCs w:val="22"/>
              </w:rPr>
            </w:pPr>
            <w:r>
              <w:rPr>
                <w:b/>
                <w:bCs/>
                <w:sz w:val="22"/>
                <w:szCs w:val="22"/>
              </w:rPr>
              <w:t>Country</w:t>
            </w:r>
          </w:p>
        </w:tc>
        <w:tc>
          <w:tcPr>
            <w:tcW w:w="3149"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9"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5"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5"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5"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5"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5"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9"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5"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5"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9"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5"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9"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5"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4"/>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2557673335/" TargetMode="External"/><Relationship Id="rId24" Type="http://schemas.openxmlformats.org/officeDocument/2006/relationships/hyperlink" Target="https://www.facebook.com/groups/34407448334/permalink/10159236326718335/" TargetMode="External"/><Relationship Id="rId25" Type="http://schemas.openxmlformats.org/officeDocument/2006/relationships/hyperlink" Target="https://newspapers.lib.utah.edu/ark:/87278/s62v6594/22643733" TargetMode="External"/><Relationship Id="rId26" Type="http://schemas.openxmlformats.org/officeDocument/2006/relationships/hyperlink" Target="https://archiveswest.orbiscascade.org/ark:/80444/xv38626" TargetMode="External"/><Relationship Id="rId27" Type="http://schemas.openxmlformats.org/officeDocument/2006/relationships/hyperlink" Target="https://web.archive.org/web/20220610005257/https://archiveswest.orbiscascade.org/ark:/80444/xv38626" TargetMode="External"/><Relationship Id="rId28" Type="http://schemas.openxmlformats.org/officeDocument/2006/relationships/hyperlink" Target="https://newspapers.lib.utah.edu/ark:/87278/s6r53f0k/22649899" TargetMode="External"/><Relationship Id="rId29" Type="http://schemas.openxmlformats.org/officeDocument/2006/relationships/hyperlink" Target="http://hdl.handle.net/2246/6497" TargetMode="External"/><Relationship Id="rId30" Type="http://schemas.openxmlformats.org/officeDocument/2006/relationships/hyperlink" Target="https://wusfnews.wusf.usf.edu/news/2017-05-18/mosi-to-close-imax-other-exhibits-in-cost-saving-reconfiguration" TargetMode="External"/><Relationship Id="rId31" Type="http://schemas.openxmlformats.org/officeDocument/2006/relationships/hyperlink" Target="https://web.archive.org/web/20210507091810/https://wusfnews.wusf.usf.edu/news/2017-05-18/mosi-to-close-imax-other-exhibits-in-cost-saving-reconfiguration" TargetMode="External"/><Relationship Id="rId32" Type="http://schemas.openxmlformats.org/officeDocument/2006/relationships/hyperlink" Target="https://newspapers.lib.utah.edu/ark:/87278/s6mw3wpx/21314960" TargetMode="External"/><Relationship Id="rId33" Type="http://schemas.openxmlformats.org/officeDocument/2006/relationships/hyperlink" Target="https://newspaperarchive.com/rocky-mount-evening-telegram-apr-24-1960-p-11/"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32323</TotalTime>
  <Application>LibreOffice/7.4.1.2$MacOSX_X86_64 LibreOffice_project/3c58a8f3a960df8bc8fd77b461821e42c061c5f0</Application>
  <AppVersion>15.0000</AppVersion>
  <Pages>26</Pages>
  <Words>12880</Words>
  <Characters>67718</Characters>
  <CharactersWithSpaces>80317</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2022-11-01T23:55:13Z</dcterms:modified>
  <cp:revision>743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